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9A3C" w14:textId="77777777" w:rsidR="00503D6E" w:rsidRDefault="00503D6E" w:rsidP="00503D6E">
      <w:pPr>
        <w:jc w:val="center"/>
        <w:rPr>
          <w:rFonts w:ascii="Arial" w:hAnsi="Arial" w:cs="Arial"/>
          <w:b/>
          <w:sz w:val="32"/>
          <w:szCs w:val="32"/>
        </w:rPr>
      </w:pPr>
    </w:p>
    <w:p w14:paraId="7A57CAFB" w14:textId="77777777" w:rsidR="00503D6E" w:rsidRDefault="00503D6E" w:rsidP="00503D6E">
      <w:pPr>
        <w:jc w:val="center"/>
        <w:rPr>
          <w:rFonts w:ascii="Arial" w:hAnsi="Arial" w:cs="Arial"/>
          <w:b/>
          <w:sz w:val="32"/>
          <w:szCs w:val="32"/>
        </w:rPr>
      </w:pPr>
    </w:p>
    <w:p w14:paraId="15130190" w14:textId="77777777" w:rsidR="00503D6E" w:rsidRDefault="00503D6E" w:rsidP="00503D6E">
      <w:pPr>
        <w:jc w:val="center"/>
        <w:rPr>
          <w:rFonts w:ascii="Arial" w:hAnsi="Arial" w:cs="Arial"/>
          <w:b/>
          <w:sz w:val="32"/>
          <w:szCs w:val="32"/>
        </w:rPr>
      </w:pPr>
    </w:p>
    <w:p w14:paraId="152FA6E4" w14:textId="77777777" w:rsidR="00503D6E" w:rsidRDefault="00503D6E" w:rsidP="00503D6E">
      <w:pPr>
        <w:jc w:val="center"/>
        <w:rPr>
          <w:rFonts w:ascii="Arial" w:hAnsi="Arial" w:cs="Arial"/>
          <w:b/>
          <w:sz w:val="32"/>
          <w:szCs w:val="32"/>
        </w:rPr>
      </w:pPr>
    </w:p>
    <w:p w14:paraId="6022276F" w14:textId="77777777" w:rsidR="00503D6E" w:rsidRDefault="00503D6E" w:rsidP="00503D6E">
      <w:pPr>
        <w:jc w:val="center"/>
        <w:rPr>
          <w:rFonts w:ascii="Arial" w:hAnsi="Arial" w:cs="Arial"/>
          <w:b/>
          <w:sz w:val="32"/>
          <w:szCs w:val="32"/>
        </w:rPr>
      </w:pPr>
    </w:p>
    <w:p w14:paraId="194FA66B" w14:textId="77777777" w:rsidR="00503D6E" w:rsidRDefault="00503D6E" w:rsidP="00503D6E">
      <w:pPr>
        <w:jc w:val="center"/>
        <w:rPr>
          <w:rFonts w:ascii="Arial" w:hAnsi="Arial" w:cs="Arial"/>
          <w:b/>
          <w:sz w:val="32"/>
          <w:szCs w:val="32"/>
        </w:rPr>
      </w:pPr>
    </w:p>
    <w:p w14:paraId="3F69F1D3" w14:textId="77777777" w:rsidR="00503D6E" w:rsidRDefault="00503D6E" w:rsidP="00503D6E">
      <w:pPr>
        <w:rPr>
          <w:rFonts w:ascii="Arial" w:hAnsi="Arial" w:cs="Arial"/>
          <w:b/>
          <w:sz w:val="32"/>
          <w:szCs w:val="32"/>
        </w:rPr>
      </w:pPr>
    </w:p>
    <w:p w14:paraId="6272189E" w14:textId="77777777" w:rsidR="00503D6E" w:rsidRDefault="00503D6E" w:rsidP="00503D6E">
      <w:pPr>
        <w:rPr>
          <w:rFonts w:ascii="Arial" w:hAnsi="Arial" w:cs="Arial"/>
          <w:b/>
          <w:sz w:val="32"/>
          <w:szCs w:val="32"/>
        </w:rPr>
      </w:pPr>
    </w:p>
    <w:p w14:paraId="4E275BDC" w14:textId="77777777" w:rsidR="00503D6E" w:rsidRDefault="00503D6E" w:rsidP="00503D6E">
      <w:pPr>
        <w:jc w:val="center"/>
        <w:rPr>
          <w:rFonts w:ascii="Arial" w:hAnsi="Arial" w:cs="Arial"/>
          <w:b/>
          <w:sz w:val="32"/>
          <w:szCs w:val="32"/>
        </w:rPr>
      </w:pPr>
    </w:p>
    <w:p w14:paraId="18EA3F01" w14:textId="6D6BD887" w:rsidR="00503D6E" w:rsidRPr="00503D6E" w:rsidRDefault="0020121F" w:rsidP="00503D6E">
      <w:pPr>
        <w:jc w:val="center"/>
        <w:rPr>
          <w:rFonts w:ascii="Arial" w:hAnsi="Arial" w:cs="Arial"/>
        </w:rPr>
      </w:pPr>
      <w:r w:rsidRPr="00503D6E">
        <w:rPr>
          <w:rFonts w:cstheme="minorHAnsi"/>
          <w:b/>
          <w:sz w:val="36"/>
          <w:szCs w:val="36"/>
        </w:rPr>
        <w:t>Especificaciones técnicas</w:t>
      </w:r>
      <w:r w:rsidR="00503D6E">
        <w:rPr>
          <w:rFonts w:ascii="Arial" w:hAnsi="Arial" w:cs="Arial"/>
        </w:rPr>
        <w:br w:type="page"/>
      </w:r>
      <w:r w:rsidRPr="00A62CC9">
        <w:rPr>
          <w:rFonts w:cstheme="minorHAnsi"/>
          <w:b/>
          <w:bCs/>
          <w:sz w:val="28"/>
        </w:rPr>
        <w:lastRenderedPageBreak/>
        <w:t xml:space="preserve">P r e s e n t a c i </w:t>
      </w:r>
      <w:r>
        <w:rPr>
          <w:rFonts w:cstheme="minorHAnsi"/>
          <w:b/>
          <w:bCs/>
          <w:sz w:val="28"/>
        </w:rPr>
        <w:t>ó</w:t>
      </w:r>
      <w:r w:rsidRPr="00A62CC9">
        <w:rPr>
          <w:rFonts w:cstheme="minorHAnsi"/>
          <w:b/>
          <w:bCs/>
          <w:sz w:val="28"/>
        </w:rPr>
        <w:t xml:space="preserve"> n.</w:t>
      </w:r>
    </w:p>
    <w:p w14:paraId="5AF1D974" w14:textId="6746B48A" w:rsidR="00503D6E" w:rsidRPr="00A62CC9" w:rsidRDefault="00503D6E" w:rsidP="00503D6E">
      <w:pPr>
        <w:jc w:val="both"/>
        <w:rPr>
          <w:rFonts w:cstheme="minorHAnsi"/>
        </w:rPr>
      </w:pPr>
      <w:r w:rsidRPr="00A62CC9">
        <w:rPr>
          <w:rFonts w:cstheme="minorHAnsi"/>
        </w:rPr>
        <w:t xml:space="preserve">Con la finalidad de facilitar la integración de Catálogos de conceptos de obra de Agua Potable y Alcantarillado, se ofrece esta edición que es el marco de referencia y que consta fundamentalmente de los siguientes capítulos: Terracerías, </w:t>
      </w:r>
      <w:r w:rsidRPr="00A62CC9">
        <w:rPr>
          <w:rFonts w:cstheme="minorHAnsi"/>
          <w:b/>
        </w:rPr>
        <w:t>Agua Potable</w:t>
      </w:r>
      <w:r w:rsidRPr="00A62CC9">
        <w:rPr>
          <w:rFonts w:cstheme="minorHAnsi"/>
        </w:rPr>
        <w:t xml:space="preserve">, Alcantarillado, Obra civil, Perforación de pozos que contempla adicionalmente un rubro de generalidades, Instalaciones sanitarias, Instalaciones eléctricas, Herrería, Vidriería y Pintura; Suministros y Adquisiciones y Acarreos. </w:t>
      </w:r>
    </w:p>
    <w:p w14:paraId="50B46013" w14:textId="08106744" w:rsidR="00503D6E" w:rsidRPr="00A62CC9" w:rsidRDefault="00503D6E" w:rsidP="00503D6E">
      <w:pPr>
        <w:jc w:val="both"/>
        <w:rPr>
          <w:rFonts w:cstheme="minorHAnsi"/>
        </w:rPr>
      </w:pPr>
      <w:r w:rsidRPr="00A62CC9">
        <w:rPr>
          <w:rFonts w:cstheme="minorHAnsi"/>
        </w:rPr>
        <w:t xml:space="preserve">Cada concepto está valuado con una clave, misma que existe sola o formando parte integral de un grupo de conceptos semejantes que para evitar Especificaciones repetitivas se maneja como una sola. En general los conceptos seleccionados representan  la mayoría de los  trabajos que competen las obras de agua potable y alcantarillado; sin embargo, seria utópico presuponer que resuelvan de manera integral todas las  alternativas de Proyecto, para lo que para los trabajos adicionales que pudiesen existir en una obra determinada, en la elaboración de un Catálogo de conceptos para concurso, es conveniente asignarles una clave acorde con la nomenclatura aquí propuesta y dándole un ordenamiento racional. Estos conceptos, tomando en cuenta su grado de repetición, serán estudiados e incorporados a esta edición. </w:t>
      </w:r>
    </w:p>
    <w:p w14:paraId="32D6A2ED" w14:textId="77777777" w:rsidR="00503D6E" w:rsidRPr="00A62CC9" w:rsidRDefault="00503D6E" w:rsidP="00503D6E">
      <w:pPr>
        <w:jc w:val="both"/>
        <w:rPr>
          <w:rFonts w:cstheme="minorHAnsi"/>
        </w:rPr>
      </w:pPr>
      <w:r w:rsidRPr="00A62CC9">
        <w:rPr>
          <w:rFonts w:cstheme="minorHAnsi"/>
        </w:rPr>
        <w:t>En caso de que las condiciones de una obra específica difieran con lo aquí asentado, las variaciones se deben indicar generando un nuevo concepto, pero tomando como base el que se encuentra ya definido al que se le harán las adecuaciones en las Especificaciones Particulares; indicando únicamente las adiciones o cancelaciones según la naturaleza de los trabajos; esto permitir el análisis y elaboración de precios unitarios verdaderamente representativos.</w:t>
      </w:r>
    </w:p>
    <w:p w14:paraId="6F3538C2" w14:textId="77777777" w:rsidR="00503D6E" w:rsidRPr="00A62CC9" w:rsidRDefault="00503D6E" w:rsidP="00503D6E">
      <w:pPr>
        <w:rPr>
          <w:rFonts w:cstheme="minorHAnsi"/>
        </w:rPr>
      </w:pPr>
    </w:p>
    <w:p w14:paraId="67CF626F" w14:textId="12B0C4D9" w:rsidR="00503D6E" w:rsidRDefault="00503D6E" w:rsidP="00503D6E">
      <w:pPr>
        <w:jc w:val="center"/>
        <w:rPr>
          <w:rFonts w:ascii="Arial" w:hAnsi="Arial" w:cs="Arial"/>
          <w:b/>
        </w:rPr>
      </w:pPr>
      <w:r w:rsidRPr="00A62CC9">
        <w:rPr>
          <w:rFonts w:cstheme="minorHAnsi"/>
          <w:b/>
        </w:rPr>
        <w:br w:type="page"/>
      </w:r>
      <w:r w:rsidR="0020121F">
        <w:rPr>
          <w:rFonts w:ascii="Arial" w:hAnsi="Arial" w:cs="Arial"/>
          <w:b/>
        </w:rPr>
        <w:lastRenderedPageBreak/>
        <w:t>C o n t e n i d o</w:t>
      </w:r>
    </w:p>
    <w:p w14:paraId="01783497" w14:textId="77777777" w:rsidR="00503D6E" w:rsidRDefault="00503D6E" w:rsidP="00503D6E">
      <w:pPr>
        <w:rPr>
          <w:rFonts w:ascii="Arial" w:hAnsi="Arial" w:cs="Arial"/>
        </w:rPr>
      </w:pPr>
    </w:p>
    <w:p w14:paraId="7B862E5D" w14:textId="149CABAC" w:rsidR="00503D6E" w:rsidRDefault="0020121F" w:rsidP="00503D6E">
      <w:pPr>
        <w:rPr>
          <w:rFonts w:ascii="Arial" w:hAnsi="Arial" w:cs="Arial"/>
          <w:b/>
        </w:rPr>
      </w:pPr>
      <w:r>
        <w:rPr>
          <w:rFonts w:ascii="Arial" w:hAnsi="Arial" w:cs="Arial"/>
          <w:b/>
        </w:rPr>
        <w:tab/>
        <w:t>Octava parte</w:t>
      </w:r>
    </w:p>
    <w:p w14:paraId="65AD97C0" w14:textId="77777777" w:rsidR="00503D6E" w:rsidRDefault="00503D6E" w:rsidP="00503D6E">
      <w:pPr>
        <w:rPr>
          <w:rFonts w:ascii="Arial" w:hAnsi="Arial" w:cs="Arial"/>
        </w:rPr>
      </w:pPr>
    </w:p>
    <w:p w14:paraId="4FA390C4" w14:textId="209A467B" w:rsidR="00503D6E" w:rsidRDefault="00503D6E" w:rsidP="00503D6E">
      <w:pPr>
        <w:rPr>
          <w:rFonts w:ascii="Arial" w:hAnsi="Arial" w:cs="Arial"/>
        </w:rPr>
      </w:pPr>
      <w:r>
        <w:rPr>
          <w:rFonts w:ascii="Arial" w:hAnsi="Arial" w:cs="Arial"/>
        </w:rPr>
        <w:tab/>
      </w:r>
      <w:r w:rsidR="0020121F">
        <w:rPr>
          <w:rFonts w:ascii="Arial" w:hAnsi="Arial" w:cs="Arial"/>
        </w:rPr>
        <w:t>8000 00.- Suministros</w:t>
      </w:r>
    </w:p>
    <w:p w14:paraId="50F59E3F" w14:textId="77777777" w:rsidR="00503D6E" w:rsidRDefault="00503D6E" w:rsidP="00503D6E">
      <w:pPr>
        <w:rPr>
          <w:rFonts w:ascii="Arial" w:hAnsi="Arial" w:cs="Arial"/>
        </w:rPr>
      </w:pPr>
    </w:p>
    <w:p w14:paraId="79C4B811" w14:textId="77777777" w:rsidR="00503D6E" w:rsidRDefault="00503D6E" w:rsidP="00503D6E">
      <w:pPr>
        <w:rPr>
          <w:rFonts w:ascii="Arial" w:hAnsi="Arial" w:cs="Arial"/>
          <w:b/>
        </w:rPr>
      </w:pPr>
    </w:p>
    <w:p w14:paraId="0AD65492" w14:textId="77777777" w:rsidR="00503D6E" w:rsidRDefault="00503D6E" w:rsidP="00503D6E">
      <w:pPr>
        <w:rPr>
          <w:rFonts w:ascii="Arial" w:hAnsi="Arial" w:cs="Arial"/>
        </w:rPr>
      </w:pPr>
      <w:r>
        <w:rPr>
          <w:rFonts w:ascii="Arial" w:hAnsi="Arial" w:cs="Arial"/>
          <w:b/>
        </w:rPr>
        <w:tab/>
      </w:r>
    </w:p>
    <w:p w14:paraId="5B772A32" w14:textId="77777777" w:rsidR="00503D6E" w:rsidRDefault="00503D6E" w:rsidP="00503D6E">
      <w:pPr>
        <w:rPr>
          <w:rFonts w:ascii="Arial" w:hAnsi="Arial" w:cs="Arial"/>
        </w:rPr>
      </w:pPr>
    </w:p>
    <w:p w14:paraId="059AB31C" w14:textId="77777777" w:rsidR="00503D6E" w:rsidRDefault="00503D6E" w:rsidP="00503D6E">
      <w:pPr>
        <w:rPr>
          <w:rFonts w:ascii="Arial" w:hAnsi="Arial" w:cs="Arial"/>
        </w:rPr>
      </w:pPr>
    </w:p>
    <w:p w14:paraId="1AD5DEB7" w14:textId="77777777" w:rsidR="00503D6E" w:rsidRDefault="00503D6E" w:rsidP="00503D6E">
      <w:pPr>
        <w:rPr>
          <w:rFonts w:ascii="Arial" w:hAnsi="Arial" w:cs="Arial"/>
        </w:rPr>
      </w:pPr>
    </w:p>
    <w:p w14:paraId="19CDC609" w14:textId="77777777" w:rsidR="00503D6E" w:rsidRDefault="00503D6E" w:rsidP="00503D6E">
      <w:pPr>
        <w:rPr>
          <w:rFonts w:ascii="Arial" w:hAnsi="Arial" w:cs="Arial"/>
        </w:rPr>
      </w:pPr>
    </w:p>
    <w:p w14:paraId="0632F98D" w14:textId="77777777" w:rsidR="00503D6E" w:rsidRDefault="00503D6E" w:rsidP="00503D6E">
      <w:pPr>
        <w:rPr>
          <w:rFonts w:ascii="Arial" w:hAnsi="Arial" w:cs="Arial"/>
        </w:rPr>
      </w:pPr>
    </w:p>
    <w:p w14:paraId="6C9C4520" w14:textId="77777777" w:rsidR="00503D6E" w:rsidRDefault="00503D6E" w:rsidP="00503D6E">
      <w:pPr>
        <w:rPr>
          <w:rFonts w:ascii="Arial" w:hAnsi="Arial" w:cs="Arial"/>
        </w:rPr>
      </w:pPr>
    </w:p>
    <w:p w14:paraId="4214D197" w14:textId="77777777" w:rsidR="00503D6E" w:rsidRDefault="00503D6E" w:rsidP="00503D6E">
      <w:pPr>
        <w:rPr>
          <w:rFonts w:ascii="Arial" w:hAnsi="Arial" w:cs="Arial"/>
        </w:rPr>
      </w:pPr>
    </w:p>
    <w:p w14:paraId="33B9562A" w14:textId="77777777" w:rsidR="00503D6E" w:rsidRDefault="00503D6E" w:rsidP="00503D6E">
      <w:pPr>
        <w:rPr>
          <w:rFonts w:ascii="Arial" w:hAnsi="Arial" w:cs="Arial"/>
        </w:rPr>
      </w:pPr>
    </w:p>
    <w:p w14:paraId="682B4799" w14:textId="77777777" w:rsidR="00503D6E" w:rsidRDefault="00503D6E" w:rsidP="00503D6E">
      <w:pPr>
        <w:rPr>
          <w:rFonts w:ascii="Arial" w:hAnsi="Arial" w:cs="Arial"/>
        </w:rPr>
      </w:pPr>
    </w:p>
    <w:p w14:paraId="5F669737" w14:textId="77777777" w:rsidR="00503D6E" w:rsidRDefault="00503D6E" w:rsidP="00503D6E">
      <w:pPr>
        <w:rPr>
          <w:rFonts w:ascii="Arial" w:hAnsi="Arial" w:cs="Arial"/>
        </w:rPr>
      </w:pPr>
    </w:p>
    <w:p w14:paraId="7DC402A0" w14:textId="77777777" w:rsidR="00503D6E" w:rsidRDefault="00503D6E" w:rsidP="00503D6E">
      <w:pPr>
        <w:rPr>
          <w:rFonts w:ascii="Arial" w:hAnsi="Arial" w:cs="Arial"/>
        </w:rPr>
      </w:pPr>
    </w:p>
    <w:p w14:paraId="63A5B8AC" w14:textId="77777777" w:rsidR="00503D6E" w:rsidRDefault="00503D6E" w:rsidP="00503D6E">
      <w:pPr>
        <w:rPr>
          <w:rFonts w:ascii="Arial" w:hAnsi="Arial" w:cs="Arial"/>
        </w:rPr>
      </w:pPr>
    </w:p>
    <w:p w14:paraId="67AA84C2" w14:textId="77777777" w:rsidR="00503D6E" w:rsidRDefault="00503D6E" w:rsidP="00503D6E">
      <w:pPr>
        <w:rPr>
          <w:rFonts w:ascii="Arial" w:hAnsi="Arial" w:cs="Arial"/>
        </w:rPr>
      </w:pPr>
    </w:p>
    <w:p w14:paraId="13B4045C" w14:textId="77777777" w:rsidR="00503D6E" w:rsidRDefault="00503D6E" w:rsidP="00503D6E">
      <w:pPr>
        <w:rPr>
          <w:rFonts w:ascii="Arial" w:hAnsi="Arial" w:cs="Arial"/>
        </w:rPr>
      </w:pPr>
    </w:p>
    <w:p w14:paraId="7C17F6E3" w14:textId="77777777" w:rsidR="00503D6E" w:rsidRDefault="00503D6E" w:rsidP="00503D6E">
      <w:pPr>
        <w:rPr>
          <w:rFonts w:ascii="Arial" w:hAnsi="Arial" w:cs="Arial"/>
        </w:rPr>
      </w:pPr>
    </w:p>
    <w:p w14:paraId="3E676EE2" w14:textId="77777777" w:rsidR="00503D6E" w:rsidRDefault="00503D6E" w:rsidP="00503D6E">
      <w:pPr>
        <w:rPr>
          <w:rFonts w:ascii="Arial" w:hAnsi="Arial" w:cs="Arial"/>
        </w:rPr>
      </w:pPr>
    </w:p>
    <w:p w14:paraId="211596DD" w14:textId="77777777" w:rsidR="00503D6E" w:rsidRDefault="00503D6E" w:rsidP="00503D6E">
      <w:pPr>
        <w:rPr>
          <w:rFonts w:ascii="Arial" w:hAnsi="Arial" w:cs="Arial"/>
        </w:rPr>
      </w:pPr>
    </w:p>
    <w:p w14:paraId="736262DD" w14:textId="77777777" w:rsidR="00503D6E" w:rsidRDefault="00503D6E" w:rsidP="00503D6E">
      <w:pPr>
        <w:jc w:val="both"/>
        <w:rPr>
          <w:rStyle w:val="nfasis"/>
          <w:rFonts w:cstheme="minorHAnsi"/>
          <w:b/>
          <w:bCs/>
          <w:i w:val="0"/>
          <w:iCs w:val="0"/>
        </w:rPr>
      </w:pPr>
    </w:p>
    <w:p w14:paraId="41C9F48C" w14:textId="77777777" w:rsidR="00A21E01" w:rsidRDefault="00A21E01" w:rsidP="00A21E01">
      <w:pPr>
        <w:tabs>
          <w:tab w:val="left" w:pos="9072"/>
        </w:tabs>
        <w:ind w:right="49"/>
        <w:jc w:val="both"/>
        <w:rPr>
          <w:rStyle w:val="nfasis"/>
          <w:rFonts w:eastAsia="Times New Roman" w:cstheme="minorHAnsi"/>
          <w:b/>
          <w:bCs/>
          <w:i w:val="0"/>
          <w:sz w:val="24"/>
          <w:lang w:eastAsia="es-ES"/>
        </w:rPr>
      </w:pPr>
      <w:r w:rsidRPr="00E14C69">
        <w:rPr>
          <w:rStyle w:val="nfasis"/>
          <w:rFonts w:eastAsia="Times New Roman" w:cstheme="minorHAnsi"/>
          <w:b/>
          <w:bCs/>
          <w:i w:val="0"/>
          <w:sz w:val="24"/>
          <w:lang w:eastAsia="es-ES"/>
        </w:rPr>
        <w:lastRenderedPageBreak/>
        <w:t>Suministro e instalación de motor vertical flecha hueca para bomba tipo turbina vertical de 300 HP, 460 volts en sustitución del existente para la captación (cárcamo de aguas crudas) sobre la margen derecha del río Tamazula para el abastecimiento de la comunidad de La Limita de Itaje, Alcaldía Central,municipio de Culiacán, Sinaloa.</w:t>
      </w:r>
    </w:p>
    <w:p w14:paraId="3CC81D6F" w14:textId="17E01666" w:rsidR="00503D6E" w:rsidRDefault="00503D6E" w:rsidP="00503D6E">
      <w:pPr>
        <w:jc w:val="both"/>
        <w:rPr>
          <w:rFonts w:cstheme="minorHAnsi"/>
        </w:rPr>
      </w:pPr>
      <w:r w:rsidRPr="0013515A">
        <w:rPr>
          <w:rFonts w:cstheme="minorHAnsi"/>
          <w:b/>
        </w:rPr>
        <w:t xml:space="preserve">Definición y ejecución. - </w:t>
      </w:r>
      <w:r>
        <w:rPr>
          <w:rFonts w:cstheme="minorHAnsi"/>
        </w:rPr>
        <w:t>S</w:t>
      </w:r>
      <w:r w:rsidRPr="0013515A">
        <w:rPr>
          <w:rFonts w:cstheme="minorHAnsi"/>
        </w:rPr>
        <w:t xml:space="preserve">e suministrará e </w:t>
      </w:r>
      <w:r>
        <w:rPr>
          <w:rFonts w:cstheme="minorHAnsi"/>
        </w:rPr>
        <w:t xml:space="preserve">instalará una bomba </w:t>
      </w:r>
      <w:r w:rsidR="00A21E01">
        <w:rPr>
          <w:rFonts w:cstheme="minorHAnsi"/>
        </w:rPr>
        <w:t>para aguas crudas</w:t>
      </w:r>
      <w:r>
        <w:rPr>
          <w:rFonts w:cstheme="minorHAnsi"/>
        </w:rPr>
        <w:t xml:space="preserve"> completa</w:t>
      </w:r>
      <w:r w:rsidR="00A21E01">
        <w:rPr>
          <w:rFonts w:cstheme="minorHAnsi"/>
        </w:rPr>
        <w:t xml:space="preserve"> </w:t>
      </w:r>
      <w:r>
        <w:rPr>
          <w:rFonts w:cstheme="minorHAnsi"/>
        </w:rPr>
        <w:t xml:space="preserve">en cárcamo de </w:t>
      </w:r>
      <w:r w:rsidR="00A21E01">
        <w:rPr>
          <w:rFonts w:cstheme="minorHAnsi"/>
        </w:rPr>
        <w:t>aguas crudas</w:t>
      </w:r>
      <w:r>
        <w:rPr>
          <w:rFonts w:cstheme="minorHAnsi"/>
        </w:rPr>
        <w:t xml:space="preserve"> de la planta</w:t>
      </w:r>
      <w:r w:rsidR="00A21E01">
        <w:rPr>
          <w:rFonts w:cstheme="minorHAnsi"/>
        </w:rPr>
        <w:t xml:space="preserve"> Juan de Dios Bátiz</w:t>
      </w:r>
      <w:r>
        <w:rPr>
          <w:rFonts w:cstheme="minorHAnsi"/>
        </w:rPr>
        <w:t>,</w:t>
      </w:r>
      <w:r w:rsidR="00A21E01">
        <w:rPr>
          <w:rFonts w:cstheme="minorHAnsi"/>
        </w:rPr>
        <w:t xml:space="preserve"> en la margen derecha del río Tamazula</w:t>
      </w:r>
      <w:r>
        <w:rPr>
          <w:rFonts w:cstheme="minorHAnsi"/>
        </w:rPr>
        <w:t xml:space="preserve"> con los siguientes datos de diseño:</w:t>
      </w:r>
    </w:p>
    <w:p w14:paraId="28761FE4" w14:textId="5E0AA209" w:rsidR="00503D6E" w:rsidRPr="008171AA" w:rsidRDefault="00503D6E" w:rsidP="00503D6E">
      <w:pPr>
        <w:pStyle w:val="Textoindependiente2"/>
        <w:rPr>
          <w:rFonts w:asciiTheme="minorHAnsi" w:hAnsiTheme="minorHAnsi" w:cstheme="minorHAnsi"/>
          <w:sz w:val="22"/>
          <w:szCs w:val="22"/>
        </w:rPr>
      </w:pPr>
      <w:r w:rsidRPr="008171AA">
        <w:rPr>
          <w:rFonts w:asciiTheme="minorHAnsi" w:hAnsiTheme="minorHAnsi" w:cstheme="minorHAnsi"/>
          <w:sz w:val="22"/>
          <w:szCs w:val="22"/>
        </w:rPr>
        <w:t>Concepto</w:t>
      </w:r>
      <w:r w:rsidR="008C62C6">
        <w:rPr>
          <w:rFonts w:asciiTheme="minorHAnsi" w:hAnsiTheme="minorHAnsi" w:cstheme="minorHAnsi"/>
          <w:sz w:val="22"/>
          <w:szCs w:val="22"/>
        </w:rPr>
        <w:t>s</w:t>
      </w:r>
      <w:r w:rsidRPr="008171AA">
        <w:rPr>
          <w:rFonts w:asciiTheme="minorHAnsi" w:hAnsiTheme="minorHAnsi" w:cstheme="minorHAnsi"/>
          <w:sz w:val="22"/>
          <w:szCs w:val="22"/>
        </w:rPr>
        <w:t>:</w:t>
      </w:r>
    </w:p>
    <w:p w14:paraId="56B22BA5" w14:textId="58F7144D" w:rsidR="00503D6E" w:rsidRDefault="00503D6E" w:rsidP="00503D6E">
      <w:pPr>
        <w:pStyle w:val="Ttulo1"/>
        <w:spacing w:before="0"/>
        <w:rPr>
          <w:rFonts w:asciiTheme="minorHAnsi" w:hAnsiTheme="minorHAnsi" w:cstheme="minorHAnsi"/>
          <w:sz w:val="22"/>
          <w:szCs w:val="22"/>
        </w:rPr>
      </w:pPr>
      <w:r>
        <w:rPr>
          <w:rFonts w:asciiTheme="minorHAnsi" w:hAnsiTheme="minorHAnsi" w:cstheme="minorHAnsi"/>
          <w:sz w:val="22"/>
          <w:szCs w:val="22"/>
        </w:rPr>
        <w:t>80</w:t>
      </w:r>
      <w:r w:rsidRPr="008171AA">
        <w:rPr>
          <w:rFonts w:asciiTheme="minorHAnsi" w:hAnsiTheme="minorHAnsi" w:cstheme="minorHAnsi"/>
          <w:sz w:val="22"/>
          <w:szCs w:val="22"/>
        </w:rPr>
        <w:t>00 0</w:t>
      </w:r>
      <w:r>
        <w:rPr>
          <w:rFonts w:asciiTheme="minorHAnsi" w:hAnsiTheme="minorHAnsi" w:cstheme="minorHAnsi"/>
          <w:sz w:val="22"/>
          <w:szCs w:val="22"/>
        </w:rPr>
        <w:t>1</w:t>
      </w:r>
    </w:p>
    <w:p w14:paraId="6D6B4376" w14:textId="137F8275" w:rsidR="00503D6E" w:rsidRPr="00503D6E" w:rsidRDefault="00503D6E" w:rsidP="00503D6E">
      <w:pPr>
        <w:jc w:val="both"/>
        <w:rPr>
          <w:rFonts w:cstheme="minorHAnsi"/>
          <w:b/>
        </w:rPr>
      </w:pPr>
      <w:r w:rsidRPr="0013515A">
        <w:rPr>
          <w:rFonts w:cstheme="minorHAnsi"/>
          <w:b/>
        </w:rPr>
        <w:t>Datos de diseño:</w:t>
      </w:r>
    </w:p>
    <w:p w14:paraId="4707E4BA" w14:textId="18A3F4C6" w:rsidR="00503D6E" w:rsidRPr="00777351" w:rsidRDefault="008A3912" w:rsidP="00503D6E">
      <w:pPr>
        <w:spacing w:after="0"/>
        <w:jc w:val="both"/>
        <w:rPr>
          <w:rFonts w:cstheme="minorHAnsi"/>
          <w:u w:val="single"/>
        </w:rPr>
      </w:pPr>
      <w:r w:rsidRPr="00777351">
        <w:rPr>
          <w:rFonts w:cstheme="minorHAnsi"/>
          <w:u w:val="single"/>
        </w:rPr>
        <w:t>Bomba</w:t>
      </w:r>
    </w:p>
    <w:p w14:paraId="14DE8BEA" w14:textId="77777777" w:rsidR="00503D6E" w:rsidRDefault="00503D6E" w:rsidP="00503D6E">
      <w:pPr>
        <w:spacing w:after="0"/>
        <w:jc w:val="both"/>
        <w:rPr>
          <w:rFonts w:cstheme="minorHAnsi"/>
        </w:rPr>
      </w:pPr>
      <w:r>
        <w:rPr>
          <w:rFonts w:cstheme="minorHAnsi"/>
        </w:rPr>
        <w:t>Número de unidades:</w:t>
      </w:r>
      <w:r>
        <w:rPr>
          <w:rFonts w:cstheme="minorHAnsi"/>
        </w:rPr>
        <w:tab/>
      </w:r>
      <w:r>
        <w:rPr>
          <w:rFonts w:cstheme="minorHAnsi"/>
        </w:rPr>
        <w:tab/>
      </w:r>
      <w:r>
        <w:rPr>
          <w:rFonts w:cstheme="minorHAnsi"/>
        </w:rPr>
        <w:tab/>
        <w:t>1.</w:t>
      </w:r>
    </w:p>
    <w:p w14:paraId="38AA4967" w14:textId="704A3C7D" w:rsidR="00503D6E" w:rsidRDefault="00503D6E" w:rsidP="00503D6E">
      <w:pPr>
        <w:spacing w:after="0"/>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t>Vertical.</w:t>
      </w:r>
    </w:p>
    <w:p w14:paraId="77CED380" w14:textId="77777777" w:rsidR="00503D6E" w:rsidRPr="0013515A" w:rsidRDefault="00503D6E" w:rsidP="00503D6E">
      <w:pPr>
        <w:spacing w:after="0"/>
        <w:jc w:val="both"/>
        <w:rPr>
          <w:rFonts w:cstheme="minorHAnsi"/>
        </w:rPr>
      </w:pPr>
      <w:r>
        <w:rPr>
          <w:rFonts w:cstheme="minorHAnsi"/>
        </w:rPr>
        <w:t>Lubricación</w:t>
      </w:r>
      <w:r>
        <w:rPr>
          <w:rFonts w:cstheme="minorHAnsi"/>
        </w:rPr>
        <w:tab/>
      </w:r>
      <w:r>
        <w:rPr>
          <w:rFonts w:cstheme="minorHAnsi"/>
        </w:rPr>
        <w:tab/>
      </w:r>
      <w:r>
        <w:rPr>
          <w:rFonts w:cstheme="minorHAnsi"/>
        </w:rPr>
        <w:tab/>
      </w:r>
      <w:r>
        <w:rPr>
          <w:rFonts w:cstheme="minorHAnsi"/>
        </w:rPr>
        <w:tab/>
        <w:t>Agua.</w:t>
      </w:r>
    </w:p>
    <w:p w14:paraId="5494C298" w14:textId="14C0B212" w:rsidR="00503D6E" w:rsidRPr="0013515A" w:rsidRDefault="00503D6E" w:rsidP="00503D6E">
      <w:pPr>
        <w:spacing w:after="0"/>
        <w:jc w:val="both"/>
        <w:rPr>
          <w:rFonts w:cstheme="minorHAnsi"/>
        </w:rPr>
      </w:pPr>
      <w:r>
        <w:rPr>
          <w:rFonts w:cstheme="minorHAnsi"/>
        </w:rPr>
        <w:t>Líquido a manejar</w:t>
      </w:r>
      <w:r>
        <w:rPr>
          <w:rFonts w:cstheme="minorHAnsi"/>
        </w:rPr>
        <w:tab/>
      </w:r>
      <w:r>
        <w:rPr>
          <w:rFonts w:cstheme="minorHAnsi"/>
        </w:rPr>
        <w:tab/>
      </w:r>
      <w:r>
        <w:rPr>
          <w:rFonts w:cstheme="minorHAnsi"/>
        </w:rPr>
        <w:tab/>
        <w:t>A</w:t>
      </w:r>
      <w:r w:rsidRPr="0013515A">
        <w:rPr>
          <w:rFonts w:cstheme="minorHAnsi"/>
        </w:rPr>
        <w:t>gua</w:t>
      </w:r>
      <w:r w:rsidR="00A21E01">
        <w:rPr>
          <w:rFonts w:cstheme="minorHAnsi"/>
        </w:rPr>
        <w:t>s crudas con solidos</w:t>
      </w:r>
      <w:r>
        <w:rPr>
          <w:rFonts w:cstheme="minorHAnsi"/>
        </w:rPr>
        <w:t>.</w:t>
      </w:r>
    </w:p>
    <w:p w14:paraId="69FA2D0A" w14:textId="7BE3FD87" w:rsidR="00503D6E" w:rsidRPr="0013515A" w:rsidRDefault="00503D6E" w:rsidP="00503D6E">
      <w:pPr>
        <w:spacing w:after="0"/>
        <w:jc w:val="both"/>
        <w:rPr>
          <w:rFonts w:cstheme="minorHAnsi"/>
        </w:rPr>
      </w:pPr>
      <w:r>
        <w:rPr>
          <w:rFonts w:cstheme="minorHAnsi"/>
        </w:rPr>
        <w:t>Gasto</w:t>
      </w:r>
      <w:r>
        <w:rPr>
          <w:rFonts w:cstheme="minorHAnsi"/>
        </w:rPr>
        <w:tab/>
      </w:r>
      <w:r>
        <w:rPr>
          <w:rFonts w:cstheme="minorHAnsi"/>
        </w:rPr>
        <w:tab/>
      </w:r>
      <w:r>
        <w:rPr>
          <w:rFonts w:cstheme="minorHAnsi"/>
        </w:rPr>
        <w:tab/>
      </w:r>
      <w:r>
        <w:rPr>
          <w:rFonts w:cstheme="minorHAnsi"/>
        </w:rPr>
        <w:tab/>
      </w:r>
      <w:r>
        <w:rPr>
          <w:rFonts w:cstheme="minorHAnsi"/>
        </w:rPr>
        <w:tab/>
      </w:r>
      <w:r w:rsidR="00A21E01">
        <w:rPr>
          <w:rFonts w:cstheme="minorHAnsi"/>
        </w:rPr>
        <w:t>530</w:t>
      </w:r>
      <w:r>
        <w:rPr>
          <w:rFonts w:cstheme="minorHAnsi"/>
        </w:rPr>
        <w:t xml:space="preserve"> L.P.S.</w:t>
      </w:r>
    </w:p>
    <w:p w14:paraId="3D9EC115" w14:textId="3D1A74A3" w:rsidR="00503D6E" w:rsidRPr="0013515A" w:rsidRDefault="00503D6E" w:rsidP="00503D6E">
      <w:pPr>
        <w:spacing w:after="0"/>
        <w:jc w:val="both"/>
        <w:rPr>
          <w:rFonts w:cstheme="minorHAnsi"/>
        </w:rPr>
      </w:pPr>
      <w:r>
        <w:rPr>
          <w:rFonts w:cstheme="minorHAnsi"/>
        </w:rPr>
        <w:t>Carga dinámica total</w:t>
      </w:r>
      <w:r>
        <w:rPr>
          <w:rFonts w:cstheme="minorHAnsi"/>
        </w:rPr>
        <w:tab/>
      </w:r>
      <w:r>
        <w:rPr>
          <w:rFonts w:cstheme="minorHAnsi"/>
        </w:rPr>
        <w:tab/>
      </w:r>
      <w:r>
        <w:rPr>
          <w:rFonts w:cstheme="minorHAnsi"/>
        </w:rPr>
        <w:tab/>
      </w:r>
      <w:r w:rsidR="00A21E01">
        <w:rPr>
          <w:rFonts w:cstheme="minorHAnsi"/>
        </w:rPr>
        <w:t>3</w:t>
      </w:r>
      <w:r>
        <w:rPr>
          <w:rFonts w:cstheme="minorHAnsi"/>
        </w:rPr>
        <w:t>5 M</w:t>
      </w:r>
      <w:r w:rsidRPr="0013515A">
        <w:rPr>
          <w:rFonts w:cstheme="minorHAnsi"/>
        </w:rPr>
        <w:t>.</w:t>
      </w:r>
    </w:p>
    <w:p w14:paraId="0E62246A" w14:textId="005FB3DE" w:rsidR="00503D6E" w:rsidRDefault="00503D6E" w:rsidP="00503D6E">
      <w:pPr>
        <w:spacing w:after="0"/>
        <w:jc w:val="both"/>
        <w:rPr>
          <w:rFonts w:cstheme="minorHAnsi"/>
        </w:rPr>
      </w:pPr>
      <w:r>
        <w:rPr>
          <w:rFonts w:cstheme="minorHAnsi"/>
        </w:rPr>
        <w:t>Eficiencia mínima</w:t>
      </w:r>
      <w:r>
        <w:rPr>
          <w:rFonts w:cstheme="minorHAnsi"/>
        </w:rPr>
        <w:tab/>
      </w:r>
      <w:r>
        <w:rPr>
          <w:rFonts w:cstheme="minorHAnsi"/>
        </w:rPr>
        <w:tab/>
      </w:r>
      <w:r>
        <w:rPr>
          <w:rFonts w:cstheme="minorHAnsi"/>
        </w:rPr>
        <w:tab/>
      </w:r>
      <w:r w:rsidR="00A21E01">
        <w:rPr>
          <w:rFonts w:cstheme="minorHAnsi"/>
        </w:rPr>
        <w:t>88</w:t>
      </w:r>
      <w:r w:rsidRPr="0013515A">
        <w:rPr>
          <w:rFonts w:cstheme="minorHAnsi"/>
        </w:rPr>
        <w:t xml:space="preserve"> %</w:t>
      </w:r>
      <w:r>
        <w:rPr>
          <w:rFonts w:cstheme="minorHAnsi"/>
        </w:rPr>
        <w:t>.</w:t>
      </w:r>
    </w:p>
    <w:p w14:paraId="661BAB8E" w14:textId="2D8627E1" w:rsidR="00503D6E" w:rsidRPr="0013515A" w:rsidRDefault="00503D6E" w:rsidP="00503D6E">
      <w:pPr>
        <w:spacing w:after="0"/>
        <w:jc w:val="both"/>
        <w:rPr>
          <w:rFonts w:cstheme="minorHAnsi"/>
        </w:rPr>
      </w:pPr>
      <w:r>
        <w:rPr>
          <w:rFonts w:cstheme="minorHAnsi"/>
        </w:rPr>
        <w:t>Descarga</w:t>
      </w:r>
      <w:r>
        <w:rPr>
          <w:rFonts w:cstheme="minorHAnsi"/>
        </w:rPr>
        <w:tab/>
      </w:r>
      <w:r>
        <w:rPr>
          <w:rFonts w:cstheme="minorHAnsi"/>
        </w:rPr>
        <w:tab/>
      </w:r>
      <w:r>
        <w:rPr>
          <w:rFonts w:cstheme="minorHAnsi"/>
        </w:rPr>
        <w:tab/>
      </w:r>
      <w:r>
        <w:rPr>
          <w:rFonts w:cstheme="minorHAnsi"/>
        </w:rPr>
        <w:tab/>
        <w:t>1</w:t>
      </w:r>
      <w:r w:rsidR="00A21E01">
        <w:rPr>
          <w:rFonts w:cstheme="minorHAnsi"/>
        </w:rPr>
        <w:t>6,18</w:t>
      </w:r>
      <w:r>
        <w:rPr>
          <w:rFonts w:cstheme="minorHAnsi"/>
        </w:rPr>
        <w:t>”Ø.</w:t>
      </w:r>
    </w:p>
    <w:p w14:paraId="4E915781" w14:textId="0AC97417" w:rsidR="00503D6E" w:rsidRPr="0013515A" w:rsidRDefault="00503D6E" w:rsidP="00503D6E">
      <w:pPr>
        <w:spacing w:after="0"/>
        <w:jc w:val="both"/>
        <w:rPr>
          <w:rFonts w:cstheme="minorHAnsi"/>
        </w:rPr>
      </w:pPr>
      <w:r>
        <w:rPr>
          <w:rFonts w:cstheme="minorHAnsi"/>
        </w:rPr>
        <w:t>Marca</w:t>
      </w:r>
      <w:r>
        <w:rPr>
          <w:rFonts w:cstheme="minorHAnsi"/>
        </w:rPr>
        <w:tab/>
      </w:r>
      <w:r>
        <w:rPr>
          <w:rFonts w:cstheme="minorHAnsi"/>
        </w:rPr>
        <w:tab/>
      </w:r>
      <w:r>
        <w:rPr>
          <w:rFonts w:cstheme="minorHAnsi"/>
        </w:rPr>
        <w:tab/>
      </w:r>
      <w:r>
        <w:rPr>
          <w:rFonts w:cstheme="minorHAnsi"/>
        </w:rPr>
        <w:tab/>
      </w:r>
      <w:r>
        <w:rPr>
          <w:rFonts w:cstheme="minorHAnsi"/>
        </w:rPr>
        <w:tab/>
        <w:t>Warson</w:t>
      </w:r>
      <w:r w:rsidR="00BB04A1">
        <w:rPr>
          <w:rFonts w:cstheme="minorHAnsi"/>
        </w:rPr>
        <w:t xml:space="preserve"> ó similar</w:t>
      </w:r>
    </w:p>
    <w:p w14:paraId="38D6BF70" w14:textId="3ABEA375" w:rsidR="00503D6E" w:rsidRPr="0013515A" w:rsidRDefault="00503D6E" w:rsidP="00503D6E">
      <w:pPr>
        <w:spacing w:after="0"/>
        <w:jc w:val="both"/>
        <w:rPr>
          <w:rFonts w:cstheme="minorHAnsi"/>
        </w:rPr>
      </w:pPr>
      <w:r>
        <w:rPr>
          <w:rFonts w:cstheme="minorHAnsi"/>
        </w:rPr>
        <w:t xml:space="preserve">Modelo </w:t>
      </w:r>
      <w:r>
        <w:rPr>
          <w:rFonts w:cstheme="minorHAnsi"/>
        </w:rPr>
        <w:tab/>
      </w:r>
      <w:r>
        <w:rPr>
          <w:rFonts w:cstheme="minorHAnsi"/>
        </w:rPr>
        <w:tab/>
      </w:r>
      <w:r>
        <w:rPr>
          <w:rFonts w:cstheme="minorHAnsi"/>
        </w:rPr>
        <w:tab/>
      </w:r>
      <w:r>
        <w:rPr>
          <w:rFonts w:cstheme="minorHAnsi"/>
        </w:rPr>
        <w:tab/>
      </w:r>
      <w:r w:rsidR="00A21E01">
        <w:rPr>
          <w:rFonts w:cstheme="minorHAnsi"/>
        </w:rPr>
        <w:t>MFX-2A</w:t>
      </w:r>
    </w:p>
    <w:p w14:paraId="217B01C8" w14:textId="77777777" w:rsidR="00503D6E" w:rsidRPr="0013515A" w:rsidRDefault="00503D6E" w:rsidP="00503D6E">
      <w:pPr>
        <w:spacing w:after="0"/>
        <w:jc w:val="both"/>
        <w:rPr>
          <w:rFonts w:cstheme="minorHAnsi"/>
        </w:rPr>
      </w:pPr>
    </w:p>
    <w:p w14:paraId="0700242F" w14:textId="77777777" w:rsidR="00503D6E" w:rsidRDefault="00503D6E" w:rsidP="00503D6E">
      <w:pPr>
        <w:spacing w:after="0"/>
        <w:jc w:val="both"/>
        <w:rPr>
          <w:rFonts w:cstheme="minorHAnsi"/>
          <w:u w:val="single"/>
        </w:rPr>
      </w:pPr>
    </w:p>
    <w:p w14:paraId="2B78E057" w14:textId="342036F4" w:rsidR="00503D6E" w:rsidRPr="00777351" w:rsidRDefault="008A3912" w:rsidP="00503D6E">
      <w:pPr>
        <w:spacing w:after="0"/>
        <w:jc w:val="both"/>
        <w:rPr>
          <w:rFonts w:cstheme="minorHAnsi"/>
          <w:u w:val="single"/>
        </w:rPr>
      </w:pPr>
      <w:r w:rsidRPr="00777351">
        <w:rPr>
          <w:rFonts w:cstheme="minorHAnsi"/>
          <w:u w:val="single"/>
        </w:rPr>
        <w:t>Motor</w:t>
      </w:r>
    </w:p>
    <w:p w14:paraId="57432519" w14:textId="77777777" w:rsidR="00503D6E" w:rsidRDefault="00503D6E" w:rsidP="00503D6E">
      <w:pPr>
        <w:spacing w:after="0"/>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t>Vertical Flecha Hueca.</w:t>
      </w:r>
    </w:p>
    <w:p w14:paraId="45F31276" w14:textId="77777777" w:rsidR="00503D6E" w:rsidRPr="0013515A" w:rsidRDefault="00503D6E" w:rsidP="00503D6E">
      <w:pPr>
        <w:spacing w:after="0"/>
        <w:jc w:val="both"/>
        <w:rPr>
          <w:rFonts w:cstheme="minorHAnsi"/>
        </w:rPr>
      </w:pPr>
      <w:r>
        <w:rPr>
          <w:rFonts w:cstheme="minorHAnsi"/>
        </w:rPr>
        <w:t>Número de unidades:</w:t>
      </w:r>
      <w:r>
        <w:rPr>
          <w:rFonts w:cstheme="minorHAnsi"/>
        </w:rPr>
        <w:tab/>
      </w:r>
      <w:r>
        <w:rPr>
          <w:rFonts w:cstheme="minorHAnsi"/>
        </w:rPr>
        <w:tab/>
      </w:r>
      <w:r>
        <w:rPr>
          <w:rFonts w:cstheme="minorHAnsi"/>
        </w:rPr>
        <w:tab/>
        <w:t>1.</w:t>
      </w:r>
    </w:p>
    <w:p w14:paraId="191825AA" w14:textId="3645D132" w:rsidR="00503D6E" w:rsidRDefault="00503D6E" w:rsidP="00503D6E">
      <w:pPr>
        <w:spacing w:after="0"/>
        <w:jc w:val="both"/>
        <w:rPr>
          <w:rFonts w:cstheme="minorHAnsi"/>
        </w:rPr>
      </w:pPr>
      <w:r>
        <w:rPr>
          <w:rFonts w:cstheme="minorHAnsi"/>
        </w:rPr>
        <w:t xml:space="preserve">Potencia máxima de motor </w:t>
      </w:r>
      <w:r>
        <w:rPr>
          <w:rFonts w:cstheme="minorHAnsi"/>
        </w:rPr>
        <w:tab/>
      </w:r>
      <w:r>
        <w:rPr>
          <w:rFonts w:cstheme="minorHAnsi"/>
        </w:rPr>
        <w:tab/>
      </w:r>
      <w:r w:rsidR="00A21E01">
        <w:rPr>
          <w:rFonts w:cstheme="minorHAnsi"/>
        </w:rPr>
        <w:t>30</w:t>
      </w:r>
      <w:r>
        <w:rPr>
          <w:rFonts w:cstheme="minorHAnsi"/>
        </w:rPr>
        <w:t>0</w:t>
      </w:r>
      <w:r w:rsidRPr="0013515A">
        <w:rPr>
          <w:rFonts w:cstheme="minorHAnsi"/>
        </w:rPr>
        <w:t xml:space="preserve"> HP</w:t>
      </w:r>
      <w:r>
        <w:rPr>
          <w:rFonts w:cstheme="minorHAnsi"/>
        </w:rPr>
        <w:t>.</w:t>
      </w:r>
    </w:p>
    <w:p w14:paraId="4E69BAB5" w14:textId="0C5D1786" w:rsidR="00503D6E" w:rsidRDefault="00503D6E" w:rsidP="00503D6E">
      <w:pPr>
        <w:spacing w:after="0"/>
        <w:jc w:val="both"/>
        <w:rPr>
          <w:rFonts w:cstheme="minorHAnsi"/>
        </w:rPr>
      </w:pPr>
      <w:r>
        <w:rPr>
          <w:rFonts w:cstheme="minorHAnsi"/>
        </w:rPr>
        <w:t>Voltaje</w:t>
      </w:r>
      <w:r>
        <w:rPr>
          <w:rFonts w:cstheme="minorHAnsi"/>
        </w:rPr>
        <w:tab/>
      </w:r>
      <w:r>
        <w:rPr>
          <w:rFonts w:cstheme="minorHAnsi"/>
        </w:rPr>
        <w:tab/>
      </w:r>
      <w:r>
        <w:rPr>
          <w:rFonts w:cstheme="minorHAnsi"/>
        </w:rPr>
        <w:tab/>
      </w:r>
      <w:r>
        <w:rPr>
          <w:rFonts w:cstheme="minorHAnsi"/>
        </w:rPr>
        <w:tab/>
      </w:r>
      <w:r>
        <w:rPr>
          <w:rFonts w:cstheme="minorHAnsi"/>
        </w:rPr>
        <w:tab/>
        <w:t>4</w:t>
      </w:r>
      <w:r w:rsidR="00A21E01">
        <w:rPr>
          <w:rFonts w:cstheme="minorHAnsi"/>
        </w:rPr>
        <w:t>4</w:t>
      </w:r>
      <w:r>
        <w:rPr>
          <w:rFonts w:cstheme="minorHAnsi"/>
        </w:rPr>
        <w:t>0.</w:t>
      </w:r>
    </w:p>
    <w:p w14:paraId="492C8453" w14:textId="77777777" w:rsidR="00503D6E" w:rsidRPr="0013515A" w:rsidRDefault="00503D6E" w:rsidP="00503D6E">
      <w:pPr>
        <w:spacing w:after="0"/>
        <w:jc w:val="both"/>
        <w:rPr>
          <w:rFonts w:cstheme="minorHAnsi"/>
        </w:rPr>
      </w:pPr>
      <w:r>
        <w:rPr>
          <w:rFonts w:cstheme="minorHAnsi"/>
        </w:rPr>
        <w:t>Fases</w:t>
      </w:r>
      <w:r>
        <w:rPr>
          <w:rFonts w:cstheme="minorHAnsi"/>
        </w:rPr>
        <w:tab/>
      </w:r>
      <w:r>
        <w:rPr>
          <w:rFonts w:cstheme="minorHAnsi"/>
        </w:rPr>
        <w:tab/>
      </w:r>
      <w:r>
        <w:rPr>
          <w:rFonts w:cstheme="minorHAnsi"/>
        </w:rPr>
        <w:tab/>
      </w:r>
      <w:r>
        <w:rPr>
          <w:rFonts w:cstheme="minorHAnsi"/>
        </w:rPr>
        <w:tab/>
      </w:r>
      <w:r>
        <w:rPr>
          <w:rFonts w:cstheme="minorHAnsi"/>
        </w:rPr>
        <w:tab/>
        <w:t>3.</w:t>
      </w:r>
    </w:p>
    <w:p w14:paraId="4BDD446F" w14:textId="3BA51F11" w:rsidR="00503D6E" w:rsidRDefault="00503D6E" w:rsidP="00503D6E">
      <w:pPr>
        <w:spacing w:after="0"/>
        <w:ind w:left="3540" w:hanging="3540"/>
        <w:jc w:val="both"/>
        <w:rPr>
          <w:rFonts w:cstheme="minorHAnsi"/>
        </w:rPr>
      </w:pPr>
      <w:r>
        <w:rPr>
          <w:rFonts w:cstheme="minorHAnsi"/>
        </w:rPr>
        <w:t>Velocidad nominal</w:t>
      </w:r>
      <w:r>
        <w:rPr>
          <w:rFonts w:cstheme="minorHAnsi"/>
        </w:rPr>
        <w:tab/>
        <w:t>1</w:t>
      </w:r>
      <w:r w:rsidR="00A21E01">
        <w:rPr>
          <w:rFonts w:cstheme="minorHAnsi"/>
        </w:rPr>
        <w:t>200</w:t>
      </w:r>
      <w:r w:rsidRPr="0013515A">
        <w:rPr>
          <w:rFonts w:cstheme="minorHAnsi"/>
        </w:rPr>
        <w:t xml:space="preserve"> R.P.M.</w:t>
      </w:r>
    </w:p>
    <w:p w14:paraId="02973FD4" w14:textId="1D80D56F" w:rsidR="00503D6E" w:rsidRDefault="00503D6E" w:rsidP="00503D6E">
      <w:pPr>
        <w:spacing w:after="0"/>
        <w:ind w:left="3540" w:hanging="3540"/>
        <w:jc w:val="both"/>
        <w:rPr>
          <w:rFonts w:cstheme="minorHAnsi"/>
        </w:rPr>
      </w:pPr>
      <w:r>
        <w:rPr>
          <w:rFonts w:cstheme="minorHAnsi"/>
        </w:rPr>
        <w:t>Marca</w:t>
      </w:r>
      <w:r>
        <w:rPr>
          <w:rFonts w:cstheme="minorHAnsi"/>
        </w:rPr>
        <w:tab/>
        <w:t>US</w:t>
      </w:r>
      <w:r w:rsidR="00BB04A1">
        <w:rPr>
          <w:rFonts w:cstheme="minorHAnsi"/>
        </w:rPr>
        <w:t>, Siemens o Similar</w:t>
      </w:r>
    </w:p>
    <w:p w14:paraId="7F7851E6" w14:textId="64E00383" w:rsidR="00503D6E" w:rsidRPr="0013515A" w:rsidRDefault="00503D6E" w:rsidP="00503D6E">
      <w:pPr>
        <w:spacing w:after="0"/>
        <w:ind w:left="3540" w:hanging="3540"/>
        <w:jc w:val="both"/>
        <w:rPr>
          <w:rFonts w:cstheme="minorHAnsi"/>
        </w:rPr>
      </w:pPr>
      <w:r>
        <w:rPr>
          <w:rFonts w:cstheme="minorHAnsi"/>
        </w:rPr>
        <w:tab/>
      </w:r>
    </w:p>
    <w:p w14:paraId="79CDBBE5" w14:textId="77777777" w:rsidR="00503D6E" w:rsidRDefault="00503D6E" w:rsidP="00503D6E">
      <w:pPr>
        <w:jc w:val="both"/>
        <w:rPr>
          <w:rFonts w:cstheme="minorHAnsi"/>
        </w:rPr>
      </w:pPr>
    </w:p>
    <w:p w14:paraId="64AE4124" w14:textId="627983FA" w:rsidR="00503D6E" w:rsidRPr="009608A4" w:rsidRDefault="00503D6E" w:rsidP="00503D6E">
      <w:pPr>
        <w:jc w:val="both"/>
        <w:rPr>
          <w:rFonts w:cstheme="minorHAnsi"/>
        </w:rPr>
      </w:pPr>
      <w:r w:rsidRPr="009608A4">
        <w:rPr>
          <w:rFonts w:cstheme="minorHAnsi"/>
        </w:rPr>
        <w:t>Aprobaciones</w:t>
      </w:r>
      <w:r>
        <w:rPr>
          <w:rFonts w:cstheme="minorHAnsi"/>
        </w:rPr>
        <w:t>:</w:t>
      </w:r>
    </w:p>
    <w:p w14:paraId="5B4DAFF3" w14:textId="16AD8CBA" w:rsidR="00503D6E" w:rsidRDefault="00503D6E" w:rsidP="00503D6E">
      <w:pPr>
        <w:jc w:val="both"/>
        <w:rPr>
          <w:rFonts w:cstheme="minorHAnsi"/>
        </w:rPr>
      </w:pPr>
      <w:r w:rsidRPr="0013515A">
        <w:rPr>
          <w:rFonts w:cstheme="minorHAnsi"/>
        </w:rPr>
        <w:t>El contratista deberá presentar información previa a la adquisición de la bomba para demostrar que cumpla con estas especificaciones.</w:t>
      </w:r>
    </w:p>
    <w:p w14:paraId="6BDA45E8" w14:textId="77777777" w:rsidR="00A21E01" w:rsidRPr="0013515A" w:rsidRDefault="00A21E01" w:rsidP="00503D6E">
      <w:pPr>
        <w:jc w:val="both"/>
        <w:rPr>
          <w:rFonts w:cstheme="minorHAnsi"/>
        </w:rPr>
      </w:pPr>
    </w:p>
    <w:p w14:paraId="6B343E0C" w14:textId="13ACAD1A" w:rsidR="00503D6E" w:rsidRPr="0013515A" w:rsidRDefault="00503D6E" w:rsidP="00503D6E">
      <w:pPr>
        <w:jc w:val="both"/>
        <w:rPr>
          <w:rFonts w:cstheme="minorHAnsi"/>
        </w:rPr>
      </w:pPr>
      <w:r w:rsidRPr="0013515A">
        <w:rPr>
          <w:rFonts w:cstheme="minorHAnsi"/>
        </w:rPr>
        <w:lastRenderedPageBreak/>
        <w:t>Se someterán a aprobación los siguientes documentos:</w:t>
      </w:r>
    </w:p>
    <w:p w14:paraId="1CD826A3" w14:textId="10AE8EE5" w:rsidR="00503D6E" w:rsidRPr="0013515A" w:rsidRDefault="00503D6E" w:rsidP="00503D6E">
      <w:pPr>
        <w:jc w:val="both"/>
        <w:rPr>
          <w:rFonts w:cstheme="minorHAnsi"/>
        </w:rPr>
      </w:pPr>
      <w:r>
        <w:rPr>
          <w:rFonts w:cstheme="minorHAnsi"/>
        </w:rPr>
        <w:t>1.- C</w:t>
      </w:r>
      <w:r w:rsidRPr="0013515A">
        <w:rPr>
          <w:rFonts w:cstheme="minorHAnsi"/>
        </w:rPr>
        <w:t>urva de característica</w:t>
      </w:r>
      <w:r>
        <w:rPr>
          <w:rFonts w:cstheme="minorHAnsi"/>
        </w:rPr>
        <w:t>s de la bomba donde aparezcan: Gasto-C</w:t>
      </w:r>
      <w:r w:rsidRPr="0013515A">
        <w:rPr>
          <w:rFonts w:cstheme="minorHAnsi"/>
        </w:rPr>
        <w:t>arga, potencia requerida, eficiencia, NPSH requerido.</w:t>
      </w:r>
    </w:p>
    <w:p w14:paraId="110A8CBD" w14:textId="2FB8D230" w:rsidR="00503D6E" w:rsidRPr="0013515A" w:rsidRDefault="00503D6E" w:rsidP="00503D6E">
      <w:pPr>
        <w:jc w:val="both"/>
        <w:rPr>
          <w:rFonts w:cstheme="minorHAnsi"/>
        </w:rPr>
      </w:pPr>
      <w:r>
        <w:rPr>
          <w:rFonts w:cstheme="minorHAnsi"/>
        </w:rPr>
        <w:t>2.- P</w:t>
      </w:r>
      <w:r w:rsidRPr="0013515A">
        <w:rPr>
          <w:rFonts w:cstheme="minorHAnsi"/>
        </w:rPr>
        <w:t>lanos generales de la bomba indicando materiales.</w:t>
      </w:r>
    </w:p>
    <w:p w14:paraId="5CC5F0BF" w14:textId="77777777" w:rsidR="00503D6E" w:rsidRPr="0013515A" w:rsidRDefault="00503D6E" w:rsidP="00503D6E">
      <w:pPr>
        <w:jc w:val="both"/>
        <w:rPr>
          <w:rFonts w:cstheme="minorHAnsi"/>
        </w:rPr>
      </w:pPr>
      <w:r w:rsidRPr="0013515A">
        <w:rPr>
          <w:rFonts w:cstheme="minorHAnsi"/>
        </w:rPr>
        <w:t>Además, deberá presentar</w:t>
      </w:r>
    </w:p>
    <w:p w14:paraId="30B1B12B"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Planos del interior de la carcaza</w:t>
      </w:r>
    </w:p>
    <w:p w14:paraId="2BE69A09"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Guías típicas de instalación</w:t>
      </w:r>
    </w:p>
    <w:p w14:paraId="48B015D3"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Manuales técnicos</w:t>
      </w:r>
    </w:p>
    <w:p w14:paraId="26420F3A"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Lista de partes</w:t>
      </w:r>
    </w:p>
    <w:p w14:paraId="4F4EFA2A"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Garantía escrita</w:t>
      </w:r>
    </w:p>
    <w:p w14:paraId="23DFEBC9"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Recomendaciones de almacenamiento</w:t>
      </w:r>
    </w:p>
    <w:p w14:paraId="60653F48" w14:textId="77777777" w:rsidR="00503D6E" w:rsidRDefault="00503D6E" w:rsidP="00503D6E">
      <w:pPr>
        <w:widowControl w:val="0"/>
        <w:numPr>
          <w:ilvl w:val="0"/>
          <w:numId w:val="5"/>
        </w:numPr>
        <w:spacing w:after="0" w:line="240" w:lineRule="auto"/>
        <w:jc w:val="both"/>
        <w:rPr>
          <w:rFonts w:cstheme="minorHAnsi"/>
        </w:rPr>
      </w:pPr>
      <w:r w:rsidRPr="0013515A">
        <w:rPr>
          <w:rFonts w:cstheme="minorHAnsi"/>
        </w:rPr>
        <w:t>Reporte normativo de recomendaciones del fabricante para la puesta en marcha</w:t>
      </w:r>
    </w:p>
    <w:p w14:paraId="27398F04" w14:textId="77777777" w:rsidR="00503D6E" w:rsidRPr="00FA165A" w:rsidRDefault="00503D6E" w:rsidP="00503D6E">
      <w:pPr>
        <w:ind w:left="720"/>
        <w:jc w:val="both"/>
        <w:rPr>
          <w:rFonts w:cstheme="minorHAnsi"/>
        </w:rPr>
      </w:pPr>
    </w:p>
    <w:p w14:paraId="65591063" w14:textId="60644D7B" w:rsidR="00503D6E" w:rsidRPr="0013515A" w:rsidRDefault="00503D6E" w:rsidP="00503D6E">
      <w:pPr>
        <w:jc w:val="both"/>
        <w:rPr>
          <w:rFonts w:cstheme="minorHAnsi"/>
        </w:rPr>
      </w:pPr>
      <w:r w:rsidRPr="0013515A">
        <w:rPr>
          <w:rFonts w:cstheme="minorHAnsi"/>
        </w:rPr>
        <w:t>Revisión: se deberá hacer revisión cuidadosa antes, durante y después de la prueba para asegurar la operación apropiada de la bomba.</w:t>
      </w:r>
    </w:p>
    <w:p w14:paraId="24D69C47" w14:textId="77777777" w:rsidR="00503D6E" w:rsidRPr="0013515A" w:rsidRDefault="00503D6E" w:rsidP="00503D6E">
      <w:pPr>
        <w:jc w:val="both"/>
        <w:rPr>
          <w:rFonts w:cstheme="minorHAnsi"/>
        </w:rPr>
      </w:pPr>
      <w:r w:rsidRPr="0013515A">
        <w:rPr>
          <w:rFonts w:cstheme="minorHAnsi"/>
        </w:rPr>
        <w:t>Por lo menos serán inspeccionados los siguientes puntos durante la prueba:</w:t>
      </w:r>
    </w:p>
    <w:p w14:paraId="5836225D" w14:textId="77777777" w:rsidR="00503D6E" w:rsidRPr="0013515A" w:rsidRDefault="00503D6E" w:rsidP="00503D6E">
      <w:pPr>
        <w:widowControl w:val="0"/>
        <w:numPr>
          <w:ilvl w:val="0"/>
          <w:numId w:val="7"/>
        </w:numPr>
        <w:spacing w:after="0" w:line="240" w:lineRule="auto"/>
        <w:jc w:val="both"/>
        <w:rPr>
          <w:rFonts w:cstheme="minorHAnsi"/>
        </w:rPr>
      </w:pPr>
      <w:r w:rsidRPr="0013515A">
        <w:rPr>
          <w:rFonts w:cstheme="minorHAnsi"/>
        </w:rPr>
        <w:t>Alineación y acoplamiento de la bomba y motor</w:t>
      </w:r>
    </w:p>
    <w:p w14:paraId="2FD12A12" w14:textId="77777777" w:rsidR="00503D6E" w:rsidRPr="0013515A" w:rsidRDefault="00503D6E" w:rsidP="00503D6E">
      <w:pPr>
        <w:widowControl w:val="0"/>
        <w:numPr>
          <w:ilvl w:val="0"/>
          <w:numId w:val="7"/>
        </w:numPr>
        <w:spacing w:after="0" w:line="240" w:lineRule="auto"/>
        <w:jc w:val="both"/>
        <w:rPr>
          <w:rFonts w:cstheme="minorHAnsi"/>
        </w:rPr>
      </w:pPr>
      <w:r w:rsidRPr="0013515A">
        <w:rPr>
          <w:rFonts w:cstheme="minorHAnsi"/>
        </w:rPr>
        <w:t>Dirección de rotación</w:t>
      </w:r>
    </w:p>
    <w:p w14:paraId="0647B7AE" w14:textId="77777777" w:rsidR="00503D6E" w:rsidRPr="0013515A" w:rsidRDefault="00503D6E" w:rsidP="00503D6E">
      <w:pPr>
        <w:widowControl w:val="0"/>
        <w:numPr>
          <w:ilvl w:val="0"/>
          <w:numId w:val="7"/>
        </w:numPr>
        <w:spacing w:after="0" w:line="240" w:lineRule="auto"/>
        <w:jc w:val="both"/>
        <w:rPr>
          <w:rFonts w:cstheme="minorHAnsi"/>
        </w:rPr>
      </w:pPr>
      <w:r w:rsidRPr="0013515A">
        <w:rPr>
          <w:rFonts w:cstheme="minorHAnsi"/>
        </w:rPr>
        <w:t>Sistema de lubricación</w:t>
      </w:r>
    </w:p>
    <w:p w14:paraId="085E3819" w14:textId="77777777" w:rsidR="00503D6E" w:rsidRPr="0013515A" w:rsidRDefault="00503D6E" w:rsidP="00503D6E">
      <w:pPr>
        <w:jc w:val="both"/>
        <w:rPr>
          <w:rFonts w:cstheme="minorHAnsi"/>
        </w:rPr>
      </w:pPr>
    </w:p>
    <w:p w14:paraId="613DEA15" w14:textId="7340C409" w:rsidR="00503D6E" w:rsidRPr="0013515A" w:rsidRDefault="00503D6E" w:rsidP="00503D6E">
      <w:pPr>
        <w:jc w:val="both"/>
        <w:rPr>
          <w:rFonts w:cstheme="minorHAnsi"/>
        </w:rPr>
      </w:pPr>
      <w:r w:rsidRPr="0013515A">
        <w:rPr>
          <w:rFonts w:cstheme="minorHAnsi"/>
        </w:rPr>
        <w:t>Inspección: las pruebas anteriores y cualquier actividad relacionada con estas especificaciones, se ejecutarán en presencia de un representante de la dependencia sin disminuir en absoluto la responsabilidad del proveedor.</w:t>
      </w:r>
    </w:p>
    <w:p w14:paraId="775A90EA" w14:textId="33E8563A" w:rsidR="00503D6E" w:rsidRPr="0013515A" w:rsidRDefault="00503D6E" w:rsidP="00503D6E">
      <w:pPr>
        <w:jc w:val="both"/>
        <w:rPr>
          <w:rFonts w:cstheme="minorHAnsi"/>
        </w:rPr>
      </w:pPr>
      <w:r w:rsidRPr="0013515A">
        <w:rPr>
          <w:rFonts w:cstheme="minorHAnsi"/>
        </w:rPr>
        <w:t>Programas de embarque: de acuerdo a las recomendaciones del proveedor, apegadas a la mejor práctica comercial.</w:t>
      </w:r>
    </w:p>
    <w:p w14:paraId="68765EA9" w14:textId="77777777" w:rsidR="00503D6E" w:rsidRPr="0013515A" w:rsidRDefault="00503D6E" w:rsidP="00503D6E">
      <w:pPr>
        <w:jc w:val="both"/>
        <w:rPr>
          <w:rFonts w:cstheme="minorHAnsi"/>
        </w:rPr>
      </w:pPr>
      <w:r w:rsidRPr="0013515A">
        <w:rPr>
          <w:rFonts w:cstheme="minorHAnsi"/>
        </w:rPr>
        <w:t>Placa de datos: deberá montarse en lugar visible, una placa metálica de acero inoxidable que contenga los siguientes datos:</w:t>
      </w:r>
    </w:p>
    <w:p w14:paraId="201A6AC3"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Fabricante</w:t>
      </w:r>
    </w:p>
    <w:p w14:paraId="307E8DDD"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Modelo</w:t>
      </w:r>
    </w:p>
    <w:p w14:paraId="021514A8"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No. De serie</w:t>
      </w:r>
    </w:p>
    <w:p w14:paraId="7DC61B70"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Tamaño y tipo de bomba</w:t>
      </w:r>
    </w:p>
    <w:p w14:paraId="3417908D"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Carga de diseño</w:t>
      </w:r>
    </w:p>
    <w:p w14:paraId="07113B2E"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Capacidad (gasto)</w:t>
      </w:r>
    </w:p>
    <w:p w14:paraId="3B1811E7"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Velocidad de operación</w:t>
      </w:r>
    </w:p>
    <w:p w14:paraId="25739B9E" w14:textId="77777777" w:rsidR="00503D6E" w:rsidRDefault="00503D6E" w:rsidP="00503D6E">
      <w:pPr>
        <w:widowControl w:val="0"/>
        <w:numPr>
          <w:ilvl w:val="0"/>
          <w:numId w:val="6"/>
        </w:numPr>
        <w:spacing w:after="0" w:line="240" w:lineRule="auto"/>
        <w:jc w:val="both"/>
        <w:rPr>
          <w:rFonts w:cstheme="minorHAnsi"/>
        </w:rPr>
      </w:pPr>
      <w:r w:rsidRPr="0013515A">
        <w:rPr>
          <w:rFonts w:cstheme="minorHAnsi"/>
        </w:rPr>
        <w:t>Rotación</w:t>
      </w:r>
    </w:p>
    <w:p w14:paraId="5F25C7ED" w14:textId="77777777" w:rsidR="00503D6E" w:rsidRPr="00C969D4" w:rsidRDefault="00503D6E" w:rsidP="00503D6E">
      <w:pPr>
        <w:ind w:left="720"/>
        <w:jc w:val="both"/>
        <w:rPr>
          <w:rFonts w:cstheme="minorHAnsi"/>
        </w:rPr>
      </w:pPr>
    </w:p>
    <w:p w14:paraId="3BAECAA7" w14:textId="6AC8FD3D" w:rsidR="00503D6E" w:rsidRPr="0013515A" w:rsidRDefault="00503D6E" w:rsidP="00503D6E">
      <w:pPr>
        <w:jc w:val="both"/>
        <w:rPr>
          <w:rFonts w:cstheme="minorHAnsi"/>
        </w:rPr>
      </w:pPr>
      <w:r w:rsidRPr="0013515A">
        <w:rPr>
          <w:rFonts w:cstheme="minorHAnsi"/>
        </w:rPr>
        <w:lastRenderedPageBreak/>
        <w:t>Garantía: las bombas y accesorios quedarán garantizados por una operación regular de 12 (doce) meses a partir de la operación en el sitio de su instalación de acuerdo a sus parámetros de diseño y de calidad de los materiales y mano de obra.</w:t>
      </w:r>
    </w:p>
    <w:p w14:paraId="338A1206" w14:textId="3BA7EAD2" w:rsidR="00503D6E" w:rsidRPr="0013515A" w:rsidRDefault="00503D6E" w:rsidP="00503D6E">
      <w:pPr>
        <w:jc w:val="both"/>
        <w:rPr>
          <w:rFonts w:cstheme="minorHAnsi"/>
        </w:rPr>
      </w:pPr>
      <w:r w:rsidRPr="0013515A">
        <w:rPr>
          <w:rFonts w:cstheme="minorHAnsi"/>
        </w:rPr>
        <w:t>El contratista entregara los equipos de bombeo en el sitio de sus instalación, comprometiéndose a vigilar que esta entrega se haga correctamente, así como  responsabilizarse de los daños  y reposición de partes que hayan sufrido daños en las maniobras de carga, acarreo desde el almacén hasta el sitio de colocación  definitiva: equipo, herramienta y mano de obra que se requieran para la instalación de los equipos, pruebas y  trabajos que se requieran para dejar los equipos en condiciones  de funcionamiento a satisfacción de la dependencia, así como la entrega de instructivos y dibujos para la instalación, operación y mantenimiento.</w:t>
      </w:r>
    </w:p>
    <w:p w14:paraId="49CC26B3" w14:textId="435F8707" w:rsidR="00503D6E" w:rsidRPr="0013515A" w:rsidRDefault="00503D6E" w:rsidP="00503D6E">
      <w:pPr>
        <w:jc w:val="both"/>
        <w:rPr>
          <w:rFonts w:cstheme="minorHAnsi"/>
        </w:rPr>
      </w:pPr>
      <w:r w:rsidRPr="0013515A">
        <w:rPr>
          <w:rFonts w:cstheme="minorHAnsi"/>
        </w:rPr>
        <w:t>El equipo propuesto deberá de cumplir con la norma iso-9001, así mismo se deberá de entregar catálogo del fabricante y manual de operación.</w:t>
      </w:r>
    </w:p>
    <w:p w14:paraId="37F58F19" w14:textId="77777777" w:rsidR="00503D6E" w:rsidRPr="0013515A" w:rsidRDefault="00503D6E" w:rsidP="00503D6E">
      <w:pPr>
        <w:jc w:val="both"/>
        <w:rPr>
          <w:rFonts w:cstheme="minorHAnsi"/>
        </w:rPr>
      </w:pPr>
      <w:r w:rsidRPr="0013515A">
        <w:rPr>
          <w:rFonts w:cstheme="minorHAnsi"/>
          <w:b/>
        </w:rPr>
        <w:t>Medición y pago. -</w:t>
      </w:r>
      <w:r w:rsidRPr="0013515A">
        <w:rPr>
          <w:rFonts w:cstheme="minorHAnsi"/>
        </w:rPr>
        <w:t xml:space="preserve"> el suministro e instalación de la bomba vertical para aguas limpias, será medida por piezas (pza). Como base deberán considerarse las cantidades fijadas en el proyecto o por la dependencia, y se pagará al precio unitario establecido en el contrato en el cual se incluyen los costos directos, indirectos, financieros, la utilidad del contratista, así como los cargos adicionales.</w:t>
      </w:r>
    </w:p>
    <w:p w14:paraId="627F8567" w14:textId="77777777" w:rsidR="00503D6E" w:rsidRPr="0013515A" w:rsidRDefault="00503D6E" w:rsidP="00503D6E">
      <w:pPr>
        <w:rPr>
          <w:rFonts w:cstheme="minorHAnsi"/>
        </w:rPr>
      </w:pPr>
    </w:p>
    <w:p w14:paraId="512D99A8" w14:textId="77777777" w:rsidR="00503D6E" w:rsidRPr="0013515A" w:rsidRDefault="00503D6E" w:rsidP="00503D6E">
      <w:pPr>
        <w:rPr>
          <w:rFonts w:cstheme="minorHAnsi"/>
        </w:rPr>
      </w:pPr>
    </w:p>
    <w:p w14:paraId="62B164C8" w14:textId="77777777" w:rsidR="0053615F" w:rsidRPr="00605C95" w:rsidRDefault="0053615F" w:rsidP="00253667">
      <w:pPr>
        <w:ind w:right="49"/>
        <w:jc w:val="both"/>
        <w:rPr>
          <w:rFonts w:cstheme="minorHAnsi"/>
          <w:iCs/>
        </w:rPr>
      </w:pPr>
    </w:p>
    <w:sectPr w:rsidR="0053615F" w:rsidRPr="00605C95" w:rsidSect="00403ECF">
      <w:headerReference w:type="default" r:id="rId7"/>
      <w:footerReference w:type="default" r:id="rId8"/>
      <w:pgSz w:w="12240" w:h="15840"/>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2867" w14:textId="77777777" w:rsidR="000F6C36" w:rsidRDefault="000F6C36" w:rsidP="00B037CE">
      <w:pPr>
        <w:spacing w:after="0" w:line="240" w:lineRule="auto"/>
      </w:pPr>
      <w:r>
        <w:separator/>
      </w:r>
    </w:p>
  </w:endnote>
  <w:endnote w:type="continuationSeparator" w:id="0">
    <w:p w14:paraId="025731A7" w14:textId="77777777" w:rsidR="000F6C36" w:rsidRDefault="000F6C36" w:rsidP="00B0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434" w14:textId="58B01FFE" w:rsidR="002E78D0" w:rsidRDefault="00492A8C" w:rsidP="001C5BA0">
    <w:pPr>
      <w:pStyle w:val="Piedepgina"/>
      <w:jc w:val="center"/>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14:anchorId="0020AEBB" wp14:editId="63EED23E">
              <wp:simplePos x="0" y="0"/>
              <wp:positionH relativeFrom="column">
                <wp:posOffset>-443338</wp:posOffset>
              </wp:positionH>
              <wp:positionV relativeFrom="paragraph">
                <wp:posOffset>77470</wp:posOffset>
              </wp:positionV>
              <wp:extent cx="652970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D8822B" id="_x0000_t32" coordsize="21600,21600" o:spt="32" o:oned="t" path="m,l21600,21600e" filled="f">
              <v:path arrowok="t" fillok="f" o:connecttype="none"/>
              <o:lock v:ext="edit" shapetype="t"/>
            </v:shapetype>
            <v:shape id="AutoShape 2" o:spid="_x0000_s1026" type="#_x0000_t32" style="position:absolute;margin-left:-34.9pt;margin-top:6.1pt;width:5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" strokecolor="#00b0f0" strokeweight="1.5pt">
              <v:shadow color="#205867 [1608]" opacity=".5" offset="1pt"/>
            </v:shape>
          </w:pict>
        </mc:Fallback>
      </mc:AlternateContent>
    </w:r>
    <w:r w:rsidR="002A1070">
      <w:rPr>
        <w:noProof/>
      </w:rPr>
      <mc:AlternateContent>
        <mc:Choice Requires="wps">
          <w:drawing>
            <wp:anchor distT="45720" distB="45720" distL="114300" distR="114300" simplePos="0" relativeHeight="251661312" behindDoc="0" locked="0" layoutInCell="1" allowOverlap="1" wp14:anchorId="0975B82B" wp14:editId="722979C7">
              <wp:simplePos x="0" y="0"/>
              <wp:positionH relativeFrom="column">
                <wp:posOffset>-95885</wp:posOffset>
              </wp:positionH>
              <wp:positionV relativeFrom="paragraph">
                <wp:posOffset>76835</wp:posOffset>
              </wp:positionV>
              <wp:extent cx="2294255" cy="520700"/>
              <wp:effectExtent l="4445" t="0" r="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F0E7" w14:textId="70333046" w:rsidR="00246F1B" w:rsidRPr="00246F1B" w:rsidRDefault="00BB04A1">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75B82B" id="_x0000_t202" coordsize="21600,21600" o:spt="202" path="m,l,21600r21600,l21600,xe">
              <v:stroke joinstyle="miter"/>
              <v:path gradientshapeok="t" o:connecttype="rect"/>
            </v:shapetype>
            <v:shape id="Cuadro de texto 2" o:spid="_x0000_s1027" type="#_x0000_t202" style="position:absolute;left:0;text-align:left;margin-left:-7.55pt;margin-top:6.05pt;width:180.65pt;height: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" filled="f" stroked="f">
              <v:textbox style="mso-fit-shape-to-text:t">
                <w:txbxContent>
                  <w:p w14:paraId="0E3AF0E7" w14:textId="70333046" w:rsidR="00246F1B" w:rsidRPr="00246F1B" w:rsidRDefault="00BB04A1">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v:textbox>
              <w10:wrap type="square"/>
            </v:shape>
          </w:pict>
        </mc:Fallback>
      </mc:AlternateContent>
    </w:r>
  </w:p>
  <w:p w14:paraId="63F8C6E1" w14:textId="243E77CC" w:rsidR="001C5BA0" w:rsidRPr="00246F1B" w:rsidRDefault="001C5BA0" w:rsidP="00246F1B">
    <w:pPr>
      <w:pStyle w:val="Piedepgina"/>
      <w:jc w:val="right"/>
      <w:rPr>
        <w:rFonts w:ascii="Arial" w:hAnsi="Arial" w:cs="Arial"/>
        <w:b/>
        <w:sz w:val="18"/>
        <w:szCs w:val="18"/>
      </w:rPr>
    </w:pPr>
    <w:r w:rsidRPr="00246F1B">
      <w:rPr>
        <w:rFonts w:ascii="Arial" w:hAnsi="Arial" w:cs="Arial"/>
        <w:b/>
        <w:sz w:val="18"/>
        <w:szCs w:val="18"/>
      </w:rPr>
      <w:t>OFICINAS ADMINISTRATIVAS</w:t>
    </w:r>
  </w:p>
  <w:p w14:paraId="59F298C0" w14:textId="5D02F3F9" w:rsidR="001C5BA0" w:rsidRDefault="001C5BA0" w:rsidP="00246F1B">
    <w:pPr>
      <w:pStyle w:val="Piedepgina"/>
      <w:jc w:val="right"/>
      <w:rPr>
        <w:rFonts w:ascii="Arial" w:hAnsi="Arial" w:cs="Arial"/>
        <w:sz w:val="16"/>
        <w:szCs w:val="16"/>
      </w:rPr>
    </w:pPr>
    <w:r>
      <w:rPr>
        <w:rFonts w:ascii="Arial" w:hAnsi="Arial" w:cs="Arial"/>
        <w:sz w:val="16"/>
        <w:szCs w:val="16"/>
      </w:rPr>
      <w:t>Blvd. Rolando Arjona Amábilis 2571 Norte.</w:t>
    </w:r>
  </w:p>
  <w:p w14:paraId="4ADAF6FC" w14:textId="250C913A" w:rsidR="001C5BA0" w:rsidRDefault="001C5BA0" w:rsidP="00246F1B">
    <w:pPr>
      <w:pStyle w:val="Piedepgina"/>
      <w:jc w:val="right"/>
      <w:rPr>
        <w:rFonts w:ascii="Arial" w:hAnsi="Arial" w:cs="Arial"/>
        <w:sz w:val="16"/>
        <w:szCs w:val="16"/>
      </w:rPr>
    </w:pPr>
    <w:r>
      <w:rPr>
        <w:rFonts w:ascii="Arial" w:hAnsi="Arial" w:cs="Arial"/>
        <w:sz w:val="16"/>
        <w:szCs w:val="16"/>
      </w:rPr>
      <w:t>Col. Desarrollo Urbano Tres Ríos, C.P. 80020</w:t>
    </w:r>
  </w:p>
  <w:p w14:paraId="4D41F757" w14:textId="4FB59A23" w:rsidR="001C5BA0" w:rsidRPr="001C5BA0" w:rsidRDefault="001C5BA0" w:rsidP="00246F1B">
    <w:pPr>
      <w:pStyle w:val="Piedepgina"/>
      <w:jc w:val="right"/>
      <w:rPr>
        <w:rFonts w:ascii="Arial" w:hAnsi="Arial" w:cs="Arial"/>
        <w:sz w:val="16"/>
        <w:szCs w:val="16"/>
      </w:rPr>
    </w:pPr>
    <w:r>
      <w:rPr>
        <w:rFonts w:ascii="Arial" w:hAnsi="Arial" w:cs="Arial"/>
        <w:sz w:val="16"/>
        <w:szCs w:val="16"/>
      </w:rPr>
      <w:t>Tel. (667) 758-60-00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91E6" w14:textId="77777777" w:rsidR="000F6C36" w:rsidRDefault="000F6C36" w:rsidP="00B037CE">
      <w:pPr>
        <w:spacing w:after="0" w:line="240" w:lineRule="auto"/>
      </w:pPr>
      <w:r>
        <w:separator/>
      </w:r>
    </w:p>
  </w:footnote>
  <w:footnote w:type="continuationSeparator" w:id="0">
    <w:p w14:paraId="2C8783D2" w14:textId="77777777" w:rsidR="000F6C36" w:rsidRDefault="000F6C36" w:rsidP="00B0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840" w14:textId="12BBE35C" w:rsidR="00B037CE" w:rsidRDefault="00B46F84" w:rsidP="00B037CE">
    <w:pPr>
      <w:pStyle w:val="Encabezado"/>
      <w:tabs>
        <w:tab w:val="clear" w:pos="8838"/>
        <w:tab w:val="right" w:pos="9356"/>
      </w:tabs>
    </w:pPr>
    <w:r>
      <w:rPr>
        <w:noProof/>
      </w:rPr>
      <mc:AlternateContent>
        <mc:Choice Requires="wps">
          <w:drawing>
            <wp:anchor distT="0" distB="0" distL="114300" distR="114300" simplePos="0" relativeHeight="251656192" behindDoc="0" locked="0" layoutInCell="1" allowOverlap="1" wp14:anchorId="3F4CD18B" wp14:editId="47935D8D">
              <wp:simplePos x="0" y="0"/>
              <wp:positionH relativeFrom="column">
                <wp:posOffset>-443865</wp:posOffset>
              </wp:positionH>
              <wp:positionV relativeFrom="paragraph">
                <wp:posOffset>352425</wp:posOffset>
              </wp:positionV>
              <wp:extent cx="652970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A7A2F1" id="_x0000_t32" coordsize="21600,21600" o:spt="32" o:oned="t" path="m,l21600,21600e" filled="f">
              <v:path arrowok="t" fillok="f" o:connecttype="none"/>
              <o:lock v:ext="edit" shapetype="t"/>
            </v:shapetype>
            <v:shape id="AutoShape 2" o:spid="_x0000_s1026" type="#_x0000_t32" style="position:absolute;margin-left:-34.95pt;margin-top:27.75pt;width:51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" strokecolor="#00b0f0" strokeweight="1.5pt">
              <v:shadow color="#205867 [1608]" opacity=".5" offset="1pt"/>
            </v:shape>
          </w:pict>
        </mc:Fallback>
      </mc:AlternateContent>
    </w:r>
    <w:r w:rsidR="00AC7892">
      <w:rPr>
        <w:noProof/>
      </w:rPr>
      <w:drawing>
        <wp:anchor distT="0" distB="0" distL="114300" distR="114300" simplePos="0" relativeHeight="251658752" behindDoc="1" locked="0" layoutInCell="1" allowOverlap="1" wp14:anchorId="74DEB7F6" wp14:editId="64FC8BD1">
          <wp:simplePos x="0" y="0"/>
          <wp:positionH relativeFrom="column">
            <wp:posOffset>132305</wp:posOffset>
          </wp:positionH>
          <wp:positionV relativeFrom="paragraph">
            <wp:posOffset>-247358</wp:posOffset>
          </wp:positionV>
          <wp:extent cx="613186" cy="596010"/>
          <wp:effectExtent l="0" t="0" r="0" b="0"/>
          <wp:wrapNone/>
          <wp:docPr id="6" name="Picture 1675" descr="LOGONEW2">
            <a:extLst xmlns:a="http://schemas.openxmlformats.org/drawingml/2006/main">
              <a:ext uri="{FF2B5EF4-FFF2-40B4-BE49-F238E27FC236}">
                <a16:creationId xmlns:a16="http://schemas.microsoft.com/office/drawing/2014/main" id="{00000000-0008-0000-0100-0000233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 name="Picture 1675" descr="LOGONEW2">
                    <a:extLst>
                      <a:ext uri="{FF2B5EF4-FFF2-40B4-BE49-F238E27FC236}">
                        <a16:creationId xmlns:a16="http://schemas.microsoft.com/office/drawing/2014/main" id="{00000000-0008-0000-0100-00002334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239" cy="6009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1070">
      <w:rPr>
        <w:noProof/>
      </w:rPr>
      <mc:AlternateContent>
        <mc:Choice Requires="wps">
          <w:drawing>
            <wp:anchor distT="0" distB="0" distL="114300" distR="114300" simplePos="0" relativeHeight="251658240" behindDoc="0" locked="0" layoutInCell="1" allowOverlap="1" wp14:anchorId="095C91AA" wp14:editId="02886ACE">
              <wp:simplePos x="0" y="0"/>
              <wp:positionH relativeFrom="column">
                <wp:posOffset>1430020</wp:posOffset>
              </wp:positionH>
              <wp:positionV relativeFrom="paragraph">
                <wp:posOffset>-323850</wp:posOffset>
              </wp:positionV>
              <wp:extent cx="3796030" cy="528955"/>
              <wp:effectExtent l="1270" t="0" r="317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91AA" id="Rectangle 3" o:spid="_x0000_s1026" style="position:absolute;margin-left:112.6pt;margin-top:-25.5pt;width:298.9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" stroked="f">
              <v:textbo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13"/>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DC581A"/>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4B2490"/>
    <w:multiLevelType w:val="hybridMultilevel"/>
    <w:tmpl w:val="AC724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34582"/>
    <w:multiLevelType w:val="hybridMultilevel"/>
    <w:tmpl w:val="B08C93F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16cid:durableId="2321585">
    <w:abstractNumId w:val="0"/>
  </w:num>
  <w:num w:numId="2" w16cid:durableId="2094013727">
    <w:abstractNumId w:val="1"/>
  </w:num>
  <w:num w:numId="3" w16cid:durableId="666329914">
    <w:abstractNumId w:val="6"/>
  </w:num>
  <w:num w:numId="4" w16cid:durableId="24521667">
    <w:abstractNumId w:val="2"/>
  </w:num>
  <w:num w:numId="5" w16cid:durableId="903688312">
    <w:abstractNumId w:val="5"/>
  </w:num>
  <w:num w:numId="6" w16cid:durableId="1592354516">
    <w:abstractNumId w:val="3"/>
  </w:num>
  <w:num w:numId="7" w16cid:durableId="314191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F81"/>
    <w:rsid w:val="00003D6E"/>
    <w:rsid w:val="00030161"/>
    <w:rsid w:val="000316CF"/>
    <w:rsid w:val="00044C0B"/>
    <w:rsid w:val="00054B4F"/>
    <w:rsid w:val="00057A68"/>
    <w:rsid w:val="000612AA"/>
    <w:rsid w:val="00061973"/>
    <w:rsid w:val="000663CC"/>
    <w:rsid w:val="000866A7"/>
    <w:rsid w:val="000B7243"/>
    <w:rsid w:val="000D1B2A"/>
    <w:rsid w:val="000D4022"/>
    <w:rsid w:val="000F6C36"/>
    <w:rsid w:val="00120F25"/>
    <w:rsid w:val="00123C90"/>
    <w:rsid w:val="0013403E"/>
    <w:rsid w:val="00142FDF"/>
    <w:rsid w:val="00167402"/>
    <w:rsid w:val="00182FF7"/>
    <w:rsid w:val="00186B24"/>
    <w:rsid w:val="0019450C"/>
    <w:rsid w:val="001C5BA0"/>
    <w:rsid w:val="001D2068"/>
    <w:rsid w:val="0020121F"/>
    <w:rsid w:val="00213DD2"/>
    <w:rsid w:val="0022637D"/>
    <w:rsid w:val="00235E2C"/>
    <w:rsid w:val="0024687D"/>
    <w:rsid w:val="00246F1B"/>
    <w:rsid w:val="00251A8D"/>
    <w:rsid w:val="00253667"/>
    <w:rsid w:val="00266AC9"/>
    <w:rsid w:val="002A1070"/>
    <w:rsid w:val="002C7AEA"/>
    <w:rsid w:val="002D7EA7"/>
    <w:rsid w:val="002E78D0"/>
    <w:rsid w:val="00313978"/>
    <w:rsid w:val="003346B2"/>
    <w:rsid w:val="0034080B"/>
    <w:rsid w:val="00346FE2"/>
    <w:rsid w:val="003A2DEC"/>
    <w:rsid w:val="003B2CCD"/>
    <w:rsid w:val="003B3F41"/>
    <w:rsid w:val="003C258F"/>
    <w:rsid w:val="003E051E"/>
    <w:rsid w:val="003E1465"/>
    <w:rsid w:val="00403ECF"/>
    <w:rsid w:val="004125F3"/>
    <w:rsid w:val="00465D7A"/>
    <w:rsid w:val="00492A8C"/>
    <w:rsid w:val="004A0506"/>
    <w:rsid w:val="004C7485"/>
    <w:rsid w:val="004D18D9"/>
    <w:rsid w:val="00502C3A"/>
    <w:rsid w:val="00503D6E"/>
    <w:rsid w:val="00511277"/>
    <w:rsid w:val="00512593"/>
    <w:rsid w:val="00530F46"/>
    <w:rsid w:val="00531425"/>
    <w:rsid w:val="0053615F"/>
    <w:rsid w:val="00563FB7"/>
    <w:rsid w:val="00572DDD"/>
    <w:rsid w:val="00591809"/>
    <w:rsid w:val="005C6DD1"/>
    <w:rsid w:val="005F00CF"/>
    <w:rsid w:val="00605C95"/>
    <w:rsid w:val="00620F62"/>
    <w:rsid w:val="00653873"/>
    <w:rsid w:val="00663ADA"/>
    <w:rsid w:val="00665698"/>
    <w:rsid w:val="006663FC"/>
    <w:rsid w:val="00671EB7"/>
    <w:rsid w:val="00697A79"/>
    <w:rsid w:val="006E4DD4"/>
    <w:rsid w:val="006F5A52"/>
    <w:rsid w:val="00730F35"/>
    <w:rsid w:val="007322C4"/>
    <w:rsid w:val="007405DA"/>
    <w:rsid w:val="007675A6"/>
    <w:rsid w:val="0077547D"/>
    <w:rsid w:val="0079426E"/>
    <w:rsid w:val="007952DA"/>
    <w:rsid w:val="007A5CE8"/>
    <w:rsid w:val="007B655E"/>
    <w:rsid w:val="007B71A5"/>
    <w:rsid w:val="007C4FEF"/>
    <w:rsid w:val="007D22B9"/>
    <w:rsid w:val="007E0034"/>
    <w:rsid w:val="007E7F81"/>
    <w:rsid w:val="007F3645"/>
    <w:rsid w:val="00806218"/>
    <w:rsid w:val="00821394"/>
    <w:rsid w:val="008344F9"/>
    <w:rsid w:val="00866B2A"/>
    <w:rsid w:val="00883406"/>
    <w:rsid w:val="0088365C"/>
    <w:rsid w:val="008839B1"/>
    <w:rsid w:val="00892FAC"/>
    <w:rsid w:val="008A3912"/>
    <w:rsid w:val="008B0F67"/>
    <w:rsid w:val="008B4F80"/>
    <w:rsid w:val="008C2A39"/>
    <w:rsid w:val="008C62C6"/>
    <w:rsid w:val="009416DD"/>
    <w:rsid w:val="009A1185"/>
    <w:rsid w:val="009A69DF"/>
    <w:rsid w:val="009D7B72"/>
    <w:rsid w:val="009F3946"/>
    <w:rsid w:val="00A20465"/>
    <w:rsid w:val="00A21E01"/>
    <w:rsid w:val="00A31271"/>
    <w:rsid w:val="00A61918"/>
    <w:rsid w:val="00AA7E97"/>
    <w:rsid w:val="00AB2005"/>
    <w:rsid w:val="00AC055A"/>
    <w:rsid w:val="00AC2651"/>
    <w:rsid w:val="00AC7892"/>
    <w:rsid w:val="00AD16BA"/>
    <w:rsid w:val="00AE103A"/>
    <w:rsid w:val="00AE360F"/>
    <w:rsid w:val="00B037CE"/>
    <w:rsid w:val="00B043B1"/>
    <w:rsid w:val="00B13253"/>
    <w:rsid w:val="00B24C9E"/>
    <w:rsid w:val="00B46F84"/>
    <w:rsid w:val="00B76849"/>
    <w:rsid w:val="00BA03FC"/>
    <w:rsid w:val="00BA4DC2"/>
    <w:rsid w:val="00BB04A1"/>
    <w:rsid w:val="00BF35EB"/>
    <w:rsid w:val="00C119DF"/>
    <w:rsid w:val="00C25B4F"/>
    <w:rsid w:val="00C44BC1"/>
    <w:rsid w:val="00C6564D"/>
    <w:rsid w:val="00C74E9B"/>
    <w:rsid w:val="00C9033A"/>
    <w:rsid w:val="00CC088B"/>
    <w:rsid w:val="00CF0D30"/>
    <w:rsid w:val="00D04B85"/>
    <w:rsid w:val="00D10B6C"/>
    <w:rsid w:val="00D31281"/>
    <w:rsid w:val="00D35320"/>
    <w:rsid w:val="00D41571"/>
    <w:rsid w:val="00D43AD0"/>
    <w:rsid w:val="00D45AC8"/>
    <w:rsid w:val="00D54083"/>
    <w:rsid w:val="00D80B97"/>
    <w:rsid w:val="00D960A6"/>
    <w:rsid w:val="00DB369D"/>
    <w:rsid w:val="00DC4BA8"/>
    <w:rsid w:val="00DC71C8"/>
    <w:rsid w:val="00DD56E0"/>
    <w:rsid w:val="00DD5D4B"/>
    <w:rsid w:val="00DF0616"/>
    <w:rsid w:val="00DF2325"/>
    <w:rsid w:val="00DF4195"/>
    <w:rsid w:val="00E47543"/>
    <w:rsid w:val="00E51E5A"/>
    <w:rsid w:val="00E533D7"/>
    <w:rsid w:val="00E740CD"/>
    <w:rsid w:val="00E87CDE"/>
    <w:rsid w:val="00EA7830"/>
    <w:rsid w:val="00F12CFD"/>
    <w:rsid w:val="00F2238E"/>
    <w:rsid w:val="00F40284"/>
    <w:rsid w:val="00F9077A"/>
    <w:rsid w:val="00FF7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82C45"/>
  <w15:docId w15:val="{E7EFB1EE-ACF0-4595-92F2-7667848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9077A"/>
    <w:pPr>
      <w:keepNext/>
      <w:keepLines/>
      <w:spacing w:before="240" w:after="0" w:line="259" w:lineRule="auto"/>
      <w:jc w:val="both"/>
      <w:outlineLvl w:val="0"/>
    </w:pPr>
    <w:rPr>
      <w:rFonts w:ascii="Montserrat" w:eastAsia="Times New Roman" w:hAnsi="Montserrat" w:cs="Times New Roman"/>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F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F81"/>
    <w:rPr>
      <w:rFonts w:ascii="Tahoma" w:hAnsi="Tahoma" w:cs="Tahoma"/>
      <w:sz w:val="16"/>
      <w:szCs w:val="16"/>
    </w:rPr>
  </w:style>
  <w:style w:type="paragraph" w:styleId="Encabezado">
    <w:name w:val="header"/>
    <w:basedOn w:val="Normal"/>
    <w:link w:val="EncabezadoCar"/>
    <w:uiPriority w:val="99"/>
    <w:unhideWhenUsed/>
    <w:rsid w:val="00B03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37CE"/>
  </w:style>
  <w:style w:type="paragraph" w:styleId="Piedepgina">
    <w:name w:val="footer"/>
    <w:basedOn w:val="Normal"/>
    <w:link w:val="PiedepginaCar"/>
    <w:uiPriority w:val="99"/>
    <w:unhideWhenUsed/>
    <w:rsid w:val="00B03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7CE"/>
  </w:style>
  <w:style w:type="character" w:customStyle="1" w:styleId="Ttulo1Car">
    <w:name w:val="Título 1 Car"/>
    <w:basedOn w:val="Fuentedeprrafopredeter"/>
    <w:link w:val="Ttulo1"/>
    <w:uiPriority w:val="9"/>
    <w:rsid w:val="00F9077A"/>
    <w:rPr>
      <w:rFonts w:ascii="Montserrat" w:eastAsia="Times New Roman" w:hAnsi="Montserrat" w:cs="Times New Roman"/>
      <w:b/>
      <w:sz w:val="24"/>
      <w:szCs w:val="32"/>
    </w:rPr>
  </w:style>
  <w:style w:type="paragraph" w:styleId="Prrafodelista">
    <w:name w:val="List Paragraph"/>
    <w:basedOn w:val="Normal"/>
    <w:uiPriority w:val="34"/>
    <w:qFormat/>
    <w:rsid w:val="00F9077A"/>
    <w:pPr>
      <w:ind w:left="720"/>
      <w:contextualSpacing/>
    </w:pPr>
  </w:style>
  <w:style w:type="character" w:styleId="Textoennegrita">
    <w:name w:val="Strong"/>
    <w:uiPriority w:val="22"/>
    <w:qFormat/>
    <w:rsid w:val="00F9077A"/>
    <w:rPr>
      <w:b/>
      <w:bCs/>
    </w:rPr>
  </w:style>
  <w:style w:type="paragraph" w:customStyle="1" w:styleId="estilo78estilo85">
    <w:name w:val="estilo78 estilo85"/>
    <w:basedOn w:val="Normal"/>
    <w:rsid w:val="0065387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fasis">
    <w:name w:val="Emphasis"/>
    <w:basedOn w:val="Fuentedeprrafopredeter"/>
    <w:qFormat/>
    <w:rsid w:val="00653873"/>
    <w:rPr>
      <w:i/>
      <w:iCs/>
    </w:rPr>
  </w:style>
  <w:style w:type="paragraph" w:styleId="Textoindependiente">
    <w:name w:val="Body Text"/>
    <w:basedOn w:val="Normal"/>
    <w:link w:val="TextoindependienteCar"/>
    <w:semiHidden/>
    <w:rsid w:val="00653873"/>
    <w:pPr>
      <w:spacing w:after="0" w:line="240" w:lineRule="auto"/>
      <w:jc w:val="center"/>
    </w:pPr>
    <w:rPr>
      <w:rFonts w:ascii="Arial" w:eastAsia="Times New Roman" w:hAnsi="Arial" w:cs="Arial"/>
      <w:b/>
      <w:bCs/>
      <w:color w:val="000000"/>
      <w:sz w:val="32"/>
      <w:szCs w:val="24"/>
      <w:lang w:eastAsia="es-ES"/>
    </w:rPr>
  </w:style>
  <w:style w:type="character" w:customStyle="1" w:styleId="TextoindependienteCar">
    <w:name w:val="Texto independiente Car"/>
    <w:basedOn w:val="Fuentedeprrafopredeter"/>
    <w:link w:val="Textoindependiente"/>
    <w:semiHidden/>
    <w:rsid w:val="00653873"/>
    <w:rPr>
      <w:rFonts w:ascii="Arial" w:eastAsia="Times New Roman" w:hAnsi="Arial" w:cs="Arial"/>
      <w:b/>
      <w:bCs/>
      <w:color w:val="000000"/>
      <w:sz w:val="32"/>
      <w:szCs w:val="24"/>
      <w:lang w:eastAsia="es-ES"/>
    </w:rPr>
  </w:style>
  <w:style w:type="paragraph" w:styleId="Textoindependiente2">
    <w:name w:val="Body Text 2"/>
    <w:basedOn w:val="Normal"/>
    <w:link w:val="Textoindependiente2Car"/>
    <w:semiHidden/>
    <w:rsid w:val="00653873"/>
    <w:pPr>
      <w:spacing w:after="0" w:line="36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semiHidden/>
    <w:rsid w:val="00653873"/>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6</Pages>
  <Words>902</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Bueno</dc:creator>
  <cp:lastModifiedBy>Ing. Joel Aragón</cp:lastModifiedBy>
  <cp:revision>63</cp:revision>
  <cp:lastPrinted>2020-08-10T14:38:00Z</cp:lastPrinted>
  <dcterms:created xsi:type="dcterms:W3CDTF">2021-02-11T22:21:00Z</dcterms:created>
  <dcterms:modified xsi:type="dcterms:W3CDTF">2023-04-20T20:39:00Z</dcterms:modified>
</cp:coreProperties>
</file>