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8F5E6" w14:textId="424A3999" w:rsidR="007A2DCF" w:rsidRPr="00B158E9" w:rsidRDefault="007A2DCF" w:rsidP="007A2DCF">
      <w:pPr>
        <w:tabs>
          <w:tab w:val="center" w:pos="4678"/>
        </w:tabs>
        <w:suppressAutoHyphens/>
        <w:spacing w:after="0" w:line="240" w:lineRule="auto"/>
        <w:jc w:val="center"/>
        <w:rPr>
          <w:rFonts w:ascii="Arial" w:eastAsia="Times New Roman" w:hAnsi="Arial" w:cs="Times New Roman"/>
          <w:b/>
          <w:bCs/>
          <w:spacing w:val="-3"/>
          <w:sz w:val="24"/>
          <w:szCs w:val="24"/>
          <w:lang w:val="es-ES_tradnl" w:eastAsia="x-none"/>
        </w:rPr>
      </w:pPr>
      <w:bookmarkStart w:id="0" w:name="_GoBack"/>
      <w:bookmarkEnd w:id="0"/>
      <w:r w:rsidRPr="007A2DCF">
        <w:rPr>
          <w:rFonts w:ascii="Arial" w:eastAsia="Times New Roman" w:hAnsi="Arial" w:cs="Times New Roman"/>
          <w:b/>
          <w:bCs/>
          <w:spacing w:val="-3"/>
          <w:sz w:val="24"/>
          <w:szCs w:val="24"/>
          <w:lang w:val="es-ES_tradnl" w:eastAsia="x-none"/>
        </w:rPr>
        <w:t xml:space="preserve">Convocatoria a la Licitación Pública Nacional Número GES </w:t>
      </w:r>
      <w:r w:rsidR="002160D9" w:rsidRPr="00B158E9">
        <w:rPr>
          <w:rFonts w:ascii="Arial" w:eastAsia="Times New Roman" w:hAnsi="Arial" w:cs="Times New Roman"/>
          <w:b/>
          <w:bCs/>
          <w:spacing w:val="-3"/>
          <w:sz w:val="24"/>
          <w:szCs w:val="24"/>
          <w:lang w:val="es-ES_tradnl" w:eastAsia="x-none"/>
        </w:rPr>
        <w:t>11</w:t>
      </w:r>
      <w:r w:rsidRPr="00B158E9">
        <w:rPr>
          <w:rFonts w:ascii="Arial" w:eastAsia="Times New Roman" w:hAnsi="Arial" w:cs="Times New Roman"/>
          <w:b/>
          <w:bCs/>
          <w:spacing w:val="-3"/>
          <w:sz w:val="24"/>
          <w:szCs w:val="24"/>
          <w:lang w:val="es-ES_tradnl" w:eastAsia="x-none"/>
        </w:rPr>
        <w:t>/2022</w:t>
      </w:r>
    </w:p>
    <w:p w14:paraId="2288794A" w14:textId="77777777" w:rsidR="000C6DE7" w:rsidRPr="00B158E9" w:rsidRDefault="000C6DE7" w:rsidP="007A2DCF">
      <w:pPr>
        <w:tabs>
          <w:tab w:val="center" w:pos="4678"/>
        </w:tabs>
        <w:suppressAutoHyphens/>
        <w:spacing w:after="0" w:line="240" w:lineRule="auto"/>
        <w:jc w:val="center"/>
        <w:rPr>
          <w:rFonts w:ascii="Arial" w:eastAsia="Times New Roman" w:hAnsi="Arial" w:cs="Times New Roman"/>
          <w:b/>
          <w:bCs/>
          <w:spacing w:val="-3"/>
          <w:sz w:val="24"/>
          <w:szCs w:val="24"/>
          <w:lang w:val="es-ES_tradnl" w:eastAsia="x-none"/>
        </w:rPr>
      </w:pPr>
    </w:p>
    <w:p w14:paraId="68A1C2A7" w14:textId="637A51FD" w:rsidR="000C6DE7" w:rsidRPr="00B158E9" w:rsidRDefault="000C6DE7" w:rsidP="000C6DE7">
      <w:pPr>
        <w:tabs>
          <w:tab w:val="left" w:pos="-720"/>
        </w:tabs>
        <w:suppressAutoHyphens/>
        <w:spacing w:after="0" w:line="240" w:lineRule="auto"/>
        <w:jc w:val="both"/>
        <w:rPr>
          <w:rFonts w:ascii="Arial" w:eastAsia="Times New Roman" w:hAnsi="Arial" w:cs="Times New Roman"/>
          <w:b/>
          <w:bCs/>
          <w:spacing w:val="-3"/>
          <w:sz w:val="24"/>
          <w:szCs w:val="24"/>
          <w:lang w:val="es-ES_tradnl" w:eastAsia="x-none"/>
        </w:rPr>
      </w:pPr>
      <w:r w:rsidRPr="00B158E9">
        <w:rPr>
          <w:rFonts w:ascii="Arial" w:eastAsia="Times New Roman" w:hAnsi="Arial" w:cs="Arial"/>
          <w:b/>
          <w:spacing w:val="-2"/>
          <w:lang w:val="es-ES_tradnl" w:eastAsia="es-ES"/>
        </w:rPr>
        <w:t>Adquisición de formatos oficiales para la Dirección del Registro Civil, solicitada por la Coordinación Administrativa de la Secretaría General de Gobierno</w:t>
      </w:r>
    </w:p>
    <w:p w14:paraId="5DFE3432" w14:textId="77777777" w:rsidR="007A2DCF" w:rsidRPr="00B158E9" w:rsidRDefault="007A2DCF" w:rsidP="007A2DCF">
      <w:pPr>
        <w:tabs>
          <w:tab w:val="center" w:pos="4678"/>
        </w:tabs>
        <w:suppressAutoHyphens/>
        <w:spacing w:after="0" w:line="240" w:lineRule="auto"/>
        <w:jc w:val="center"/>
        <w:rPr>
          <w:rFonts w:ascii="Arial" w:eastAsia="Times New Roman" w:hAnsi="Arial" w:cs="Times New Roman"/>
          <w:b/>
          <w:bCs/>
          <w:spacing w:val="-3"/>
          <w:sz w:val="16"/>
          <w:szCs w:val="16"/>
          <w:lang w:val="es-ES_tradnl" w:eastAsia="x-none"/>
        </w:rPr>
      </w:pPr>
    </w:p>
    <w:p w14:paraId="50A07DDB" w14:textId="61BD2D0F"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B158E9">
        <w:rPr>
          <w:rFonts w:ascii="Arial" w:eastAsia="Times New Roman" w:hAnsi="Arial" w:cs="Arial"/>
          <w:spacing w:val="-2"/>
          <w:lang w:val="es-ES_tradnl" w:eastAsia="es-ES"/>
        </w:rPr>
        <w:t xml:space="preserve">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17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Pública Nacional No. </w:t>
      </w:r>
      <w:r w:rsidRPr="00B158E9">
        <w:rPr>
          <w:rFonts w:ascii="Arial" w:eastAsia="Times New Roman" w:hAnsi="Arial" w:cs="Arial"/>
          <w:b/>
          <w:spacing w:val="-2"/>
          <w:lang w:val="es-ES_tradnl" w:eastAsia="es-ES"/>
        </w:rPr>
        <w:t xml:space="preserve">GES </w:t>
      </w:r>
      <w:r w:rsidR="00FA5493" w:rsidRPr="00B158E9">
        <w:rPr>
          <w:rFonts w:ascii="Arial" w:eastAsia="Times New Roman" w:hAnsi="Arial" w:cs="Arial"/>
          <w:b/>
          <w:spacing w:val="-2"/>
          <w:lang w:val="es-ES_tradnl" w:eastAsia="es-ES"/>
        </w:rPr>
        <w:t>11</w:t>
      </w:r>
      <w:r w:rsidRPr="00B158E9">
        <w:rPr>
          <w:rFonts w:ascii="Arial" w:eastAsia="Times New Roman" w:hAnsi="Arial" w:cs="Arial"/>
          <w:b/>
          <w:spacing w:val="-2"/>
          <w:lang w:val="es-ES_tradnl" w:eastAsia="es-ES"/>
        </w:rPr>
        <w:t>/2022</w:t>
      </w:r>
      <w:r w:rsidRPr="00B158E9">
        <w:rPr>
          <w:rFonts w:ascii="Arial" w:eastAsia="Times New Roman" w:hAnsi="Arial" w:cs="Arial"/>
          <w:spacing w:val="-2"/>
          <w:lang w:val="es-ES_tradnl" w:eastAsia="es-ES"/>
        </w:rPr>
        <w:t>, para la</w:t>
      </w:r>
      <w:r w:rsidR="000C6DE7" w:rsidRPr="00B158E9">
        <w:rPr>
          <w:rFonts w:ascii="Arial" w:eastAsia="Times New Roman" w:hAnsi="Arial" w:cs="Arial"/>
          <w:spacing w:val="-2"/>
          <w:lang w:val="es-ES_tradnl" w:eastAsia="es-ES"/>
        </w:rPr>
        <w:t xml:space="preserve"> a</w:t>
      </w:r>
      <w:r w:rsidR="00FA5493" w:rsidRPr="00B158E9">
        <w:rPr>
          <w:rFonts w:ascii="Arial" w:eastAsia="Times New Roman" w:hAnsi="Arial" w:cs="Arial"/>
          <w:spacing w:val="-2"/>
          <w:lang w:val="es-ES_tradnl" w:eastAsia="es-ES"/>
        </w:rPr>
        <w:t>dquisición de formatos oficiales para la Dirección del Registro Civil, solicitada por la Coordinación Administrativa</w:t>
      </w:r>
      <w:r w:rsidR="00FA5493" w:rsidRPr="00FA5493">
        <w:rPr>
          <w:rFonts w:ascii="Arial" w:eastAsia="Times New Roman" w:hAnsi="Arial" w:cs="Arial"/>
          <w:spacing w:val="-2"/>
          <w:lang w:val="es-ES_tradnl" w:eastAsia="es-ES"/>
        </w:rPr>
        <w:t xml:space="preserve"> de la Secretaría General de Gobierno</w:t>
      </w:r>
      <w:r w:rsidRPr="00FA5493">
        <w:rPr>
          <w:rFonts w:ascii="Arial" w:eastAsia="Times New Roman" w:hAnsi="Arial" w:cs="Arial"/>
          <w:spacing w:val="-2"/>
          <w:lang w:val="es-ES_tradnl" w:eastAsia="es-ES"/>
        </w:rPr>
        <w:t>.</w:t>
      </w:r>
    </w:p>
    <w:p w14:paraId="38092C73" w14:textId="77777777" w:rsidR="007A2DCF" w:rsidRPr="007A2DCF" w:rsidRDefault="007A2DCF" w:rsidP="007A2DCF">
      <w:pPr>
        <w:tabs>
          <w:tab w:val="left" w:pos="-720"/>
        </w:tabs>
        <w:suppressAutoHyphens/>
        <w:spacing w:after="0" w:line="240" w:lineRule="auto"/>
        <w:rPr>
          <w:rFonts w:ascii="Arial" w:eastAsia="Times New Roman" w:hAnsi="Arial" w:cs="Arial"/>
          <w:spacing w:val="-2"/>
          <w:lang w:val="es-ES_tradnl" w:eastAsia="es-ES"/>
        </w:rPr>
      </w:pPr>
    </w:p>
    <w:p w14:paraId="52FB1536"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 Descripción y Especificaciones de los Bienes y/o Servicios;</w:t>
      </w:r>
      <w:r w:rsidRPr="007A2DCF">
        <w:rPr>
          <w:rFonts w:ascii="Arial" w:eastAsia="Times New Roman" w:hAnsi="Arial" w:cs="Arial"/>
          <w:spacing w:val="-2"/>
          <w:lang w:val="es-ES_tradnl" w:eastAsia="es-ES"/>
        </w:rPr>
        <w:t xml:space="preserve"> conforme al </w:t>
      </w:r>
      <w:r w:rsidRPr="007A2DCF">
        <w:rPr>
          <w:rFonts w:ascii="Arial" w:eastAsia="Times New Roman" w:hAnsi="Arial" w:cs="Arial"/>
          <w:b/>
          <w:spacing w:val="-2"/>
          <w:lang w:val="es-ES_tradnl" w:eastAsia="es-ES"/>
        </w:rPr>
        <w:t>Anexo I</w:t>
      </w:r>
      <w:r w:rsidRPr="007A2DCF">
        <w:rPr>
          <w:rFonts w:ascii="Arial" w:eastAsia="Times New Roman" w:hAnsi="Arial" w:cs="Arial"/>
          <w:spacing w:val="-2"/>
          <w:lang w:val="es-ES_tradnl" w:eastAsia="es-ES"/>
        </w:rPr>
        <w:t xml:space="preserve"> de la presente convocatoria.</w:t>
      </w:r>
    </w:p>
    <w:p w14:paraId="0569A5DE" w14:textId="77777777" w:rsidR="007A2DCF" w:rsidRPr="007A2DCF" w:rsidRDefault="007A2DCF" w:rsidP="007A2DCF">
      <w:pPr>
        <w:tabs>
          <w:tab w:val="left" w:pos="-720"/>
        </w:tabs>
        <w:suppressAutoHyphens/>
        <w:spacing w:after="0" w:line="240" w:lineRule="auto"/>
        <w:rPr>
          <w:rFonts w:ascii="Arial" w:eastAsia="Times New Roman" w:hAnsi="Arial" w:cs="Arial"/>
          <w:spacing w:val="-2"/>
          <w:sz w:val="16"/>
          <w:szCs w:val="16"/>
          <w:lang w:val="es-ES_tradnl" w:eastAsia="es-ES"/>
        </w:rPr>
      </w:pPr>
    </w:p>
    <w:p w14:paraId="410CE2AE"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La convocatoria  a la Licitación Pública se podrá consultar a través de </w:t>
      </w:r>
      <w:proofErr w:type="spellStart"/>
      <w:r w:rsidRPr="007A2DCF">
        <w:rPr>
          <w:rFonts w:ascii="Arial" w:eastAsia="Times New Roman" w:hAnsi="Arial" w:cs="Arial"/>
          <w:spacing w:val="-2"/>
          <w:lang w:val="es-ES_tradnl" w:eastAsia="es-ES"/>
        </w:rPr>
        <w:t>Compranet</w:t>
      </w:r>
      <w:proofErr w:type="spellEnd"/>
      <w:r w:rsidRPr="007A2DCF">
        <w:rPr>
          <w:rFonts w:ascii="Arial" w:eastAsia="Times New Roman" w:hAnsi="Arial" w:cs="Arial"/>
          <w:spacing w:val="-2"/>
          <w:lang w:val="es-ES_tradnl" w:eastAsia="es-ES"/>
        </w:rPr>
        <w:t xml:space="preserve"> vía internet en la página </w:t>
      </w:r>
      <w:hyperlink r:id="rId9" w:history="1">
        <w:r w:rsidRPr="007A2DCF">
          <w:rPr>
            <w:rFonts w:ascii="Arial" w:eastAsia="Times New Roman" w:hAnsi="Arial" w:cs="Arial"/>
            <w:b/>
            <w:color w:val="0000FF"/>
            <w:spacing w:val="-2"/>
            <w:u w:val="single"/>
            <w:lang w:val="es-ES_tradnl" w:eastAsia="es-ES"/>
          </w:rPr>
          <w:t>http://compranet.sinaloa.gob.mx</w:t>
        </w:r>
      </w:hyperlink>
      <w:r w:rsidRPr="007A2DCF">
        <w:rPr>
          <w:rFonts w:ascii="Arial" w:eastAsia="Times New Roman" w:hAnsi="Arial" w:cs="Arial"/>
          <w:spacing w:val="-2"/>
          <w:lang w:val="es-ES_tradnl" w:eastAsia="es-ES"/>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26610D6C"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20"/>
          <w:szCs w:val="20"/>
          <w:lang w:val="es-ES_tradnl" w:eastAsia="es-ES"/>
        </w:rPr>
      </w:pPr>
    </w:p>
    <w:p w14:paraId="744CA466"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2.- Junta de Aclaraciones.</w:t>
      </w:r>
    </w:p>
    <w:p w14:paraId="3B4BD7CA"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67A22816" w14:textId="75070254"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La Junta de Aclaraciones de la convocatoria a la Licitación Pública Nacional No. </w:t>
      </w:r>
      <w:r w:rsidRPr="00B158E9">
        <w:rPr>
          <w:rFonts w:ascii="Arial" w:eastAsia="Times New Roman" w:hAnsi="Arial" w:cs="Arial"/>
          <w:b/>
          <w:spacing w:val="-2"/>
          <w:lang w:val="es-ES_tradnl" w:eastAsia="es-ES"/>
        </w:rPr>
        <w:t xml:space="preserve">GES </w:t>
      </w:r>
      <w:r w:rsidR="00FA5493" w:rsidRPr="00B158E9">
        <w:rPr>
          <w:rFonts w:ascii="Arial" w:eastAsia="Times New Roman" w:hAnsi="Arial" w:cs="Arial"/>
          <w:b/>
          <w:spacing w:val="-2"/>
          <w:lang w:val="es-ES_tradnl" w:eastAsia="es-ES"/>
        </w:rPr>
        <w:t>11</w:t>
      </w:r>
      <w:r w:rsidRPr="00B158E9">
        <w:rPr>
          <w:rFonts w:ascii="Arial" w:eastAsia="Times New Roman" w:hAnsi="Arial" w:cs="Arial"/>
          <w:b/>
          <w:spacing w:val="-2"/>
          <w:lang w:val="es-ES_tradnl" w:eastAsia="es-ES"/>
        </w:rPr>
        <w:t>/2022</w:t>
      </w:r>
      <w:r w:rsidRPr="00B158E9">
        <w:rPr>
          <w:rFonts w:ascii="Arial" w:eastAsia="Times New Roman" w:hAnsi="Arial" w:cs="Arial"/>
          <w:spacing w:val="-2"/>
          <w:lang w:val="es-ES_tradnl" w:eastAsia="es-ES"/>
        </w:rPr>
        <w:t xml:space="preserve">, se llevará a cabo conforme a lo dispuesto en los Artículos 37, 40 y 41 de la Ley de Adquisiciones, Arrendamientos, Servicios y Administración de Bienes Muebles para el Estado de Sinaloa, a las </w:t>
      </w:r>
      <w:r w:rsidRPr="00B158E9">
        <w:rPr>
          <w:rFonts w:ascii="Arial" w:eastAsia="Times New Roman" w:hAnsi="Arial" w:cs="Arial"/>
          <w:b/>
          <w:spacing w:val="-2"/>
          <w:lang w:val="es-ES_tradnl" w:eastAsia="es-ES"/>
        </w:rPr>
        <w:t>10:00 horas</w:t>
      </w:r>
      <w:r w:rsidRPr="00B158E9">
        <w:rPr>
          <w:rFonts w:ascii="Arial" w:eastAsia="Times New Roman" w:hAnsi="Arial" w:cs="Arial"/>
          <w:spacing w:val="-2"/>
          <w:lang w:val="es-ES_tradnl" w:eastAsia="es-ES"/>
        </w:rPr>
        <w:t xml:space="preserve">, del día </w:t>
      </w:r>
      <w:r w:rsidR="00042C9E" w:rsidRPr="00B158E9">
        <w:rPr>
          <w:rFonts w:ascii="Arial" w:eastAsia="Times New Roman" w:hAnsi="Arial" w:cs="Arial"/>
          <w:b/>
          <w:spacing w:val="-2"/>
          <w:lang w:val="es-ES_tradnl" w:eastAsia="es-ES"/>
        </w:rPr>
        <w:t>20</w:t>
      </w:r>
      <w:r w:rsidRPr="00B158E9">
        <w:rPr>
          <w:rFonts w:ascii="Arial" w:eastAsia="Times New Roman" w:hAnsi="Arial" w:cs="Arial"/>
          <w:b/>
          <w:spacing w:val="-2"/>
          <w:lang w:val="es-ES_tradnl" w:eastAsia="es-ES"/>
        </w:rPr>
        <w:t xml:space="preserve"> de </w:t>
      </w:r>
      <w:r w:rsidR="00FA5493" w:rsidRPr="00B158E9">
        <w:rPr>
          <w:rFonts w:ascii="Arial" w:eastAsia="Times New Roman" w:hAnsi="Arial" w:cs="Arial"/>
          <w:b/>
          <w:spacing w:val="-2"/>
          <w:lang w:val="es-ES_tradnl" w:eastAsia="es-ES"/>
        </w:rPr>
        <w:t>junio</w:t>
      </w:r>
      <w:r w:rsidRPr="00B158E9">
        <w:rPr>
          <w:rFonts w:ascii="Arial" w:eastAsia="Times New Roman" w:hAnsi="Arial" w:cs="Arial"/>
          <w:b/>
          <w:spacing w:val="-2"/>
          <w:lang w:val="es-ES_tradnl" w:eastAsia="es-ES"/>
        </w:rPr>
        <w:t xml:space="preserve"> de 2022</w:t>
      </w:r>
      <w:r w:rsidRPr="00B158E9">
        <w:rPr>
          <w:rFonts w:ascii="Arial" w:eastAsia="Times New Roman" w:hAnsi="Arial" w:cs="Arial"/>
          <w:spacing w:val="-2"/>
          <w:lang w:val="es-ES_tradnl" w:eastAsia="es-ES"/>
        </w:rPr>
        <w:t xml:space="preserve"> en la Sala de Juntas de la Dirección de Bienes y Suministros de</w:t>
      </w:r>
      <w:r w:rsidRPr="007A2DCF">
        <w:rPr>
          <w:rFonts w:ascii="Arial" w:eastAsia="Times New Roman" w:hAnsi="Arial" w:cs="Arial"/>
          <w:spacing w:val="-2"/>
          <w:lang w:val="es-ES_tradnl" w:eastAsia="es-ES"/>
        </w:rPr>
        <w:t xml:space="preserve"> la Subsecretaría de Administración, ubicada en el primer piso de la Unidad Administrativa de Gobierno del Estado de Sinaloa, con domicilio en Calzada Insurgentes s/n entre las calles José Aguilar Barraza y 16 de Septiembre, Colonia Centro Sinaloa, C.P. 80129, en Culiacán, Sinaloa, informando que esta reunión </w:t>
      </w:r>
      <w:r w:rsidRPr="007A2DCF">
        <w:rPr>
          <w:rFonts w:ascii="Arial" w:eastAsia="Times New Roman" w:hAnsi="Arial" w:cs="Arial"/>
          <w:b/>
          <w:spacing w:val="-2"/>
          <w:lang w:val="es-ES_tradnl" w:eastAsia="es-ES"/>
        </w:rPr>
        <w:t>no será presencial.</w:t>
      </w:r>
    </w:p>
    <w:p w14:paraId="52E8CDAD"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es-ES"/>
        </w:rPr>
      </w:pPr>
    </w:p>
    <w:p w14:paraId="48273F16" w14:textId="56C9FB39" w:rsidR="007A2DCF" w:rsidRPr="007A2DCF" w:rsidRDefault="007A2DCF" w:rsidP="007A2DCF">
      <w:pPr>
        <w:spacing w:after="0" w:line="240" w:lineRule="auto"/>
        <w:jc w:val="both"/>
        <w:rPr>
          <w:rFonts w:ascii="Arial" w:eastAsia="Times New Roman" w:hAnsi="Arial" w:cs="Arial"/>
          <w:spacing w:val="-2"/>
          <w:lang w:val="es-ES" w:eastAsia="es-ES"/>
        </w:rPr>
      </w:pPr>
      <w:r w:rsidRPr="007A2DCF">
        <w:rPr>
          <w:rFonts w:ascii="Arial" w:eastAsia="Times New Roman" w:hAnsi="Arial" w:cs="Arial"/>
          <w:spacing w:val="-2"/>
          <w:lang w:val="es-ES" w:eastAsia="es-ES"/>
        </w:rPr>
        <w:t xml:space="preserve">El acto será presidido por la Titular de la Dirección de Bienes y Suministros dependiente de la Subsecretaría de Administración de la Secretaría de Administración y Finanzas, quien será asistido por los representantes de la </w:t>
      </w:r>
      <w:r w:rsidR="00FA5493" w:rsidRPr="00FA5493">
        <w:rPr>
          <w:rFonts w:ascii="Arial" w:eastAsia="Times New Roman" w:hAnsi="Arial" w:cs="Arial"/>
          <w:b/>
          <w:spacing w:val="-2"/>
          <w:lang w:val="es-ES" w:eastAsia="es-ES"/>
        </w:rPr>
        <w:t xml:space="preserve">Coordinación Administrativa de la </w:t>
      </w:r>
      <w:r w:rsidR="00FA5493">
        <w:rPr>
          <w:rFonts w:ascii="Arial" w:eastAsia="Times New Roman" w:hAnsi="Arial" w:cs="Arial"/>
          <w:b/>
          <w:spacing w:val="-2"/>
          <w:lang w:val="es-ES_tradnl" w:eastAsia="es-ES"/>
        </w:rPr>
        <w:t>Secretaría General de Gobierno</w:t>
      </w:r>
      <w:r w:rsidRPr="007A2DCF">
        <w:rPr>
          <w:rFonts w:ascii="Arial" w:eastAsia="Times New Roman" w:hAnsi="Arial" w:cs="Arial"/>
          <w:b/>
          <w:spacing w:val="-2"/>
          <w:lang w:val="es-ES" w:eastAsia="es-ES"/>
        </w:rPr>
        <w:t>,</w:t>
      </w:r>
      <w:r w:rsidRPr="007A2DCF">
        <w:rPr>
          <w:rFonts w:ascii="Arial" w:eastAsia="Times New Roman" w:hAnsi="Arial" w:cs="Arial"/>
          <w:spacing w:val="-2"/>
          <w:lang w:val="es-ES" w:eastAsia="es-ES"/>
        </w:rPr>
        <w:t xml:space="preserve"> a fin de que se resuelvan en forma clara y precisa las dudas y planteamientos de los licitantes, relacionados con los aspectos contenidos en la convocatoria.</w:t>
      </w:r>
    </w:p>
    <w:p w14:paraId="24AC15A5" w14:textId="77777777" w:rsidR="007A2DCF" w:rsidRPr="007A2DCF" w:rsidRDefault="007A2DCF" w:rsidP="007A2DCF">
      <w:pPr>
        <w:spacing w:after="0" w:line="240" w:lineRule="auto"/>
        <w:jc w:val="both"/>
        <w:rPr>
          <w:rFonts w:ascii="Arial" w:eastAsia="Times New Roman" w:hAnsi="Arial" w:cs="Arial"/>
          <w:spacing w:val="-2"/>
          <w:sz w:val="16"/>
          <w:szCs w:val="16"/>
          <w:lang w:val="es-ES" w:eastAsia="es-ES"/>
        </w:rPr>
      </w:pPr>
    </w:p>
    <w:p w14:paraId="78C72EEF" w14:textId="326CB350" w:rsidR="007A2DCF" w:rsidRPr="007A2DCF" w:rsidRDefault="007A2DCF" w:rsidP="007A2DCF">
      <w:pPr>
        <w:spacing w:after="0" w:line="240" w:lineRule="auto"/>
        <w:jc w:val="both"/>
        <w:rPr>
          <w:rFonts w:ascii="Arial" w:eastAsia="Times New Roman" w:hAnsi="Arial" w:cs="Arial"/>
          <w:spacing w:val="-2"/>
          <w:lang w:val="es-ES" w:eastAsia="es-ES"/>
        </w:rPr>
      </w:pPr>
      <w:r w:rsidRPr="007A2DCF">
        <w:rPr>
          <w:rFonts w:ascii="Arial" w:eastAsia="Times New Roman" w:hAnsi="Arial" w:cs="Arial"/>
          <w:spacing w:val="-2"/>
          <w:lang w:val="es-ES" w:eastAsia="es-ES"/>
        </w:rPr>
        <w:t>L</w:t>
      </w:r>
      <w:r w:rsidR="00BB4E10">
        <w:rPr>
          <w:rFonts w:ascii="Arial" w:eastAsia="Times New Roman" w:hAnsi="Arial" w:cs="Arial"/>
          <w:spacing w:val="-2"/>
          <w:lang w:val="es-ES" w:eastAsia="es-ES"/>
        </w:rPr>
        <w:t>os licitantes</w:t>
      </w:r>
      <w:r w:rsidRPr="007A2DCF">
        <w:rPr>
          <w:rFonts w:ascii="Arial" w:eastAsia="Times New Roman" w:hAnsi="Arial" w:cs="Arial"/>
          <w:spacing w:val="-2"/>
          <w:lang w:val="es-ES" w:eastAsia="es-ES"/>
        </w:rPr>
        <w:t xml:space="preserve"> que pretendan solicitar aclaraciones a los aspectos contenidos en la convocatoria, deberán presentar un escrito, en el que expresen su interés en participar en la Licitación, de acuerdo a los datos contenidos en el </w:t>
      </w:r>
      <w:r w:rsidRPr="007A2DCF">
        <w:rPr>
          <w:rFonts w:ascii="Arial" w:eastAsia="Times New Roman" w:hAnsi="Arial" w:cs="Arial"/>
          <w:b/>
          <w:spacing w:val="-2"/>
          <w:lang w:val="es-ES" w:eastAsia="es-ES"/>
        </w:rPr>
        <w:t>Anexo III</w:t>
      </w:r>
      <w:r w:rsidRPr="007A2DCF">
        <w:rPr>
          <w:rFonts w:ascii="Arial" w:eastAsia="Times New Roman" w:hAnsi="Arial" w:cs="Arial"/>
          <w:spacing w:val="-2"/>
          <w:lang w:val="es-ES" w:eastAsia="es-ES"/>
        </w:rPr>
        <w:t xml:space="preserve"> de la presente convocatoria a la Licitación, por si o en representación de un tercero, manifestando en todos los casos los datos generales del </w:t>
      </w:r>
      <w:r w:rsidR="00BB4E10">
        <w:rPr>
          <w:rFonts w:ascii="Arial" w:eastAsia="Times New Roman" w:hAnsi="Arial" w:cs="Arial"/>
          <w:spacing w:val="-2"/>
          <w:lang w:val="es-ES" w:eastAsia="es-ES"/>
        </w:rPr>
        <w:t>licitante</w:t>
      </w:r>
      <w:r w:rsidRPr="007A2DCF">
        <w:rPr>
          <w:rFonts w:ascii="Arial" w:eastAsia="Times New Roman" w:hAnsi="Arial" w:cs="Arial"/>
          <w:spacing w:val="-2"/>
          <w:lang w:val="es-ES" w:eastAsia="es-ES"/>
        </w:rPr>
        <w:t xml:space="preserve"> y, en su caso, del representante.</w:t>
      </w:r>
    </w:p>
    <w:p w14:paraId="0C60786B" w14:textId="77777777" w:rsidR="007A2DCF" w:rsidRDefault="007A2DCF" w:rsidP="007A2DCF">
      <w:pPr>
        <w:spacing w:after="0" w:line="240" w:lineRule="auto"/>
        <w:jc w:val="both"/>
        <w:rPr>
          <w:rFonts w:ascii="Arial" w:eastAsia="Times New Roman" w:hAnsi="Arial" w:cs="Arial"/>
          <w:spacing w:val="-2"/>
          <w:sz w:val="16"/>
          <w:szCs w:val="16"/>
          <w:lang w:val="es-ES" w:eastAsia="es-ES"/>
        </w:rPr>
      </w:pPr>
    </w:p>
    <w:p w14:paraId="6BF8626E" w14:textId="4B11A744"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 xml:space="preserve">Con el fin de que la reunión se lleve a cabo en el menor tiempo posible y respetar el tiempo de los asistentes a la misma, las solicitudes de aclaración se deberán de presentarse conforme al </w:t>
      </w:r>
      <w:r w:rsidRPr="007A2DCF">
        <w:rPr>
          <w:rFonts w:ascii="Arial" w:eastAsia="Times New Roman" w:hAnsi="Arial" w:cs="Arial"/>
          <w:b/>
          <w:color w:val="000000"/>
          <w:lang w:val="es-ES" w:eastAsia="es-MX"/>
        </w:rPr>
        <w:t>Anexo III</w:t>
      </w:r>
      <w:r w:rsidRPr="007A2DCF">
        <w:rPr>
          <w:rFonts w:ascii="Arial" w:eastAsia="Times New Roman" w:hAnsi="Arial" w:cs="Arial"/>
          <w:color w:val="000000"/>
          <w:lang w:val="es-ES" w:eastAsia="es-MX"/>
        </w:rPr>
        <w:t xml:space="preserve">, </w:t>
      </w:r>
      <w:r w:rsidRPr="007A2DCF">
        <w:rPr>
          <w:rFonts w:ascii="Arial" w:eastAsia="Times New Roman" w:hAnsi="Arial" w:cs="Arial"/>
          <w:color w:val="000000"/>
          <w:lang w:val="es-ES" w:eastAsia="es-MX"/>
        </w:rPr>
        <w:lastRenderedPageBreak/>
        <w:t xml:space="preserve">así como el </w:t>
      </w:r>
      <w:r w:rsidRPr="007A2DCF">
        <w:rPr>
          <w:rFonts w:ascii="Arial" w:eastAsia="Times New Roman" w:hAnsi="Arial" w:cs="Arial"/>
          <w:b/>
          <w:color w:val="000000"/>
          <w:lang w:val="es-ES" w:eastAsia="es-MX"/>
        </w:rPr>
        <w:t>Anexo III bis</w:t>
      </w:r>
      <w:r w:rsidRPr="007A2DCF">
        <w:rPr>
          <w:rFonts w:ascii="Arial" w:eastAsia="Times New Roman" w:hAnsi="Arial" w:cs="Arial"/>
          <w:color w:val="000000"/>
          <w:lang w:val="es-ES" w:eastAsia="es-MX"/>
        </w:rPr>
        <w:t xml:space="preserve">, mismas que deberán enviarse al correo electrónico </w:t>
      </w:r>
      <w:hyperlink r:id="rId10" w:history="1">
        <w:r w:rsidRPr="007A2DCF">
          <w:rPr>
            <w:rFonts w:ascii="Arial" w:eastAsia="Times New Roman" w:hAnsi="Arial" w:cs="Arial"/>
            <w:b/>
            <w:color w:val="0000FF"/>
            <w:u w:val="single"/>
            <w:lang w:val="es-ES" w:eastAsia="es-MX"/>
          </w:rPr>
          <w:t>compranet.sinaloa@sinaloa.gob.mx</w:t>
        </w:r>
      </w:hyperlink>
      <w:r w:rsidRPr="007A2DCF">
        <w:rPr>
          <w:rFonts w:ascii="Arial" w:eastAsia="Times New Roman" w:hAnsi="Arial" w:cs="Arial"/>
          <w:color w:val="000000"/>
          <w:lang w:val="es-ES" w:eastAsia="es-MX"/>
        </w:rPr>
        <w:t xml:space="preserve"> debiendo ser enviadas en formato “.</w:t>
      </w:r>
      <w:proofErr w:type="spellStart"/>
      <w:r w:rsidRPr="007A2DCF">
        <w:rPr>
          <w:rFonts w:ascii="Arial" w:eastAsia="Times New Roman" w:hAnsi="Arial" w:cs="Arial"/>
          <w:color w:val="000000"/>
          <w:lang w:val="es-ES" w:eastAsia="es-MX"/>
        </w:rPr>
        <w:t>doc</w:t>
      </w:r>
      <w:proofErr w:type="spellEnd"/>
      <w:r w:rsidRPr="007A2DCF">
        <w:rPr>
          <w:rFonts w:ascii="Arial" w:eastAsia="Times New Roman" w:hAnsi="Arial" w:cs="Arial"/>
          <w:color w:val="000000"/>
          <w:lang w:val="es-ES" w:eastAsia="es-MX"/>
        </w:rPr>
        <w:t xml:space="preserve">”, a más tardar a las </w:t>
      </w:r>
      <w:r w:rsidRPr="007A2DCF">
        <w:rPr>
          <w:rFonts w:ascii="Arial" w:eastAsia="Times New Roman" w:hAnsi="Arial" w:cs="Arial"/>
          <w:b/>
          <w:color w:val="000000"/>
          <w:lang w:val="es-ES" w:eastAsia="es-MX"/>
        </w:rPr>
        <w:t>10:00 horas</w:t>
      </w:r>
      <w:r w:rsidRPr="007A2DCF">
        <w:rPr>
          <w:rFonts w:ascii="Arial" w:eastAsia="Times New Roman" w:hAnsi="Arial" w:cs="Arial"/>
          <w:color w:val="000000"/>
          <w:lang w:val="es-ES" w:eastAsia="es-MX"/>
        </w:rPr>
        <w:t xml:space="preserve">, del día </w:t>
      </w:r>
      <w:r w:rsidR="00FA5493" w:rsidRPr="00B158E9">
        <w:rPr>
          <w:rFonts w:ascii="Arial" w:eastAsia="Times New Roman" w:hAnsi="Arial" w:cs="Arial"/>
          <w:b/>
          <w:color w:val="000000"/>
          <w:lang w:val="es-ES" w:eastAsia="es-MX"/>
        </w:rPr>
        <w:t>1</w:t>
      </w:r>
      <w:r w:rsidR="00042C9E" w:rsidRPr="00B158E9">
        <w:rPr>
          <w:rFonts w:ascii="Arial" w:eastAsia="Times New Roman" w:hAnsi="Arial" w:cs="Arial"/>
          <w:b/>
          <w:color w:val="000000"/>
          <w:lang w:val="es-ES" w:eastAsia="es-MX"/>
        </w:rPr>
        <w:t>7</w:t>
      </w:r>
      <w:r w:rsidRPr="00B158E9">
        <w:rPr>
          <w:rFonts w:ascii="Arial" w:eastAsia="Times New Roman" w:hAnsi="Arial" w:cs="Arial"/>
          <w:b/>
          <w:color w:val="000000"/>
          <w:lang w:val="es-ES" w:eastAsia="es-MX"/>
        </w:rPr>
        <w:t xml:space="preserve"> de </w:t>
      </w:r>
      <w:r w:rsidR="00FA5493" w:rsidRPr="00B158E9">
        <w:rPr>
          <w:rFonts w:ascii="Arial" w:eastAsia="Times New Roman" w:hAnsi="Arial" w:cs="Arial"/>
          <w:b/>
          <w:color w:val="000000"/>
          <w:lang w:val="es-ES" w:eastAsia="es-MX"/>
        </w:rPr>
        <w:t>junio</w:t>
      </w:r>
      <w:r w:rsidR="00B212C1" w:rsidRPr="00B158E9">
        <w:rPr>
          <w:rFonts w:ascii="Arial" w:eastAsia="Times New Roman" w:hAnsi="Arial" w:cs="Arial"/>
          <w:b/>
          <w:color w:val="000000"/>
          <w:lang w:val="es-ES" w:eastAsia="es-MX"/>
        </w:rPr>
        <w:t xml:space="preserve"> </w:t>
      </w:r>
      <w:r w:rsidRPr="00B158E9">
        <w:rPr>
          <w:rFonts w:ascii="Arial" w:eastAsia="Times New Roman" w:hAnsi="Arial" w:cs="Arial"/>
          <w:b/>
          <w:color w:val="000000"/>
          <w:lang w:val="es-ES" w:eastAsia="es-MX"/>
        </w:rPr>
        <w:t>de 2022.</w:t>
      </w:r>
    </w:p>
    <w:p w14:paraId="32E513B1"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1DBF23BB" w14:textId="7777777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48CA89CF"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5A8CAA63" w14:textId="08120962"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BB4E10">
        <w:rPr>
          <w:rFonts w:ascii="Arial" w:eastAsia="Times New Roman" w:hAnsi="Arial" w:cs="Arial"/>
          <w:color w:val="000000"/>
          <w:lang w:val="es-ES" w:eastAsia="es-MX"/>
        </w:rPr>
        <w:t>e Proposiciones podrá diferirse d</w:t>
      </w:r>
      <w:r w:rsidRPr="007A2DCF">
        <w:rPr>
          <w:rFonts w:ascii="Arial" w:eastAsia="Times New Roman" w:hAnsi="Arial" w:cs="Arial"/>
          <w:color w:val="000000"/>
          <w:lang w:val="es-ES" w:eastAsia="es-MX"/>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1718582"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p>
    <w:p w14:paraId="5B1BBB7E" w14:textId="4D6465CC"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Todos los acuerdos y aclaraciones que se tomen pasarán a formar parte integral de esta convocatoria y obligan por igual a tod</w:t>
      </w:r>
      <w:r w:rsidR="00BB4E10">
        <w:rPr>
          <w:rFonts w:ascii="Arial" w:eastAsia="Times New Roman" w:hAnsi="Arial" w:cs="Arial"/>
          <w:color w:val="000000"/>
          <w:lang w:val="es-ES" w:eastAsia="es-ES"/>
        </w:rPr>
        <w:t>os los licitantes</w:t>
      </w:r>
      <w:r w:rsidRPr="007A2DCF">
        <w:rPr>
          <w:rFonts w:ascii="Arial" w:eastAsia="Times New Roman" w:hAnsi="Arial" w:cs="Arial"/>
          <w:color w:val="000000"/>
          <w:lang w:val="es-ES" w:eastAsia="es-ES"/>
        </w:rPr>
        <w:t>.</w:t>
      </w:r>
    </w:p>
    <w:p w14:paraId="51F4C6DC"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r w:rsidRPr="007A2DCF">
        <w:rPr>
          <w:rFonts w:ascii="Arial" w:eastAsia="Times New Roman" w:hAnsi="Arial" w:cs="Arial"/>
          <w:color w:val="000000"/>
          <w:lang w:val="es-ES" w:eastAsia="es-ES"/>
        </w:rPr>
        <w:t xml:space="preserve"> </w:t>
      </w:r>
    </w:p>
    <w:p w14:paraId="367DC9F4"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El acta será firmada por los asistentes y se pondrá a su disposición en la página </w:t>
      </w:r>
      <w:hyperlink r:id="rId11" w:history="1">
        <w:r w:rsidRPr="007A2DCF">
          <w:rPr>
            <w:rFonts w:ascii="Arial" w:eastAsia="Times New Roman" w:hAnsi="Arial" w:cs="Arial"/>
            <w:b/>
            <w:color w:val="0000FF"/>
            <w:u w:val="single"/>
            <w:lang w:val="es-ES" w:eastAsia="es-ES"/>
          </w:rPr>
          <w:t>https://compranet.sinaloa.gob.mx</w:t>
        </w:r>
      </w:hyperlink>
      <w:r w:rsidRPr="007A2DCF">
        <w:rPr>
          <w:rFonts w:ascii="Arial" w:eastAsia="Times New Roman" w:hAnsi="Arial" w:cs="Arial"/>
          <w:color w:val="000000"/>
          <w:lang w:val="es-ES" w:eastAsia="es-ES"/>
        </w:rPr>
        <w:t xml:space="preserve"> entregándoseles una copia de la misma, la falta de firma de algún licitante no invalidará su contenido y efectos.</w:t>
      </w:r>
    </w:p>
    <w:p w14:paraId="12B95BED"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20"/>
          <w:szCs w:val="20"/>
          <w:lang w:val="es-ES" w:eastAsia="es-ES"/>
        </w:rPr>
      </w:pPr>
      <w:r w:rsidRPr="007A2DCF">
        <w:rPr>
          <w:rFonts w:ascii="Arial" w:eastAsia="Times New Roman" w:hAnsi="Arial" w:cs="Arial"/>
          <w:color w:val="000000"/>
          <w:sz w:val="16"/>
          <w:szCs w:val="16"/>
          <w:lang w:val="es-ES" w:eastAsia="es-ES"/>
        </w:rPr>
        <w:t xml:space="preserve"> </w:t>
      </w:r>
    </w:p>
    <w:p w14:paraId="6C08551B"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b/>
          <w:color w:val="000000"/>
          <w:lang w:val="es-ES" w:eastAsia="es-ES"/>
        </w:rPr>
      </w:pPr>
      <w:r w:rsidRPr="007A2DCF">
        <w:rPr>
          <w:rFonts w:ascii="Arial" w:eastAsia="Times New Roman" w:hAnsi="Arial" w:cs="Arial"/>
          <w:b/>
          <w:color w:val="000000"/>
          <w:lang w:val="es-ES" w:eastAsia="es-ES"/>
        </w:rPr>
        <w:t>3.- Procedimiento del Concurso.</w:t>
      </w:r>
    </w:p>
    <w:p w14:paraId="16B5EDFD"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p>
    <w:p w14:paraId="5C77BC14" w14:textId="736221CA"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aps/>
          <w:lang w:val="es-ES" w:eastAsia="es-ES"/>
        </w:rPr>
      </w:pPr>
      <w:r w:rsidRPr="007A2DCF">
        <w:rPr>
          <w:rFonts w:ascii="Arial" w:eastAsia="Times New Roman" w:hAnsi="Arial" w:cs="Arial"/>
          <w:color w:val="000000"/>
          <w:lang w:val="es-ES" w:eastAsia="es-ES"/>
        </w:rPr>
        <w:t xml:space="preserve">Debido a la contingencia nacional por la que está atravesando el país, tomando las precauciones necesarias, este procedimiento </w:t>
      </w:r>
      <w:r w:rsidRPr="007A2DCF">
        <w:rPr>
          <w:rFonts w:ascii="Arial" w:eastAsia="Times New Roman" w:hAnsi="Arial" w:cs="Arial"/>
          <w:b/>
          <w:color w:val="000000"/>
          <w:lang w:val="es-ES" w:eastAsia="es-ES"/>
        </w:rPr>
        <w:t xml:space="preserve">no será Presencial, </w:t>
      </w:r>
      <w:r w:rsidRPr="007A2DCF">
        <w:rPr>
          <w:rFonts w:ascii="Arial" w:eastAsia="Times New Roman" w:hAnsi="Arial" w:cs="Arial"/>
          <w:color w:val="000000"/>
          <w:lang w:val="es-ES" w:eastAsia="es-ES"/>
        </w:rPr>
        <w:t xml:space="preserve"> por lo que los licitantes de conformidad con lo que establece el </w:t>
      </w:r>
      <w:r w:rsidRPr="007A2DCF">
        <w:rPr>
          <w:rFonts w:ascii="Arial" w:eastAsia="Times New Roman" w:hAnsi="Arial" w:cs="Arial"/>
          <w:b/>
          <w:color w:val="000000"/>
          <w:lang w:val="es-ES" w:eastAsia="es-ES"/>
        </w:rPr>
        <w:t>Artículo 33, Fracción I</w:t>
      </w:r>
      <w:r w:rsidRPr="007A2DCF">
        <w:rPr>
          <w:rFonts w:ascii="Arial" w:eastAsia="Times New Roman" w:hAnsi="Arial" w:cs="Arial"/>
          <w:color w:val="000000"/>
          <w:lang w:val="es-ES" w:eastAsia="es-ES"/>
        </w:rPr>
        <w:t xml:space="preserve"> de la Ley de Adquisiciones, Arrendamientos, Servicios y Administración de Bienes para el Estado de Sinaloa, deberán enviar sus propuestas en </w:t>
      </w:r>
      <w:r w:rsidRPr="007A2DCF">
        <w:rPr>
          <w:rFonts w:ascii="Arial" w:eastAsia="Times New Roman" w:hAnsi="Arial" w:cs="Arial"/>
          <w:b/>
          <w:color w:val="000000"/>
          <w:lang w:val="es-ES" w:eastAsia="es-ES"/>
        </w:rPr>
        <w:t>sobre cerrado</w:t>
      </w:r>
      <w:r w:rsidRPr="007A2DCF">
        <w:rPr>
          <w:rFonts w:ascii="Arial" w:eastAsia="Times New Roman" w:hAnsi="Arial" w:cs="Arial"/>
          <w:color w:val="000000"/>
          <w:lang w:val="es-ES" w:eastAsia="es-ES"/>
        </w:rPr>
        <w:t xml:space="preserve"> que contendrá la documentación legal y de identificación, propuesta técnica y económica, en forma segura por </w:t>
      </w:r>
      <w:r w:rsidRPr="007A2DCF">
        <w:rPr>
          <w:rFonts w:ascii="Arial" w:eastAsia="Times New Roman" w:hAnsi="Arial" w:cs="Arial"/>
          <w:b/>
          <w:color w:val="000000"/>
          <w:lang w:val="es-ES" w:eastAsia="es-ES"/>
        </w:rPr>
        <w:t xml:space="preserve">servicio postal o mensajería, </w:t>
      </w:r>
      <w:r w:rsidRPr="007A2DCF">
        <w:rPr>
          <w:rFonts w:ascii="Arial" w:eastAsia="Times New Roman" w:hAnsi="Arial" w:cs="Arial"/>
          <w:color w:val="000000"/>
          <w:lang w:val="es-ES" w:eastAsia="es-ES"/>
        </w:rPr>
        <w:t xml:space="preserve">dicho sobre deberá ser recibido antes de las </w:t>
      </w:r>
      <w:r w:rsidRPr="00B158E9">
        <w:rPr>
          <w:rFonts w:ascii="Arial" w:eastAsia="Times New Roman" w:hAnsi="Arial" w:cs="Arial"/>
          <w:b/>
          <w:color w:val="000000"/>
          <w:lang w:val="es-ES" w:eastAsia="es-ES"/>
        </w:rPr>
        <w:t>10:00 horas</w:t>
      </w:r>
      <w:r w:rsidRPr="00B158E9">
        <w:rPr>
          <w:rFonts w:ascii="Arial" w:eastAsia="Times New Roman" w:hAnsi="Arial" w:cs="Arial"/>
          <w:color w:val="000000"/>
          <w:lang w:val="es-ES" w:eastAsia="es-ES"/>
        </w:rPr>
        <w:t xml:space="preserve"> del día </w:t>
      </w:r>
      <w:r w:rsidR="00FA5493" w:rsidRPr="00B158E9">
        <w:rPr>
          <w:rFonts w:ascii="Arial" w:eastAsia="Times New Roman" w:hAnsi="Arial" w:cs="Arial"/>
          <w:b/>
          <w:color w:val="000000"/>
          <w:lang w:val="es-ES" w:eastAsia="es-ES"/>
        </w:rPr>
        <w:t>2</w:t>
      </w:r>
      <w:r w:rsidR="00042C9E" w:rsidRPr="00B158E9">
        <w:rPr>
          <w:rFonts w:ascii="Arial" w:eastAsia="Times New Roman" w:hAnsi="Arial" w:cs="Arial"/>
          <w:b/>
          <w:color w:val="000000"/>
          <w:lang w:val="es-ES" w:eastAsia="es-ES"/>
        </w:rPr>
        <w:t>7</w:t>
      </w:r>
      <w:r w:rsidRPr="00B158E9">
        <w:rPr>
          <w:rFonts w:ascii="Arial" w:eastAsia="Times New Roman" w:hAnsi="Arial" w:cs="Arial"/>
          <w:b/>
          <w:color w:val="000000"/>
          <w:lang w:val="es-ES" w:eastAsia="es-ES"/>
        </w:rPr>
        <w:t xml:space="preserve"> de </w:t>
      </w:r>
      <w:r w:rsidR="00FA5493" w:rsidRPr="00B158E9">
        <w:rPr>
          <w:rFonts w:ascii="Arial" w:eastAsia="Times New Roman" w:hAnsi="Arial" w:cs="Arial"/>
          <w:b/>
          <w:color w:val="000000"/>
          <w:lang w:val="es-ES" w:eastAsia="es-ES"/>
        </w:rPr>
        <w:t>junio</w:t>
      </w:r>
      <w:r w:rsidRPr="00B158E9">
        <w:rPr>
          <w:rFonts w:ascii="Arial" w:eastAsia="Times New Roman" w:hAnsi="Arial" w:cs="Arial"/>
          <w:b/>
          <w:color w:val="000000"/>
          <w:lang w:val="es-ES" w:eastAsia="es-ES"/>
        </w:rPr>
        <w:t xml:space="preserve"> de 2022 </w:t>
      </w:r>
      <w:r w:rsidRPr="00B158E9">
        <w:rPr>
          <w:rFonts w:ascii="Arial" w:eastAsia="Times New Roman" w:hAnsi="Arial" w:cs="Arial"/>
          <w:color w:val="000000"/>
          <w:lang w:val="es-ES" w:eastAsia="es-ES"/>
        </w:rPr>
        <w:t>por la Lic. Socorro Méndez Gaxiola, en las oficinas de la Dirección de Bienes y Suministros, o bien podrá</w:t>
      </w:r>
      <w:r w:rsidRPr="00B158E9">
        <w:rPr>
          <w:rFonts w:ascii="Arial" w:eastAsia="Times New Roman" w:hAnsi="Arial" w:cs="Arial"/>
          <w:lang w:eastAsia="es-ES"/>
        </w:rPr>
        <w:t xml:space="preserve"> entregar sus propuestas en </w:t>
      </w:r>
      <w:r w:rsidRPr="00B158E9">
        <w:rPr>
          <w:rFonts w:ascii="Arial" w:eastAsia="Times New Roman" w:hAnsi="Arial" w:cs="Arial"/>
          <w:b/>
          <w:lang w:eastAsia="es-ES"/>
        </w:rPr>
        <w:t>sobre cerrado</w:t>
      </w:r>
      <w:r w:rsidRPr="00B158E9">
        <w:rPr>
          <w:rFonts w:ascii="Arial" w:eastAsia="Times New Roman" w:hAnsi="Arial" w:cs="Arial"/>
          <w:lang w:eastAsia="es-ES"/>
        </w:rPr>
        <w:t xml:space="preserve"> de forma personalizada mediante un propio en las oficinas señaladas anteriormen</w:t>
      </w:r>
      <w:r w:rsidRPr="007A2DCF">
        <w:rPr>
          <w:rFonts w:ascii="Arial" w:eastAsia="Times New Roman" w:hAnsi="Arial" w:cs="Arial"/>
          <w:lang w:eastAsia="es-ES"/>
        </w:rPr>
        <w:t>te, señalando que es responsabilidad de los licitantes, presentar sus propuestas en tiempo y forma legales, mediante los medios que estime procedentes.</w:t>
      </w:r>
    </w:p>
    <w:p w14:paraId="78773BCE"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113E474C"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Considerando la naturaleza de los servicios a contratar descrito en la presente convocatoria, no se aceptarán proposiciones conjuntas y en caso de los contratos estos tendrán alcance a un ejercicio fiscal.</w:t>
      </w:r>
    </w:p>
    <w:p w14:paraId="1D41F305"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0614DA71" w14:textId="77777777"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690CC96F"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2A98A3DB" w14:textId="3CE6B0E8" w:rsidR="007A2DCF" w:rsidRPr="00BB4E10" w:rsidRDefault="007A2DCF" w:rsidP="007A2DCF">
      <w:pPr>
        <w:numPr>
          <w:ilvl w:val="0"/>
          <w:numId w:val="3"/>
        </w:numPr>
        <w:tabs>
          <w:tab w:val="left" w:pos="-720"/>
          <w:tab w:val="left" w:pos="0"/>
        </w:tabs>
        <w:suppressAutoHyphens/>
        <w:spacing w:before="60" w:after="0" w:line="240" w:lineRule="auto"/>
        <w:ind w:left="709" w:hanging="283"/>
        <w:jc w:val="both"/>
        <w:rPr>
          <w:rFonts w:ascii="Arial" w:eastAsia="Times New Roman" w:hAnsi="Arial" w:cs="Arial"/>
          <w:color w:val="000000"/>
          <w:lang w:val="es-ES" w:eastAsia="es-ES"/>
        </w:rPr>
      </w:pPr>
      <w:r w:rsidRPr="00BB4E10">
        <w:rPr>
          <w:rFonts w:ascii="Arial" w:eastAsia="Times New Roman" w:hAnsi="Arial" w:cs="Arial"/>
          <w:color w:val="000000"/>
          <w:lang w:val="es-ES" w:eastAsia="es-ES"/>
        </w:rPr>
        <w:t xml:space="preserve">Las actas de las Juntas de Aclaraciones, del Acto de Presentación y Apertura de Proposiciones y de la Junta Pública en la que se dé a conocer el Fallo serán firmadas por los asistentes, de las cuales se entregará una copia y al finalizar cada acto se difundirá un ejemplar de dichas actas en la página de </w:t>
      </w:r>
      <w:hyperlink r:id="rId12" w:history="1">
        <w:r w:rsidRPr="00BB4E10">
          <w:rPr>
            <w:rFonts w:ascii="Arial" w:eastAsia="Times New Roman" w:hAnsi="Arial" w:cs="Arial"/>
            <w:b/>
            <w:i/>
            <w:color w:val="0000FF"/>
            <w:u w:val="single"/>
            <w:lang w:val="es-ES" w:eastAsia="es-ES"/>
          </w:rPr>
          <w:t>http://compranet.sinaloa.gob.mx</w:t>
        </w:r>
      </w:hyperlink>
      <w:r w:rsidRPr="00BB4E10">
        <w:rPr>
          <w:rFonts w:ascii="Arial" w:eastAsia="Times New Roman" w:hAnsi="Arial" w:cs="Arial"/>
          <w:b/>
          <w:i/>
          <w:color w:val="000000"/>
          <w:lang w:val="es-ES" w:eastAsia="es-ES"/>
        </w:rPr>
        <w:t>,</w:t>
      </w:r>
      <w:r w:rsidRPr="00BB4E10">
        <w:rPr>
          <w:rFonts w:ascii="Arial" w:eastAsia="Times New Roman" w:hAnsi="Arial" w:cs="Arial"/>
          <w:color w:val="000000"/>
          <w:lang w:val="es-ES" w:eastAsia="es-ES"/>
        </w:rPr>
        <w:t xml:space="preserve"> para efectos de su notificación; </w:t>
      </w:r>
      <w:r w:rsidRPr="00BB4E10">
        <w:rPr>
          <w:rFonts w:ascii="Arial" w:eastAsia="Times New Roman" w:hAnsi="Arial" w:cs="Arial"/>
          <w:lang w:val="es-ES_tradnl" w:eastAsia="es-ES"/>
        </w:rPr>
        <w:t xml:space="preserve">dicho </w:t>
      </w:r>
      <w:r w:rsidRPr="00BB4E10">
        <w:rPr>
          <w:rFonts w:ascii="Arial" w:eastAsia="Times New Roman" w:hAnsi="Arial" w:cs="Arial"/>
          <w:lang w:val="es-ES_tradnl" w:eastAsia="es-ES"/>
        </w:rPr>
        <w:lastRenderedPageBreak/>
        <w:t xml:space="preserve">procedimiento sustituirá a la notificación personal, </w:t>
      </w:r>
      <w:r w:rsidRPr="00BB4E10">
        <w:rPr>
          <w:rFonts w:ascii="Arial" w:eastAsia="Times New Roman" w:hAnsi="Arial" w:cs="Arial"/>
          <w:color w:val="000000"/>
          <w:lang w:val="es-ES" w:eastAsia="es-ES"/>
        </w:rPr>
        <w:t>tal como se señala en el Artículo 47 de la Ley de Adquisiciones, Arrendamientos, Servicios y Administración de Bienes Muebles del Estado de Sinaloa.</w:t>
      </w:r>
    </w:p>
    <w:p w14:paraId="3CD2DE0D"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009D7C3B" w14:textId="0F31C9DD"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De conformidad con el Artículo 43 de la Ley, el Acto de Presentación y Apertura de Proposiciones se llevará a cabo a las </w:t>
      </w:r>
      <w:r w:rsidRPr="00B158E9">
        <w:rPr>
          <w:rFonts w:ascii="Arial" w:eastAsia="Times New Roman" w:hAnsi="Arial" w:cs="Arial"/>
          <w:b/>
          <w:color w:val="000000"/>
          <w:lang w:val="es-ES" w:eastAsia="es-ES"/>
        </w:rPr>
        <w:t>10:00 horas</w:t>
      </w:r>
      <w:r w:rsidRPr="00B158E9">
        <w:rPr>
          <w:rFonts w:ascii="Arial" w:eastAsia="Times New Roman" w:hAnsi="Arial" w:cs="Arial"/>
          <w:color w:val="000000"/>
          <w:lang w:val="es-ES" w:eastAsia="es-ES"/>
        </w:rPr>
        <w:t xml:space="preserve"> del día</w:t>
      </w:r>
      <w:r w:rsidRPr="00B158E9">
        <w:rPr>
          <w:rFonts w:ascii="Arial" w:eastAsia="Times New Roman" w:hAnsi="Arial" w:cs="Arial"/>
          <w:b/>
          <w:color w:val="000000"/>
          <w:lang w:val="es-ES" w:eastAsia="es-ES"/>
        </w:rPr>
        <w:t xml:space="preserve"> </w:t>
      </w:r>
      <w:r w:rsidR="00FA5493" w:rsidRPr="00B158E9">
        <w:rPr>
          <w:rFonts w:ascii="Arial" w:eastAsia="Times New Roman" w:hAnsi="Arial" w:cs="Arial"/>
          <w:b/>
          <w:color w:val="000000"/>
          <w:lang w:val="es-ES" w:eastAsia="es-ES"/>
        </w:rPr>
        <w:t>2</w:t>
      </w:r>
      <w:r w:rsidR="00042C9E" w:rsidRPr="00B158E9">
        <w:rPr>
          <w:rFonts w:ascii="Arial" w:eastAsia="Times New Roman" w:hAnsi="Arial" w:cs="Arial"/>
          <w:b/>
          <w:color w:val="000000"/>
          <w:lang w:val="es-ES" w:eastAsia="es-ES"/>
        </w:rPr>
        <w:t>7</w:t>
      </w:r>
      <w:r w:rsidRPr="00B158E9">
        <w:rPr>
          <w:rFonts w:ascii="Arial" w:eastAsia="Times New Roman" w:hAnsi="Arial" w:cs="Arial"/>
          <w:b/>
          <w:color w:val="000000"/>
          <w:lang w:val="es-ES" w:eastAsia="es-ES"/>
        </w:rPr>
        <w:t xml:space="preserve"> de </w:t>
      </w:r>
      <w:r w:rsidR="00FA5493" w:rsidRPr="00B158E9">
        <w:rPr>
          <w:rFonts w:ascii="Arial" w:eastAsia="Times New Roman" w:hAnsi="Arial" w:cs="Arial"/>
          <w:b/>
          <w:color w:val="000000"/>
          <w:lang w:val="es-ES" w:eastAsia="es-ES"/>
        </w:rPr>
        <w:t>junio</w:t>
      </w:r>
      <w:r w:rsidRPr="00B158E9">
        <w:rPr>
          <w:rFonts w:ascii="Arial" w:eastAsia="Times New Roman" w:hAnsi="Arial" w:cs="Arial"/>
          <w:b/>
          <w:color w:val="000000"/>
          <w:lang w:val="es-ES" w:eastAsia="es-ES"/>
        </w:rPr>
        <w:t xml:space="preserve"> de 2022</w:t>
      </w:r>
      <w:r w:rsidRPr="00B158E9">
        <w:rPr>
          <w:rFonts w:ascii="Arial" w:eastAsia="Times New Roman" w:hAnsi="Arial" w:cs="Arial"/>
          <w:color w:val="000000"/>
          <w:lang w:val="es-ES" w:eastAsia="es-ES"/>
        </w:rPr>
        <w:t>, en la Sala de Juntas de la Dirección de Bienes y Suministros de la Subsecretaría de Administración de la Secretaría de Administración y Finanzas</w:t>
      </w:r>
      <w:r w:rsidRPr="007A2DCF">
        <w:rPr>
          <w:rFonts w:ascii="Arial" w:eastAsia="Times New Roman" w:hAnsi="Arial" w:cs="Arial"/>
          <w:color w:val="000000"/>
          <w:lang w:val="es-ES" w:eastAsia="es-ES"/>
        </w:rPr>
        <w:t xml:space="preserve">, el cual presidido por el Titular de la Dirección de Bienes y Suministros dependiente de la Subsecretaría de Administración y Finanzas, para dar fe de la legalidad del mismo, se contará con la presencia de un representante de la Secretaría de Transparencia y Rendición de Cuentas, dicho evento se llevará a cabo en una etapa, </w:t>
      </w:r>
      <w:proofErr w:type="spellStart"/>
      <w:r w:rsidRPr="007A2DCF">
        <w:rPr>
          <w:rFonts w:ascii="Arial" w:eastAsia="Times New Roman" w:hAnsi="Arial" w:cs="Arial"/>
          <w:color w:val="000000"/>
          <w:lang w:val="es-ES" w:eastAsia="es-ES"/>
        </w:rPr>
        <w:t>aperturándose</w:t>
      </w:r>
      <w:proofErr w:type="spellEnd"/>
      <w:r w:rsidRPr="007A2DCF">
        <w:rPr>
          <w:rFonts w:ascii="Arial" w:eastAsia="Times New Roman" w:hAnsi="Arial" w:cs="Arial"/>
          <w:color w:val="000000"/>
          <w:lang w:val="es-ES" w:eastAsia="es-ES"/>
        </w:rPr>
        <w:t xml:space="preserve"> los sobres que se hayan recibido en la hora y fecha arriba señaladas, de acuerdo a lo indicado en el punto 3. Numeral I.</w:t>
      </w:r>
    </w:p>
    <w:p w14:paraId="34B39F4D"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69F32BD5"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Asimismo se informa que el acto de presentación y apertura de proposiciones se transmitirá en vivo en las redes sociales de Gobierno del Estado de Sinaloa, el cual posteriormente podrá ser visualizado en la página institucional. </w:t>
      </w:r>
    </w:p>
    <w:p w14:paraId="30E56E12"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6CBC890B" w14:textId="6CFD9492" w:rsidR="007A2DCF" w:rsidRPr="007A2DCF" w:rsidRDefault="007A2DCF" w:rsidP="007A2DCF">
      <w:pPr>
        <w:spacing w:after="0" w:line="240" w:lineRule="auto"/>
        <w:ind w:left="708"/>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También podrán estar presentes los representantes del Comité Intersecretarial de Adquisiciones, Arrendamientos y Servicios del Poder Ejecutivo del Estado de Sinaloa, de la </w:t>
      </w:r>
      <w:r w:rsidR="00FA5493" w:rsidRPr="00FA5493">
        <w:rPr>
          <w:rFonts w:ascii="Arial" w:eastAsia="Times New Roman" w:hAnsi="Arial" w:cs="Arial"/>
          <w:b/>
          <w:spacing w:val="-2"/>
          <w:lang w:val="es-ES" w:eastAsia="es-ES"/>
        </w:rPr>
        <w:t xml:space="preserve">Coordinación Administrativa de la </w:t>
      </w:r>
      <w:r w:rsidR="00FA5493">
        <w:rPr>
          <w:rFonts w:ascii="Arial" w:eastAsia="Times New Roman" w:hAnsi="Arial" w:cs="Arial"/>
          <w:b/>
          <w:spacing w:val="-2"/>
          <w:lang w:val="es-ES_tradnl" w:eastAsia="es-ES"/>
        </w:rPr>
        <w:t>Secretaría General de Gobierno</w:t>
      </w:r>
      <w:r w:rsidRPr="007A2DCF">
        <w:rPr>
          <w:rFonts w:ascii="Arial" w:eastAsia="Times New Roman" w:hAnsi="Arial" w:cs="Arial"/>
          <w:color w:val="000000"/>
          <w:lang w:eastAsia="x-none"/>
        </w:rPr>
        <w:t xml:space="preserve"> y de los invitados especiales que asistan, así como las dependencias que el Gobierno del Estado de Sinaloa considere pertinentes.</w:t>
      </w:r>
    </w:p>
    <w:p w14:paraId="17E26967"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63F25860" w14:textId="77777777"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Una vez recibidas las proposiciones en la fecha, hora y lugar establecidos, éstas no podrán ser retiradas o dejarse sin efecto, por lo que deberán considerarse vigentes dentro del procedimiento de licitación hasta su conclusión.</w:t>
      </w:r>
    </w:p>
    <w:p w14:paraId="63355169"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0F8110A0" w14:textId="7BFD045A"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spacing w:val="-2"/>
          <w:lang w:val="es-ES" w:eastAsia="es-ES"/>
        </w:rPr>
        <w:t xml:space="preserve">La </w:t>
      </w:r>
      <w:r w:rsidR="00B158E9">
        <w:rPr>
          <w:rFonts w:ascii="Arial" w:eastAsia="Times New Roman" w:hAnsi="Arial" w:cs="Arial"/>
          <w:spacing w:val="-2"/>
          <w:lang w:val="es-ES" w:eastAsia="es-ES"/>
        </w:rPr>
        <w:t>dependencia</w:t>
      </w:r>
      <w:r w:rsidR="000C6DE7">
        <w:rPr>
          <w:rFonts w:ascii="Arial" w:eastAsia="Times New Roman" w:hAnsi="Arial" w:cs="Arial"/>
          <w:spacing w:val="-2"/>
          <w:lang w:val="es-ES" w:eastAsia="es-ES"/>
        </w:rPr>
        <w:t xml:space="preserve"> solicitante</w:t>
      </w:r>
      <w:r w:rsidRPr="000B63B1">
        <w:rPr>
          <w:rFonts w:ascii="Arial" w:eastAsia="Times New Roman" w:hAnsi="Arial" w:cs="Arial"/>
          <w:color w:val="000000"/>
          <w:lang w:val="es-ES" w:eastAsia="es-ES"/>
        </w:rPr>
        <w:t xml:space="preserve">, </w:t>
      </w:r>
      <w:r w:rsidRPr="007A2DCF">
        <w:rPr>
          <w:rFonts w:ascii="Arial" w:eastAsia="Times New Roman" w:hAnsi="Arial" w:cs="Arial"/>
          <w:color w:val="000000"/>
          <w:lang w:val="es-ES" w:eastAsia="es-ES"/>
        </w:rPr>
        <w:t>emitirá el Dictamen Técnico respectivo, en el que se hará constar el análisis de las proposiciones admitidas y hará mención de las causas por las cuales fueron desechadas algunas propuestas; m</w:t>
      </w:r>
      <w:r w:rsidRPr="007A2DCF">
        <w:rPr>
          <w:rFonts w:ascii="Arial" w:eastAsia="Times New Roman" w:hAnsi="Arial" w:cs="Arial"/>
          <w:lang w:val="es-ES_tradnl" w:eastAsia="es-ES"/>
        </w:rPr>
        <w:t>ismo que servirá como fundamento para el fallo.</w:t>
      </w:r>
    </w:p>
    <w:p w14:paraId="656777AE"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4D6738D5" w14:textId="7B854896" w:rsidR="007A2DCF" w:rsidRPr="007A2DCF" w:rsidRDefault="007A2DCF" w:rsidP="007A2DCF">
      <w:pPr>
        <w:numPr>
          <w:ilvl w:val="0"/>
          <w:numId w:val="3"/>
        </w:numPr>
        <w:tabs>
          <w:tab w:val="left" w:pos="-720"/>
          <w:tab w:val="left" w:pos="0"/>
        </w:tabs>
        <w:suppressAutoHyphens/>
        <w:spacing w:before="60" w:after="0" w:line="240" w:lineRule="auto"/>
        <w:ind w:left="709" w:hanging="425"/>
        <w:jc w:val="both"/>
        <w:rPr>
          <w:rFonts w:ascii="Arial" w:eastAsia="Times New Roman" w:hAnsi="Arial" w:cs="Arial"/>
          <w:lang w:val="es-ES_tradnl" w:eastAsia="es-ES"/>
        </w:rPr>
      </w:pPr>
      <w:r w:rsidRPr="007A2DCF">
        <w:rPr>
          <w:rFonts w:ascii="Arial" w:eastAsia="Times New Roman" w:hAnsi="Arial" w:cs="Arial"/>
          <w:color w:val="000000"/>
          <w:lang w:val="es-ES" w:eastAsia="es-ES"/>
        </w:rPr>
        <w:t>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w:t>
      </w:r>
      <w:r w:rsidRPr="007A2DCF">
        <w:rPr>
          <w:rFonts w:ascii="Arial" w:eastAsia="Times New Roman" w:hAnsi="Arial" w:cs="Arial"/>
          <w:lang w:val="es-ES_tradnl" w:eastAsia="es-ES"/>
        </w:rPr>
        <w:t xml:space="preserve">; </w:t>
      </w:r>
      <w:r w:rsidRPr="007A2DCF">
        <w:rPr>
          <w:rFonts w:ascii="Arial" w:eastAsia="Times New Roman" w:hAnsi="Arial" w:cs="Arial"/>
          <w:lang w:eastAsia="es-ES"/>
        </w:rPr>
        <w:t xml:space="preserve">en términos del Artículo 47 </w:t>
      </w:r>
      <w:r w:rsidR="00BB4E10">
        <w:rPr>
          <w:rFonts w:ascii="Arial" w:eastAsia="Times New Roman" w:hAnsi="Arial" w:cs="Arial"/>
          <w:lang w:eastAsia="es-ES"/>
        </w:rPr>
        <w:t xml:space="preserve">párrafo segundo </w:t>
      </w:r>
      <w:r w:rsidRPr="007A2DCF">
        <w:rPr>
          <w:rFonts w:ascii="Arial" w:eastAsia="Times New Roman" w:hAnsi="Arial" w:cs="Arial"/>
          <w:lang w:eastAsia="es-ES"/>
        </w:rPr>
        <w:t xml:space="preserve">de la Ley se difundirá un ejemplar de la misma en la dirección electrónica: </w:t>
      </w:r>
      <w:hyperlink r:id="rId13" w:history="1">
        <w:r w:rsidRPr="007A2DCF">
          <w:rPr>
            <w:rFonts w:ascii="Arial" w:eastAsia="Times New Roman" w:hAnsi="Arial" w:cs="Arial"/>
            <w:b/>
            <w:i/>
            <w:color w:val="0000FF"/>
            <w:u w:val="single"/>
            <w:lang w:eastAsia="es-ES"/>
          </w:rPr>
          <w:t>www.compranet.sinaloa.gob.mx</w:t>
        </w:r>
      </w:hyperlink>
      <w:r w:rsidRPr="007A2DCF">
        <w:rPr>
          <w:rFonts w:ascii="Arial" w:eastAsia="Times New Roman" w:hAnsi="Arial" w:cs="Arial"/>
          <w:lang w:eastAsia="es-ES"/>
        </w:rPr>
        <w:t xml:space="preserve">, para efecto de notificación a los licitantes. Dicho </w:t>
      </w:r>
      <w:r w:rsidRPr="007A2DCF">
        <w:rPr>
          <w:rFonts w:ascii="Arial" w:eastAsia="Times New Roman" w:hAnsi="Arial" w:cs="Arial"/>
          <w:lang w:val="es-ES_tradnl" w:eastAsia="es-ES"/>
        </w:rPr>
        <w:t>procedimiento sustituirá a la notificación personal.</w:t>
      </w:r>
    </w:p>
    <w:p w14:paraId="0BFC2F6E"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64B43F96" w14:textId="7777777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Ninguna de las condiciones contenidas en esta convocatoria, así como en las proposiciones presentadas por los licitantes podrán ser negociadas.</w:t>
      </w:r>
    </w:p>
    <w:p w14:paraId="71F85945"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5F85AEF7" w14:textId="7777777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Una vez notificado el Fallo, el o los  licitante(s) ganador(es) se deberán presentar en las oficinas de la Dirección de Bienes y Suministros a firmar el contrato respectivo en la fecha señalada en el Fallo correspondiente, de conformidad con el </w:t>
      </w:r>
      <w:r w:rsidRPr="007A2DCF">
        <w:rPr>
          <w:rFonts w:ascii="Arial" w:eastAsia="Times New Roman" w:hAnsi="Arial" w:cs="Arial"/>
          <w:b/>
          <w:color w:val="000000"/>
          <w:lang w:val="es-ES" w:eastAsia="es-ES"/>
        </w:rPr>
        <w:t>Anexo IV</w:t>
      </w:r>
      <w:r w:rsidRPr="007A2DCF">
        <w:rPr>
          <w:rFonts w:ascii="Arial" w:eastAsia="Times New Roman" w:hAnsi="Arial" w:cs="Arial"/>
          <w:color w:val="000000"/>
          <w:lang w:val="es-ES" w:eastAsia="es-ES"/>
        </w:rPr>
        <w:t xml:space="preserve"> (modelo de contrato).</w:t>
      </w:r>
    </w:p>
    <w:p w14:paraId="26962029"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685C83FB" w14:textId="090D7605" w:rsidR="007A2DCF" w:rsidRPr="00BB4E10"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BB4E10">
        <w:rPr>
          <w:rFonts w:ascii="Arial" w:eastAsia="Times New Roman" w:hAnsi="Arial" w:cs="Arial"/>
          <w:color w:val="000000"/>
          <w:lang w:val="es-ES" w:eastAsia="es-ES"/>
        </w:rPr>
        <w:t xml:space="preserve">Contra la resolución que contenga el Fallo no procederá recurso alguno, sin embargo procederá la inconformidad en términos de los artículos 89 y 90 de la Ley de Adquisiciones, </w:t>
      </w:r>
      <w:r w:rsidR="00BB4E10">
        <w:rPr>
          <w:rFonts w:ascii="Arial" w:eastAsia="Times New Roman" w:hAnsi="Arial" w:cs="Arial"/>
          <w:color w:val="000000"/>
          <w:lang w:val="es-ES" w:eastAsia="es-ES"/>
        </w:rPr>
        <w:t>a</w:t>
      </w:r>
      <w:r w:rsidRPr="00BB4E10">
        <w:rPr>
          <w:rFonts w:ascii="Arial" w:eastAsia="Times New Roman" w:hAnsi="Arial" w:cs="Arial"/>
          <w:color w:val="000000"/>
          <w:lang w:val="es-ES" w:eastAsia="es-ES"/>
        </w:rPr>
        <w:t xml:space="preserve">rrendamientos, Servicios y Administración de Bienes Muebles para el Estado de Sinaloa, dicha inconformidad deberá presentarla ante la Secretaría de Transparencia y Rendición de </w:t>
      </w:r>
      <w:r w:rsidRPr="00BB4E10">
        <w:rPr>
          <w:rFonts w:ascii="Arial" w:eastAsia="Times New Roman" w:hAnsi="Arial" w:cs="Arial"/>
          <w:color w:val="000000"/>
          <w:lang w:val="es-ES" w:eastAsia="es-ES"/>
        </w:rPr>
        <w:lastRenderedPageBreak/>
        <w:t>Cuentas ubicadas en el segundo piso de la Unidad Administrativa de Palacio de Gobierno en Avenida Insurgentes s/n entre las calles José Aguilar Barraza y 16 de Septiembre, Colonia Centro Sinaloa, C.P. 80129, Culiacán, Sinaloa.</w:t>
      </w:r>
    </w:p>
    <w:p w14:paraId="40403223"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79D04F83" w14:textId="24410D0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El contrato que se derive de esta Licitación se podrá modificar en los términos que establece el Artículo 62 de la Ley de Adquisiciones, Arrendamientos, Servicios y Administración de Bienes Muebles para el Estado de Sinaloa, siempre y cuando el precio de los bienes sea igual al pactado original.</w:t>
      </w:r>
    </w:p>
    <w:p w14:paraId="47875CE2"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2F033387" w14:textId="7777777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La contratación de los bienes objeto de esta convocatoria a la Licitación abarcará el presente ejercicio fiscal, de conformidad con lo establecido en el Artículo 37  Fracción XI de la Ley de Adquisiciones, Arrendamientos, Servicios y Administración de Bienes Muebles para el Estado de Sinaloa.</w:t>
      </w:r>
    </w:p>
    <w:p w14:paraId="28DC8B53" w14:textId="77777777" w:rsidR="007A2DCF" w:rsidRPr="007A2DCF" w:rsidRDefault="007A2DCF" w:rsidP="007A2DCF">
      <w:pPr>
        <w:spacing w:after="0" w:line="240" w:lineRule="auto"/>
        <w:ind w:left="708"/>
        <w:rPr>
          <w:rFonts w:ascii="Arial" w:eastAsia="Times New Roman" w:hAnsi="Arial" w:cs="Arial"/>
          <w:color w:val="000000"/>
          <w:lang w:val="x-none" w:eastAsia="x-none"/>
        </w:rPr>
      </w:pPr>
    </w:p>
    <w:p w14:paraId="2FD9BB5B" w14:textId="77777777" w:rsidR="007A2DCF" w:rsidRPr="007A2DCF" w:rsidRDefault="007A2DCF" w:rsidP="007A2DCF">
      <w:pPr>
        <w:numPr>
          <w:ilvl w:val="0"/>
          <w:numId w:val="3"/>
        </w:numPr>
        <w:autoSpaceDE w:val="0"/>
        <w:autoSpaceDN w:val="0"/>
        <w:adjustRightInd w:val="0"/>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El o los licitante(s) adjudicado(s), previo a la formalización de los contratos correspondientes, deberán registrarse en el padrón de proveedores de Gobierno del Estado de Sinaloa, o bien, actualizar los cambios que hayan efectuado.</w:t>
      </w:r>
    </w:p>
    <w:p w14:paraId="4EF5617B" w14:textId="77777777" w:rsidR="007A2DCF" w:rsidRPr="007A2DCF" w:rsidRDefault="007A2DCF" w:rsidP="007A2DCF">
      <w:pPr>
        <w:spacing w:after="0" w:line="240" w:lineRule="auto"/>
        <w:ind w:left="708"/>
        <w:rPr>
          <w:rFonts w:ascii="Arial" w:eastAsia="Times New Roman" w:hAnsi="Arial" w:cs="Arial"/>
          <w:color w:val="000000"/>
          <w:sz w:val="20"/>
          <w:szCs w:val="20"/>
          <w:lang w:val="x-none" w:eastAsia="x-none"/>
        </w:rPr>
      </w:pPr>
    </w:p>
    <w:p w14:paraId="36A99A34" w14:textId="77777777" w:rsidR="007A2DCF" w:rsidRPr="007A2DCF" w:rsidRDefault="007A2DCF" w:rsidP="007A2DCF">
      <w:pPr>
        <w:spacing w:after="0" w:line="240" w:lineRule="auto"/>
        <w:rPr>
          <w:rFonts w:ascii="Arial" w:eastAsia="Times New Roman" w:hAnsi="Arial" w:cs="Arial"/>
          <w:color w:val="000000"/>
          <w:lang w:eastAsia="x-none"/>
        </w:rPr>
      </w:pPr>
      <w:r w:rsidRPr="007A2DCF">
        <w:rPr>
          <w:rFonts w:ascii="Arial" w:eastAsia="Times New Roman" w:hAnsi="Arial" w:cs="Arial"/>
          <w:b/>
          <w:color w:val="000000"/>
          <w:lang w:eastAsia="x-none"/>
        </w:rPr>
        <w:t>4.- Acto de Presentación y Apertura de Proposiciones.</w:t>
      </w:r>
    </w:p>
    <w:p w14:paraId="238D93A9" w14:textId="77777777" w:rsidR="007A2DCF" w:rsidRPr="007A2DCF" w:rsidRDefault="007A2DCF" w:rsidP="007A2DCF">
      <w:pPr>
        <w:spacing w:after="0" w:line="240" w:lineRule="auto"/>
        <w:rPr>
          <w:rFonts w:ascii="Arial" w:eastAsia="Times New Roman" w:hAnsi="Arial" w:cs="Arial"/>
          <w:color w:val="000000"/>
          <w:sz w:val="16"/>
          <w:szCs w:val="16"/>
          <w:lang w:eastAsia="x-none"/>
        </w:rPr>
      </w:pPr>
    </w:p>
    <w:p w14:paraId="09667AE9" w14:textId="66C9648E" w:rsidR="007A2DCF" w:rsidRPr="007A2DCF" w:rsidRDefault="007A2DCF" w:rsidP="007A2DCF">
      <w:pPr>
        <w:tabs>
          <w:tab w:val="left" w:pos="-720"/>
        </w:tabs>
        <w:suppressAutoHyphens/>
        <w:spacing w:after="0" w:line="240" w:lineRule="auto"/>
        <w:jc w:val="both"/>
        <w:rPr>
          <w:rFonts w:ascii="Arial" w:eastAsia="Times New Roman" w:hAnsi="Arial" w:cs="Arial"/>
          <w:b/>
          <w:bCs/>
          <w:spacing w:val="-2"/>
          <w:lang w:val="es-ES" w:eastAsia="es-ES"/>
        </w:rPr>
      </w:pPr>
      <w:r w:rsidRPr="007A2DCF">
        <w:rPr>
          <w:rFonts w:ascii="Arial" w:eastAsia="Times New Roman" w:hAnsi="Arial" w:cs="Arial"/>
          <w:bCs/>
          <w:spacing w:val="-2"/>
          <w:lang w:val="es-ES" w:eastAsia="es-ES"/>
        </w:rPr>
        <w:t>Los licitantes sólo podrán presentar una prop</w:t>
      </w:r>
      <w:r w:rsidR="004624BD">
        <w:rPr>
          <w:rFonts w:ascii="Arial" w:eastAsia="Times New Roman" w:hAnsi="Arial" w:cs="Arial"/>
          <w:bCs/>
          <w:spacing w:val="-2"/>
          <w:lang w:val="es-ES" w:eastAsia="es-ES"/>
        </w:rPr>
        <w:t xml:space="preserve">uesta </w:t>
      </w:r>
      <w:r w:rsidRPr="007A2DCF">
        <w:rPr>
          <w:rFonts w:ascii="Arial" w:eastAsia="Times New Roman" w:hAnsi="Arial" w:cs="Arial"/>
          <w:bCs/>
          <w:spacing w:val="-2"/>
          <w:lang w:val="es-ES" w:eastAsia="es-ES"/>
        </w:rPr>
        <w:t xml:space="preserve">por Licitación; a partida completa; así mismo, deberán presentarla en </w:t>
      </w:r>
      <w:r w:rsidRPr="007A2DCF">
        <w:rPr>
          <w:rFonts w:ascii="Arial" w:eastAsia="Times New Roman" w:hAnsi="Arial" w:cs="Arial"/>
          <w:b/>
          <w:bCs/>
          <w:spacing w:val="-2"/>
          <w:lang w:val="es-ES" w:eastAsia="es-ES"/>
        </w:rPr>
        <w:t>sobre cerrado.</w:t>
      </w:r>
    </w:p>
    <w:p w14:paraId="3B85FF2E" w14:textId="77777777" w:rsidR="007A2DCF" w:rsidRPr="007A2DCF" w:rsidRDefault="007A2DCF" w:rsidP="007A2DCF">
      <w:pPr>
        <w:spacing w:after="0" w:line="240" w:lineRule="auto"/>
        <w:rPr>
          <w:rFonts w:ascii="Arial" w:eastAsia="Times New Roman" w:hAnsi="Arial" w:cs="Arial"/>
          <w:color w:val="000000"/>
          <w:sz w:val="16"/>
          <w:szCs w:val="16"/>
          <w:lang w:eastAsia="x-none"/>
        </w:rPr>
      </w:pPr>
    </w:p>
    <w:p w14:paraId="1E9B6CF1" w14:textId="6F565CBE"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La apertura de los </w:t>
      </w:r>
      <w:r w:rsidRPr="007A2DCF">
        <w:rPr>
          <w:rFonts w:ascii="Arial" w:eastAsia="Times New Roman" w:hAnsi="Arial" w:cs="Arial"/>
          <w:b/>
          <w:color w:val="000000"/>
          <w:lang w:eastAsia="x-none"/>
        </w:rPr>
        <w:t xml:space="preserve">sobres  cerrados </w:t>
      </w:r>
      <w:r w:rsidRPr="007A2DCF">
        <w:rPr>
          <w:rFonts w:ascii="Arial" w:eastAsia="Times New Roman" w:hAnsi="Arial" w:cs="Arial"/>
          <w:color w:val="000000"/>
          <w:lang w:eastAsia="x-none"/>
        </w:rPr>
        <w:t xml:space="preserve">recibidos de acuerdo a lo señalado en el punto 3 numerales I y IV, mismos que contendrán las propuestas técnicas y económicas, así como la documentación legal y de identificación, se efectuará en la Sala de Juntas de la Dirección de Bienes y Suministros de la Subsecretaría de Administración de la Secretaría de Administración y Finanzas a </w:t>
      </w:r>
      <w:r w:rsidRPr="00B158E9">
        <w:rPr>
          <w:rFonts w:ascii="Arial" w:eastAsia="Times New Roman" w:hAnsi="Arial" w:cs="Arial"/>
          <w:color w:val="000000"/>
          <w:lang w:eastAsia="x-none"/>
        </w:rPr>
        <w:t xml:space="preserve">las </w:t>
      </w:r>
      <w:r w:rsidRPr="00B158E9">
        <w:rPr>
          <w:rFonts w:ascii="Arial" w:eastAsia="Times New Roman" w:hAnsi="Arial" w:cs="Arial"/>
          <w:b/>
          <w:color w:val="000000"/>
          <w:lang w:eastAsia="x-none"/>
        </w:rPr>
        <w:t>10:00 horas</w:t>
      </w:r>
      <w:r w:rsidRPr="00B158E9">
        <w:rPr>
          <w:rFonts w:ascii="Arial" w:eastAsia="Times New Roman" w:hAnsi="Arial" w:cs="Arial"/>
          <w:color w:val="000000"/>
          <w:lang w:eastAsia="x-none"/>
        </w:rPr>
        <w:t xml:space="preserve"> del día </w:t>
      </w:r>
      <w:r w:rsidR="00FA5493" w:rsidRPr="00B158E9">
        <w:rPr>
          <w:rFonts w:ascii="Arial" w:eastAsia="Times New Roman" w:hAnsi="Arial" w:cs="Arial"/>
          <w:b/>
          <w:color w:val="000000"/>
          <w:lang w:eastAsia="x-none"/>
        </w:rPr>
        <w:t>2</w:t>
      </w:r>
      <w:r w:rsidR="00042C9E" w:rsidRPr="00B158E9">
        <w:rPr>
          <w:rFonts w:ascii="Arial" w:eastAsia="Times New Roman" w:hAnsi="Arial" w:cs="Arial"/>
          <w:b/>
          <w:color w:val="000000"/>
          <w:lang w:eastAsia="x-none"/>
        </w:rPr>
        <w:t>7</w:t>
      </w:r>
      <w:r w:rsidRPr="00B158E9">
        <w:rPr>
          <w:rFonts w:ascii="Arial" w:eastAsia="Times New Roman" w:hAnsi="Arial" w:cs="Arial"/>
          <w:b/>
          <w:color w:val="000000"/>
          <w:lang w:eastAsia="x-none"/>
        </w:rPr>
        <w:t xml:space="preserve"> de </w:t>
      </w:r>
      <w:r w:rsidR="00FA5493" w:rsidRPr="00B158E9">
        <w:rPr>
          <w:rFonts w:ascii="Arial" w:eastAsia="Times New Roman" w:hAnsi="Arial" w:cs="Arial"/>
          <w:b/>
          <w:color w:val="000000"/>
          <w:lang w:eastAsia="x-none"/>
        </w:rPr>
        <w:t>junio</w:t>
      </w:r>
      <w:r w:rsidRPr="00B158E9">
        <w:rPr>
          <w:rFonts w:ascii="Arial" w:eastAsia="Times New Roman" w:hAnsi="Arial" w:cs="Arial"/>
          <w:b/>
          <w:color w:val="000000"/>
          <w:lang w:eastAsia="x-none"/>
        </w:rPr>
        <w:t xml:space="preserve"> de 2022</w:t>
      </w:r>
      <w:r w:rsidRPr="00B158E9">
        <w:rPr>
          <w:rFonts w:ascii="Arial" w:eastAsia="Times New Roman" w:hAnsi="Arial" w:cs="Arial"/>
          <w:color w:val="000000"/>
          <w:lang w:eastAsia="x-none"/>
        </w:rPr>
        <w:t>, conforme a lo dispuesto en el Artículo 43 de la Le</w:t>
      </w:r>
      <w:r w:rsidRPr="007A2DCF">
        <w:rPr>
          <w:rFonts w:ascii="Arial" w:eastAsia="Times New Roman" w:hAnsi="Arial" w:cs="Arial"/>
          <w:color w:val="000000"/>
          <w:lang w:eastAsia="x-none"/>
        </w:rPr>
        <w:t>y de Adquisiciones, Arrendamientos, Servicios y Administración de Bienes Muebles para el Estado de Sinaloa.</w:t>
      </w:r>
    </w:p>
    <w:p w14:paraId="4BAF1C3D"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17DB1CF7" w14:textId="716AD686"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El titular de la Dirección de Bienes y Suministros dependiente de la Subsecretaría de Administración de la Secretaría de Administración y Finanzas, informará a los presentes el nombre de l</w:t>
      </w:r>
      <w:r w:rsidR="004624BD">
        <w:rPr>
          <w:rFonts w:ascii="Arial" w:eastAsia="Times New Roman" w:hAnsi="Arial" w:cs="Arial"/>
          <w:color w:val="000000"/>
          <w:lang w:eastAsia="x-none"/>
        </w:rPr>
        <w:t>os</w:t>
      </w:r>
      <w:r w:rsidRPr="007A2DCF">
        <w:rPr>
          <w:rFonts w:ascii="Arial" w:eastAsia="Times New Roman" w:hAnsi="Arial" w:cs="Arial"/>
          <w:color w:val="000000"/>
          <w:lang w:eastAsia="x-none"/>
        </w:rPr>
        <w:t xml:space="preserve"> </w:t>
      </w:r>
      <w:r w:rsidR="004624BD">
        <w:rPr>
          <w:rFonts w:ascii="Arial" w:eastAsia="Times New Roman" w:hAnsi="Arial" w:cs="Arial"/>
          <w:color w:val="000000"/>
          <w:lang w:eastAsia="x-none"/>
        </w:rPr>
        <w:t xml:space="preserve">licitantes </w:t>
      </w:r>
      <w:r w:rsidRPr="007A2DCF">
        <w:rPr>
          <w:rFonts w:ascii="Arial" w:eastAsia="Times New Roman" w:hAnsi="Arial" w:cs="Arial"/>
          <w:color w:val="000000"/>
          <w:lang w:eastAsia="x-none"/>
        </w:rPr>
        <w:t>que enviaron sus propuestas para esta licitación.</w:t>
      </w:r>
    </w:p>
    <w:p w14:paraId="4BF2EA2D"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r w:rsidRPr="007A2DCF">
        <w:rPr>
          <w:rFonts w:ascii="Arial" w:eastAsia="Times New Roman" w:hAnsi="Arial" w:cs="Arial"/>
          <w:color w:val="000000"/>
          <w:sz w:val="16"/>
          <w:szCs w:val="16"/>
          <w:lang w:eastAsia="x-none"/>
        </w:rPr>
        <w:t xml:space="preserve"> </w:t>
      </w:r>
    </w:p>
    <w:p w14:paraId="410E8DE6" w14:textId="3D70ECEC"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w:t>
      </w:r>
      <w:r w:rsidR="004624BD">
        <w:rPr>
          <w:rFonts w:ascii="Arial" w:eastAsia="Times New Roman" w:hAnsi="Arial" w:cs="Arial"/>
          <w:color w:val="000000"/>
          <w:lang w:eastAsia="x-none"/>
        </w:rPr>
        <w:t>l licitante</w:t>
      </w:r>
      <w:r w:rsidRPr="007A2DCF">
        <w:rPr>
          <w:rFonts w:ascii="Arial" w:eastAsia="Times New Roman" w:hAnsi="Arial" w:cs="Arial"/>
          <w:color w:val="000000"/>
          <w:lang w:eastAsia="x-none"/>
        </w:rPr>
        <w:t xml:space="preserve"> participante, sin que contenga tachaduras o enmendaduras, en idioma español y totalmente en moneda nacional.</w:t>
      </w:r>
    </w:p>
    <w:p w14:paraId="66668A51" w14:textId="77777777" w:rsidR="007A2DCF" w:rsidRPr="007A2DCF" w:rsidRDefault="007A2DCF" w:rsidP="007A2DCF">
      <w:pPr>
        <w:spacing w:after="0" w:line="240" w:lineRule="auto"/>
        <w:jc w:val="both"/>
        <w:rPr>
          <w:rFonts w:ascii="Arial" w:eastAsia="Times New Roman" w:hAnsi="Arial" w:cs="Arial"/>
          <w:b/>
          <w:color w:val="000000"/>
          <w:sz w:val="24"/>
          <w:szCs w:val="24"/>
          <w:lang w:eastAsia="x-none"/>
        </w:rPr>
      </w:pPr>
    </w:p>
    <w:p w14:paraId="06D5367F" w14:textId="77777777" w:rsidR="007A2DCF" w:rsidRPr="000C6DE7"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0C6DE7">
        <w:rPr>
          <w:rFonts w:ascii="Arial" w:eastAsia="Times New Roman" w:hAnsi="Arial" w:cs="Arial"/>
          <w:b/>
          <w:color w:val="000000"/>
          <w:lang w:eastAsia="x-none"/>
        </w:rPr>
        <w:t>Documentación Legal y de Identificación.</w:t>
      </w:r>
    </w:p>
    <w:p w14:paraId="3C985D49" w14:textId="77777777" w:rsidR="007A2DCF" w:rsidRPr="000C6DE7" w:rsidRDefault="007A2DCF" w:rsidP="007A2DCF">
      <w:pPr>
        <w:spacing w:after="0" w:line="240" w:lineRule="auto"/>
        <w:ind w:left="426"/>
        <w:jc w:val="both"/>
        <w:rPr>
          <w:rFonts w:ascii="Arial" w:eastAsia="Times New Roman" w:hAnsi="Arial" w:cs="Arial"/>
          <w:color w:val="000000"/>
          <w:sz w:val="20"/>
          <w:szCs w:val="20"/>
          <w:lang w:eastAsia="x-none"/>
        </w:rPr>
      </w:pPr>
    </w:p>
    <w:p w14:paraId="3C3F875F" w14:textId="074C5F2E" w:rsidR="007A2DCF" w:rsidRPr="000C6DE7" w:rsidRDefault="007A2DCF" w:rsidP="003639FD">
      <w:pPr>
        <w:numPr>
          <w:ilvl w:val="0"/>
          <w:numId w:val="5"/>
        </w:numPr>
        <w:spacing w:after="0" w:line="240" w:lineRule="auto"/>
        <w:ind w:left="709" w:hanging="425"/>
        <w:jc w:val="both"/>
        <w:rPr>
          <w:rFonts w:ascii="Arial" w:eastAsia="Times New Roman" w:hAnsi="Arial" w:cs="Arial"/>
          <w:color w:val="000000"/>
          <w:lang w:eastAsia="x-none"/>
        </w:rPr>
      </w:pPr>
      <w:r w:rsidRPr="000C6DE7">
        <w:rPr>
          <w:rFonts w:ascii="Arial" w:eastAsia="Times New Roman" w:hAnsi="Arial" w:cs="Arial"/>
          <w:color w:val="000000"/>
          <w:lang w:eastAsia="x-none"/>
        </w:rPr>
        <w:t>En caso de ser persona moral, copia simple del Acta Constitutiva de</w:t>
      </w:r>
      <w:r w:rsidR="004624BD" w:rsidRPr="000C6DE7">
        <w:rPr>
          <w:rFonts w:ascii="Arial" w:eastAsia="Times New Roman" w:hAnsi="Arial" w:cs="Arial"/>
          <w:color w:val="000000"/>
          <w:lang w:eastAsia="x-none"/>
        </w:rPr>
        <w:t>l licitante</w:t>
      </w:r>
      <w:r w:rsidRPr="000C6DE7">
        <w:rPr>
          <w:rFonts w:ascii="Arial" w:eastAsia="Times New Roman" w:hAnsi="Arial" w:cs="Arial"/>
          <w:color w:val="000000"/>
          <w:lang w:eastAsia="x-none"/>
        </w:rPr>
        <w:t xml:space="preserve"> </w:t>
      </w:r>
      <w:r w:rsidRPr="000C6DE7">
        <w:rPr>
          <w:rFonts w:ascii="Arial" w:eastAsia="Times New Roman" w:hAnsi="Arial" w:cs="Arial"/>
          <w:b/>
          <w:color w:val="000000"/>
          <w:u w:val="single"/>
          <w:lang w:eastAsia="x-none"/>
        </w:rPr>
        <w:t>subrayando</w:t>
      </w:r>
      <w:r w:rsidRPr="000C6DE7">
        <w:rPr>
          <w:rFonts w:ascii="Arial" w:eastAsia="Times New Roman" w:hAnsi="Arial" w:cs="Arial"/>
          <w:color w:val="000000"/>
          <w:lang w:eastAsia="x-none"/>
        </w:rPr>
        <w:t xml:space="preserve"> el nombre del administrador único apoderado de la empresa.</w:t>
      </w:r>
    </w:p>
    <w:p w14:paraId="6C3916C9" w14:textId="77777777" w:rsidR="007A2DCF" w:rsidRPr="000C6DE7" w:rsidRDefault="007A2DCF" w:rsidP="007A2DCF">
      <w:pPr>
        <w:spacing w:after="0" w:line="240" w:lineRule="auto"/>
        <w:ind w:left="709"/>
        <w:jc w:val="both"/>
        <w:rPr>
          <w:rFonts w:ascii="Arial" w:eastAsia="Times New Roman" w:hAnsi="Arial" w:cs="Arial"/>
          <w:color w:val="000000"/>
          <w:sz w:val="16"/>
          <w:szCs w:val="16"/>
          <w:lang w:eastAsia="x-none"/>
        </w:rPr>
      </w:pPr>
    </w:p>
    <w:p w14:paraId="652BFD9A" w14:textId="799B9A61" w:rsidR="007A2DCF" w:rsidRPr="000C6DE7" w:rsidRDefault="007A2DCF" w:rsidP="003639FD">
      <w:pPr>
        <w:numPr>
          <w:ilvl w:val="0"/>
          <w:numId w:val="5"/>
        </w:numPr>
        <w:spacing w:after="0" w:line="240" w:lineRule="auto"/>
        <w:ind w:left="709" w:hanging="425"/>
        <w:jc w:val="both"/>
        <w:rPr>
          <w:rFonts w:ascii="Arial" w:eastAsia="Times New Roman" w:hAnsi="Arial" w:cs="Arial"/>
          <w:color w:val="000000"/>
          <w:lang w:eastAsia="x-none"/>
        </w:rPr>
      </w:pPr>
      <w:r w:rsidRPr="000C6DE7">
        <w:rPr>
          <w:rFonts w:ascii="Arial" w:eastAsia="Times New Roman" w:hAnsi="Arial" w:cs="Arial"/>
          <w:color w:val="000000"/>
          <w:lang w:eastAsia="x-none"/>
        </w:rPr>
        <w:t>Copia simple del poder legal de la persona que represente a</w:t>
      </w:r>
      <w:r w:rsidR="004624BD" w:rsidRPr="000C6DE7">
        <w:rPr>
          <w:rFonts w:ascii="Arial" w:eastAsia="Times New Roman" w:hAnsi="Arial" w:cs="Arial"/>
          <w:color w:val="000000"/>
          <w:lang w:eastAsia="x-none"/>
        </w:rPr>
        <w:t>l licitante</w:t>
      </w:r>
      <w:r w:rsidRPr="000C6DE7">
        <w:rPr>
          <w:rFonts w:ascii="Arial" w:eastAsia="Times New Roman" w:hAnsi="Arial" w:cs="Arial"/>
          <w:color w:val="000000"/>
          <w:lang w:eastAsia="x-none"/>
        </w:rPr>
        <w:t xml:space="preserve"> participante.</w:t>
      </w:r>
    </w:p>
    <w:p w14:paraId="43431921" w14:textId="77777777" w:rsidR="0034662E" w:rsidRPr="000C6DE7" w:rsidRDefault="0034662E" w:rsidP="0034662E">
      <w:pPr>
        <w:spacing w:after="0" w:line="240" w:lineRule="auto"/>
        <w:ind w:left="709"/>
        <w:jc w:val="both"/>
        <w:rPr>
          <w:rFonts w:ascii="Arial" w:eastAsia="Times New Roman" w:hAnsi="Arial" w:cs="Arial"/>
          <w:color w:val="000000"/>
          <w:lang w:eastAsia="x-none"/>
        </w:rPr>
      </w:pPr>
    </w:p>
    <w:p w14:paraId="7981E5A3" w14:textId="77777777" w:rsidR="007A2DCF" w:rsidRPr="000C6DE7" w:rsidRDefault="007A2DCF" w:rsidP="007B1139">
      <w:pPr>
        <w:numPr>
          <w:ilvl w:val="0"/>
          <w:numId w:val="5"/>
        </w:numPr>
        <w:spacing w:after="0" w:line="240" w:lineRule="auto"/>
        <w:ind w:left="709" w:hanging="425"/>
        <w:jc w:val="both"/>
        <w:rPr>
          <w:rFonts w:ascii="Arial" w:eastAsia="Times New Roman" w:hAnsi="Arial" w:cs="Arial"/>
          <w:color w:val="000000"/>
          <w:lang w:eastAsia="x-none"/>
        </w:rPr>
      </w:pPr>
      <w:r w:rsidRPr="000C6DE7">
        <w:rPr>
          <w:rFonts w:ascii="Arial" w:eastAsia="Times New Roman" w:hAnsi="Arial" w:cs="Arial"/>
          <w:color w:val="000000"/>
          <w:lang w:eastAsia="x-none"/>
        </w:rPr>
        <w:t>Copia simple de Identificación del representante legal o propietario de la empresa participante.</w:t>
      </w:r>
    </w:p>
    <w:p w14:paraId="2AE363CC" w14:textId="77777777" w:rsidR="007A2DCF" w:rsidRPr="000C6DE7"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0C6DE7">
        <w:rPr>
          <w:rFonts w:ascii="Arial" w:eastAsia="Times New Roman" w:hAnsi="Arial" w:cs="Arial"/>
          <w:color w:val="000000"/>
          <w:lang w:eastAsia="x-none"/>
        </w:rPr>
        <w:t>Opinión de Cumplimiento de Obligaciones Fiscales, emitido por el Sistema de Administración Tributaria.</w:t>
      </w:r>
    </w:p>
    <w:p w14:paraId="70784B7E" w14:textId="77777777" w:rsidR="007A2DCF" w:rsidRPr="000C6DE7" w:rsidRDefault="007A2DCF" w:rsidP="007A2DCF">
      <w:pPr>
        <w:spacing w:after="0" w:line="240" w:lineRule="auto"/>
        <w:ind w:left="709"/>
        <w:jc w:val="both"/>
        <w:rPr>
          <w:rFonts w:ascii="Arial" w:eastAsia="Times New Roman" w:hAnsi="Arial" w:cs="Arial"/>
          <w:color w:val="000000"/>
          <w:sz w:val="16"/>
          <w:szCs w:val="16"/>
          <w:lang w:eastAsia="x-none"/>
        </w:rPr>
      </w:pPr>
    </w:p>
    <w:p w14:paraId="51F51E6D" w14:textId="29BDD68A" w:rsidR="007A2DCF" w:rsidRPr="000C6DE7"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0C6DE7">
        <w:rPr>
          <w:rFonts w:ascii="Arial" w:eastAsia="Times New Roman" w:hAnsi="Arial" w:cs="Arial"/>
          <w:color w:val="000000"/>
          <w:lang w:eastAsia="x-none"/>
        </w:rPr>
        <w:t xml:space="preserve">Copia simple de la Cédula de Identificación Fiscal del </w:t>
      </w:r>
      <w:r w:rsidR="004624BD" w:rsidRPr="000C6DE7">
        <w:rPr>
          <w:rFonts w:ascii="Arial" w:eastAsia="Times New Roman" w:hAnsi="Arial" w:cs="Arial"/>
          <w:color w:val="000000"/>
          <w:lang w:eastAsia="x-none"/>
        </w:rPr>
        <w:t>licitante.</w:t>
      </w:r>
    </w:p>
    <w:p w14:paraId="439D2CF7" w14:textId="77777777" w:rsidR="007A2DCF" w:rsidRPr="000C6DE7" w:rsidRDefault="007A2DCF" w:rsidP="007A2DCF">
      <w:pPr>
        <w:spacing w:after="0" w:line="240" w:lineRule="auto"/>
        <w:ind w:left="708"/>
        <w:rPr>
          <w:rFonts w:ascii="Arial" w:eastAsia="Times New Roman" w:hAnsi="Arial" w:cs="Arial"/>
          <w:color w:val="000000"/>
          <w:lang w:eastAsia="x-none"/>
        </w:rPr>
      </w:pPr>
    </w:p>
    <w:p w14:paraId="7FD2D2BF" w14:textId="77777777" w:rsidR="007A2DCF" w:rsidRPr="000C6DE7"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0C6DE7">
        <w:rPr>
          <w:rFonts w:ascii="Arial" w:eastAsia="Times New Roman" w:hAnsi="Arial" w:cs="Arial"/>
          <w:color w:val="000000"/>
          <w:lang w:eastAsia="x-none"/>
        </w:rPr>
        <w:t xml:space="preserve">Documento vigente con una antigüedad no mayor a 30 días naturales, expedido por el Instituto Mexicano del Seguro Social (IMSS) sobre la opinión de cumplimiento de obligaciones fiscales en materia de seguridad social en sentido positivo; la cual deberá tramitar el licitante en la página www.imss.gob.mx. </w:t>
      </w:r>
    </w:p>
    <w:p w14:paraId="55EBF37B" w14:textId="77777777" w:rsidR="007A2DCF" w:rsidRPr="000C6DE7" w:rsidRDefault="007A2DCF" w:rsidP="007A2DCF">
      <w:pPr>
        <w:spacing w:after="0" w:line="240" w:lineRule="auto"/>
        <w:ind w:left="708"/>
        <w:rPr>
          <w:rFonts w:ascii="Arial" w:eastAsia="Times New Roman" w:hAnsi="Arial" w:cs="Arial"/>
          <w:color w:val="000000"/>
          <w:sz w:val="16"/>
          <w:szCs w:val="16"/>
          <w:lang w:eastAsia="x-none"/>
        </w:rPr>
      </w:pPr>
    </w:p>
    <w:p w14:paraId="57E88688" w14:textId="77777777" w:rsidR="007A2DCF" w:rsidRPr="000C6DE7"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0C6DE7">
        <w:rPr>
          <w:rFonts w:ascii="Arial" w:eastAsia="Times New Roman" w:hAnsi="Arial" w:cs="Arial"/>
          <w:color w:val="000000"/>
          <w:lang w:eastAsia="x-none"/>
        </w:rPr>
        <w:t>Escrito bajo protesta de decir verdad de no encontrarse en los supuestos establecidos por los Artículos 60 y 83 de la Ley de Adquisiciones, Arrendamientos, Servicios y Administración de Bienes Muebles para el Estado de Sinaloa.</w:t>
      </w:r>
    </w:p>
    <w:p w14:paraId="0E7DE8E0" w14:textId="77777777" w:rsidR="007A2DCF" w:rsidRPr="000C6DE7" w:rsidRDefault="007A2DCF" w:rsidP="007A2DCF">
      <w:pPr>
        <w:spacing w:after="0" w:line="240" w:lineRule="auto"/>
        <w:ind w:left="709"/>
        <w:jc w:val="both"/>
        <w:rPr>
          <w:rFonts w:ascii="Arial" w:eastAsia="Times New Roman" w:hAnsi="Arial" w:cs="Arial"/>
          <w:color w:val="000000"/>
          <w:sz w:val="16"/>
          <w:szCs w:val="16"/>
          <w:lang w:eastAsia="x-none"/>
        </w:rPr>
      </w:pPr>
    </w:p>
    <w:p w14:paraId="0F5B8835" w14:textId="10DD4219" w:rsidR="007A2DCF" w:rsidRPr="000C6DE7" w:rsidRDefault="007A2DCF" w:rsidP="007A2DCF">
      <w:pPr>
        <w:numPr>
          <w:ilvl w:val="0"/>
          <w:numId w:val="5"/>
        </w:numPr>
        <w:spacing w:after="0" w:line="240" w:lineRule="auto"/>
        <w:ind w:left="709" w:hanging="425"/>
        <w:jc w:val="both"/>
        <w:rPr>
          <w:rFonts w:ascii="Arial" w:eastAsia="Times New Roman" w:hAnsi="Arial" w:cs="Arial"/>
          <w:b/>
          <w:color w:val="FFFFFF"/>
          <w:sz w:val="20"/>
          <w:szCs w:val="20"/>
          <w:lang w:eastAsia="x-none"/>
        </w:rPr>
      </w:pPr>
      <w:r w:rsidRPr="000C6DE7">
        <w:rPr>
          <w:rFonts w:ascii="Arial" w:eastAsia="Times New Roman" w:hAnsi="Arial" w:cs="Arial"/>
          <w:color w:val="000000"/>
          <w:lang w:eastAsia="x-none"/>
        </w:rPr>
        <w:t xml:space="preserve">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w:t>
      </w:r>
      <w:r w:rsidR="004624BD" w:rsidRPr="000C6DE7">
        <w:rPr>
          <w:rFonts w:ascii="Arial" w:eastAsia="Times New Roman" w:hAnsi="Arial" w:cs="Arial"/>
          <w:color w:val="000000"/>
          <w:lang w:eastAsia="x-none"/>
        </w:rPr>
        <w:t>licita</w:t>
      </w:r>
      <w:r w:rsidRPr="000C6DE7">
        <w:rPr>
          <w:rFonts w:ascii="Arial" w:eastAsia="Times New Roman" w:hAnsi="Arial" w:cs="Arial"/>
          <w:color w:val="000000"/>
          <w:lang w:eastAsia="x-none"/>
        </w:rPr>
        <w:t>ntes.</w:t>
      </w:r>
    </w:p>
    <w:p w14:paraId="458520E3" w14:textId="77777777" w:rsidR="007A2DCF" w:rsidRPr="000C6DE7" w:rsidRDefault="007A2DCF" w:rsidP="007A2DCF">
      <w:pPr>
        <w:spacing w:after="0" w:line="240" w:lineRule="auto"/>
        <w:ind w:left="708"/>
        <w:rPr>
          <w:rFonts w:ascii="Arial" w:eastAsia="Times New Roman" w:hAnsi="Arial" w:cs="Arial"/>
          <w:color w:val="000000"/>
          <w:lang w:eastAsia="x-none"/>
        </w:rPr>
      </w:pPr>
    </w:p>
    <w:p w14:paraId="1F4B70D2" w14:textId="4AE85759" w:rsidR="007A2DCF" w:rsidRPr="000C6DE7" w:rsidRDefault="007A2DCF" w:rsidP="007A2DCF">
      <w:pPr>
        <w:numPr>
          <w:ilvl w:val="0"/>
          <w:numId w:val="5"/>
        </w:numPr>
        <w:spacing w:after="0" w:line="240" w:lineRule="auto"/>
        <w:ind w:left="709" w:hanging="425"/>
        <w:jc w:val="both"/>
        <w:rPr>
          <w:rFonts w:ascii="Arial" w:eastAsia="Times New Roman" w:hAnsi="Arial" w:cs="Arial"/>
          <w:b/>
          <w:color w:val="FFFFFF"/>
          <w:sz w:val="20"/>
          <w:szCs w:val="20"/>
          <w:lang w:eastAsia="x-none"/>
        </w:rPr>
      </w:pPr>
      <w:r w:rsidRPr="000C6DE7">
        <w:rPr>
          <w:rFonts w:ascii="Arial" w:eastAsia="Times New Roman" w:hAnsi="Arial" w:cs="Arial"/>
          <w:color w:val="000000"/>
          <w:lang w:eastAsia="x-none"/>
        </w:rPr>
        <w:t>Presentar escrito en hoja membretada de</w:t>
      </w:r>
      <w:r w:rsidR="004624BD" w:rsidRPr="000C6DE7">
        <w:rPr>
          <w:rFonts w:ascii="Arial" w:eastAsia="Times New Roman" w:hAnsi="Arial" w:cs="Arial"/>
          <w:color w:val="000000"/>
          <w:lang w:eastAsia="x-none"/>
        </w:rPr>
        <w:t>l licitante</w:t>
      </w:r>
      <w:r w:rsidRPr="000C6DE7">
        <w:rPr>
          <w:rFonts w:ascii="Arial" w:eastAsia="Times New Roman" w:hAnsi="Arial" w:cs="Arial"/>
          <w:color w:val="000000"/>
          <w:lang w:eastAsia="x-none"/>
        </w:rPr>
        <w:t xml:space="preserve"> en el que señale los datos (nombre, número de celular, correo electrónico, etc.) de la persona que será el contacto, en caso de resultar favorecido en el fallo.</w:t>
      </w:r>
    </w:p>
    <w:p w14:paraId="2C33DF4A" w14:textId="77777777" w:rsidR="007A2DCF" w:rsidRDefault="007A2DCF" w:rsidP="007A2DCF">
      <w:pPr>
        <w:spacing w:after="0" w:line="240" w:lineRule="auto"/>
        <w:ind w:left="708"/>
        <w:rPr>
          <w:rFonts w:ascii="Arial" w:eastAsia="Times New Roman" w:hAnsi="Arial" w:cs="Arial"/>
          <w:b/>
          <w:color w:val="FFFFFF"/>
          <w:sz w:val="20"/>
          <w:szCs w:val="20"/>
          <w:lang w:eastAsia="x-none"/>
        </w:rPr>
      </w:pPr>
    </w:p>
    <w:p w14:paraId="5A85AFE6" w14:textId="77777777" w:rsidR="00EA1542" w:rsidRDefault="00EA1542" w:rsidP="007A2DCF">
      <w:pPr>
        <w:spacing w:after="0" w:line="240" w:lineRule="auto"/>
        <w:ind w:left="708"/>
        <w:rPr>
          <w:rFonts w:ascii="Arial" w:eastAsia="Times New Roman" w:hAnsi="Arial" w:cs="Arial"/>
          <w:b/>
          <w:color w:val="FFFFFF"/>
          <w:sz w:val="20"/>
          <w:szCs w:val="20"/>
          <w:lang w:eastAsia="x-none"/>
        </w:rPr>
      </w:pPr>
    </w:p>
    <w:p w14:paraId="5DF53EA0" w14:textId="77777777" w:rsidR="007A2DCF" w:rsidRPr="0016153E"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16153E">
        <w:rPr>
          <w:rFonts w:ascii="Arial" w:eastAsia="Times New Roman" w:hAnsi="Arial" w:cs="Arial"/>
          <w:b/>
          <w:color w:val="000000"/>
          <w:lang w:eastAsia="x-none"/>
        </w:rPr>
        <w:t>Propuestas Técnicas</w:t>
      </w:r>
    </w:p>
    <w:p w14:paraId="24705FF6" w14:textId="77777777" w:rsidR="007A2DCF" w:rsidRPr="0016153E" w:rsidRDefault="007A2DCF" w:rsidP="007A2DCF">
      <w:pPr>
        <w:spacing w:after="0" w:line="240" w:lineRule="auto"/>
        <w:ind w:left="708"/>
        <w:jc w:val="both"/>
        <w:rPr>
          <w:rFonts w:ascii="Arial" w:eastAsia="Times New Roman" w:hAnsi="Arial" w:cs="Arial"/>
          <w:b/>
          <w:color w:val="000000"/>
          <w:lang w:eastAsia="x-none"/>
        </w:rPr>
      </w:pPr>
    </w:p>
    <w:p w14:paraId="061E200F" w14:textId="7E11C7B4" w:rsidR="007A2DCF" w:rsidRPr="0016153E" w:rsidRDefault="007A2DCF" w:rsidP="007A2DCF">
      <w:pPr>
        <w:numPr>
          <w:ilvl w:val="0"/>
          <w:numId w:val="6"/>
        </w:numPr>
        <w:spacing w:after="0" w:line="240" w:lineRule="auto"/>
        <w:ind w:left="709" w:hanging="425"/>
        <w:jc w:val="both"/>
        <w:rPr>
          <w:rFonts w:ascii="Arial" w:eastAsia="Times New Roman" w:hAnsi="Arial" w:cs="Arial"/>
          <w:color w:val="000000"/>
          <w:lang w:eastAsia="x-none"/>
        </w:rPr>
      </w:pPr>
      <w:r w:rsidRPr="0016153E">
        <w:rPr>
          <w:rFonts w:ascii="Arial" w:eastAsia="Times New Roman" w:hAnsi="Arial" w:cs="Arial"/>
          <w:color w:val="000000"/>
          <w:lang w:eastAsia="x-none"/>
        </w:rPr>
        <w:t>D</w:t>
      </w:r>
      <w:r w:rsidR="004624BD" w:rsidRPr="0016153E">
        <w:rPr>
          <w:rFonts w:ascii="Arial" w:eastAsia="Times New Roman" w:hAnsi="Arial" w:cs="Arial"/>
          <w:color w:val="000000"/>
          <w:lang w:eastAsia="x-none"/>
        </w:rPr>
        <w:t>e</w:t>
      </w:r>
      <w:r w:rsidR="0034662E" w:rsidRPr="0016153E">
        <w:rPr>
          <w:rFonts w:ascii="Arial" w:hAnsi="Arial" w:cs="Arial"/>
          <w:color w:val="000000"/>
        </w:rPr>
        <w:t xml:space="preserve">scripción y especificaciones de las partidas </w:t>
      </w:r>
      <w:r w:rsidR="000C6DE7" w:rsidRPr="0016153E">
        <w:rPr>
          <w:rFonts w:ascii="Arial" w:hAnsi="Arial" w:cs="Arial"/>
          <w:color w:val="000000"/>
        </w:rPr>
        <w:t>en las que participa</w:t>
      </w:r>
      <w:r w:rsidR="0034662E" w:rsidRPr="0016153E">
        <w:rPr>
          <w:rFonts w:ascii="Arial" w:hAnsi="Arial" w:cs="Arial"/>
          <w:color w:val="000000"/>
        </w:rPr>
        <w:t>, en papel membretado de</w:t>
      </w:r>
      <w:r w:rsidR="004624BD" w:rsidRPr="0016153E">
        <w:rPr>
          <w:rFonts w:ascii="Arial" w:hAnsi="Arial" w:cs="Arial"/>
          <w:color w:val="000000"/>
        </w:rPr>
        <w:t>l licitante</w:t>
      </w:r>
      <w:r w:rsidR="0034662E" w:rsidRPr="0016153E">
        <w:rPr>
          <w:rFonts w:ascii="Arial" w:hAnsi="Arial" w:cs="Arial"/>
          <w:color w:val="000000"/>
        </w:rPr>
        <w:t>, en idioma español, y firmadas por el propietario o representante legal que tenga poder notarial para tal efecto, señalando las especificaciones técnicas propuestas, mismas que deberán cumplir con lo señalado en el Punto No.1 de estas bases y los acuerdos que se hayan tomado en la Junta de Aclaraciones que forman parte integral de estas bases</w:t>
      </w:r>
      <w:r w:rsidR="008D181B" w:rsidRPr="0016153E">
        <w:rPr>
          <w:rFonts w:ascii="Arial" w:eastAsia="Times New Roman" w:hAnsi="Arial" w:cs="Arial"/>
          <w:color w:val="000000"/>
          <w:lang w:eastAsia="x-none"/>
        </w:rPr>
        <w:t>.</w:t>
      </w:r>
    </w:p>
    <w:p w14:paraId="05C7E09A" w14:textId="77777777" w:rsidR="0034662E" w:rsidRPr="0016153E" w:rsidRDefault="0034662E" w:rsidP="0034662E">
      <w:pPr>
        <w:spacing w:after="0" w:line="240" w:lineRule="auto"/>
        <w:jc w:val="both"/>
        <w:rPr>
          <w:rFonts w:ascii="Arial" w:eastAsia="Times New Roman" w:hAnsi="Arial" w:cs="Arial"/>
          <w:color w:val="000000"/>
          <w:sz w:val="16"/>
          <w:szCs w:val="16"/>
          <w:lang w:eastAsia="x-none"/>
        </w:rPr>
      </w:pPr>
    </w:p>
    <w:p w14:paraId="4C96B4B0" w14:textId="65E65836" w:rsidR="000C6DE7" w:rsidRDefault="000C6DE7" w:rsidP="000C6DE7">
      <w:pPr>
        <w:pStyle w:val="Prrafodelista"/>
        <w:numPr>
          <w:ilvl w:val="0"/>
          <w:numId w:val="6"/>
        </w:numPr>
        <w:spacing w:after="0" w:line="240" w:lineRule="auto"/>
        <w:ind w:left="709" w:hanging="425"/>
        <w:jc w:val="both"/>
        <w:rPr>
          <w:rFonts w:ascii="Arial" w:hAnsi="Arial" w:cs="Arial"/>
          <w:color w:val="000000"/>
        </w:rPr>
      </w:pPr>
      <w:r w:rsidRPr="0016153E">
        <w:rPr>
          <w:rFonts w:ascii="Arial" w:hAnsi="Arial" w:cs="Arial"/>
          <w:color w:val="000000"/>
        </w:rPr>
        <w:t>Los participantes deberán presentar 10 (diez) formatos de muestra</w:t>
      </w:r>
      <w:r w:rsidR="000440C7" w:rsidRPr="0016153E">
        <w:rPr>
          <w:rFonts w:ascii="Arial" w:hAnsi="Arial" w:cs="Arial"/>
          <w:color w:val="000000"/>
        </w:rPr>
        <w:t xml:space="preserve"> con folio consecutivo</w:t>
      </w:r>
      <w:r w:rsidRPr="0016153E">
        <w:rPr>
          <w:rFonts w:ascii="Arial" w:hAnsi="Arial" w:cs="Arial"/>
          <w:color w:val="000000"/>
        </w:rPr>
        <w:t xml:space="preserve"> de cada una de las partidas en las que participa, </w:t>
      </w:r>
      <w:r w:rsidR="000440C7" w:rsidRPr="0016153E">
        <w:rPr>
          <w:rFonts w:ascii="Arial" w:hAnsi="Arial" w:cs="Arial"/>
          <w:color w:val="000000"/>
        </w:rPr>
        <w:t xml:space="preserve">debiendo identificar cada una de las partidas, </w:t>
      </w:r>
      <w:r w:rsidRPr="0016153E">
        <w:rPr>
          <w:rFonts w:ascii="Arial" w:hAnsi="Arial" w:cs="Arial"/>
          <w:color w:val="000000"/>
        </w:rPr>
        <w:t>con todos los candados de seguridad que se solicitan, éstos deberán ser nuevos, sin estar usados, y en perfecto estado de acuerdo a las especificaciones del Anexo I del Punto 1 de la presente convocatoria.</w:t>
      </w:r>
    </w:p>
    <w:p w14:paraId="2771A564" w14:textId="77777777" w:rsidR="00902CAE" w:rsidRPr="00902CAE" w:rsidRDefault="00902CAE" w:rsidP="00902CAE">
      <w:pPr>
        <w:pStyle w:val="Prrafodelista"/>
        <w:rPr>
          <w:rFonts w:ascii="Arial" w:hAnsi="Arial" w:cs="Arial"/>
          <w:color w:val="000000"/>
        </w:rPr>
      </w:pPr>
    </w:p>
    <w:p w14:paraId="39525AC9" w14:textId="3CAF518B" w:rsidR="00902CAE" w:rsidRDefault="00902CAE" w:rsidP="000C6DE7">
      <w:pPr>
        <w:pStyle w:val="Prrafodelista"/>
        <w:numPr>
          <w:ilvl w:val="0"/>
          <w:numId w:val="6"/>
        </w:numPr>
        <w:spacing w:after="0" w:line="240" w:lineRule="auto"/>
        <w:ind w:left="709" w:hanging="425"/>
        <w:jc w:val="both"/>
        <w:rPr>
          <w:rFonts w:ascii="Arial" w:hAnsi="Arial" w:cs="Arial"/>
          <w:color w:val="000000"/>
        </w:rPr>
      </w:pPr>
      <w:r>
        <w:rPr>
          <w:rFonts w:ascii="Arial" w:hAnsi="Arial" w:cs="Arial"/>
          <w:color w:val="000000"/>
        </w:rPr>
        <w:t>Certificado ISO/LEC 27001:2013.</w:t>
      </w:r>
    </w:p>
    <w:p w14:paraId="2CD81365" w14:textId="77777777" w:rsidR="00902CAE" w:rsidRPr="00902CAE" w:rsidRDefault="00902CAE" w:rsidP="00902CAE">
      <w:pPr>
        <w:pStyle w:val="Prrafodelista"/>
        <w:rPr>
          <w:rFonts w:ascii="Arial" w:hAnsi="Arial" w:cs="Arial"/>
          <w:color w:val="000000"/>
        </w:rPr>
      </w:pPr>
    </w:p>
    <w:p w14:paraId="59AE2F7D" w14:textId="6C4AEBC0" w:rsidR="00902CAE" w:rsidRDefault="00902CAE" w:rsidP="00902CAE">
      <w:pPr>
        <w:pStyle w:val="Prrafodelista"/>
        <w:numPr>
          <w:ilvl w:val="0"/>
          <w:numId w:val="6"/>
        </w:numPr>
        <w:spacing w:after="0" w:line="240" w:lineRule="auto"/>
        <w:ind w:left="709" w:hanging="425"/>
        <w:jc w:val="both"/>
        <w:rPr>
          <w:rFonts w:ascii="Arial" w:hAnsi="Arial" w:cs="Arial"/>
          <w:color w:val="000000"/>
        </w:rPr>
      </w:pPr>
      <w:r>
        <w:rPr>
          <w:rFonts w:ascii="Arial" w:hAnsi="Arial" w:cs="Arial"/>
          <w:color w:val="000000"/>
        </w:rPr>
        <w:t>Certificado ISO 14298:2013.</w:t>
      </w:r>
    </w:p>
    <w:p w14:paraId="22659BDB" w14:textId="77777777" w:rsidR="000440C7" w:rsidRPr="0016153E" w:rsidRDefault="000440C7" w:rsidP="000440C7">
      <w:pPr>
        <w:pStyle w:val="Prrafodelista"/>
        <w:rPr>
          <w:rFonts w:ascii="Arial" w:hAnsi="Arial" w:cs="Arial"/>
          <w:color w:val="000000"/>
        </w:rPr>
      </w:pPr>
    </w:p>
    <w:p w14:paraId="744CB20D" w14:textId="655B6A5D" w:rsidR="000440C7" w:rsidRPr="0016153E" w:rsidRDefault="000440C7" w:rsidP="000440C7">
      <w:pPr>
        <w:pStyle w:val="Prrafodelista"/>
        <w:numPr>
          <w:ilvl w:val="0"/>
          <w:numId w:val="6"/>
        </w:numPr>
        <w:tabs>
          <w:tab w:val="left" w:pos="161"/>
        </w:tabs>
        <w:spacing w:before="13" w:after="0" w:line="240" w:lineRule="auto"/>
        <w:ind w:left="709" w:hanging="425"/>
        <w:jc w:val="both"/>
        <w:rPr>
          <w:rFonts w:ascii="Arial" w:hAnsi="Arial" w:cs="Arial"/>
          <w:color w:val="000000"/>
        </w:rPr>
      </w:pPr>
      <w:r w:rsidRPr="0016153E">
        <w:rPr>
          <w:rFonts w:ascii="Arial" w:hAnsi="Arial" w:cs="Arial"/>
          <w:color w:val="000000"/>
        </w:rPr>
        <w:t>Entregar los siguientes validadores: m</w:t>
      </w:r>
      <w:r w:rsidRPr="0016153E">
        <w:rPr>
          <w:rFonts w:ascii="Arial" w:hAnsi="Arial" w:cs="Arial"/>
        </w:rPr>
        <w:t>ica</w:t>
      </w:r>
      <w:r w:rsidRPr="0016153E">
        <w:rPr>
          <w:rFonts w:ascii="Arial" w:hAnsi="Arial" w:cs="Arial"/>
          <w:spacing w:val="-4"/>
        </w:rPr>
        <w:t xml:space="preserve"> </w:t>
      </w:r>
      <w:r w:rsidRPr="0016153E">
        <w:rPr>
          <w:rFonts w:ascii="Arial" w:hAnsi="Arial" w:cs="Arial"/>
        </w:rPr>
        <w:t>indicia, cuenta</w:t>
      </w:r>
      <w:r w:rsidRPr="0016153E">
        <w:rPr>
          <w:rFonts w:ascii="Arial" w:hAnsi="Arial" w:cs="Arial"/>
          <w:spacing w:val="-5"/>
        </w:rPr>
        <w:t xml:space="preserve"> h</w:t>
      </w:r>
      <w:r w:rsidRPr="0016153E">
        <w:rPr>
          <w:rFonts w:ascii="Arial" w:hAnsi="Arial" w:cs="Arial"/>
        </w:rPr>
        <w:t>ilo, lámpara</w:t>
      </w:r>
      <w:r w:rsidRPr="0016153E">
        <w:rPr>
          <w:rFonts w:ascii="Arial" w:hAnsi="Arial" w:cs="Arial"/>
          <w:spacing w:val="-5"/>
        </w:rPr>
        <w:t xml:space="preserve"> </w:t>
      </w:r>
      <w:r w:rsidRPr="0016153E">
        <w:rPr>
          <w:rFonts w:ascii="Arial" w:hAnsi="Arial" w:cs="Arial"/>
        </w:rPr>
        <w:t>UV y e</w:t>
      </w:r>
      <w:r w:rsidRPr="0016153E">
        <w:rPr>
          <w:rFonts w:ascii="Arial" w:hAnsi="Arial" w:cs="Arial"/>
          <w:spacing w:val="-1"/>
        </w:rPr>
        <w:t>scala para m</w:t>
      </w:r>
      <w:r w:rsidRPr="0016153E">
        <w:rPr>
          <w:rFonts w:ascii="Arial" w:hAnsi="Arial" w:cs="Arial"/>
        </w:rPr>
        <w:t>edir.</w:t>
      </w:r>
    </w:p>
    <w:p w14:paraId="5334E1D8" w14:textId="77777777" w:rsidR="000440C7" w:rsidRPr="0016153E" w:rsidRDefault="000440C7" w:rsidP="000440C7">
      <w:pPr>
        <w:spacing w:after="0" w:line="240" w:lineRule="auto"/>
        <w:jc w:val="both"/>
        <w:rPr>
          <w:rFonts w:ascii="Arial" w:hAnsi="Arial" w:cs="Arial"/>
          <w:color w:val="000000"/>
        </w:rPr>
      </w:pPr>
    </w:p>
    <w:p w14:paraId="18478B31" w14:textId="77777777" w:rsidR="007A2DCF" w:rsidRPr="0016153E" w:rsidRDefault="007A2DCF" w:rsidP="000C6DE7">
      <w:pPr>
        <w:numPr>
          <w:ilvl w:val="0"/>
          <w:numId w:val="6"/>
        </w:numPr>
        <w:spacing w:after="0" w:line="240" w:lineRule="auto"/>
        <w:ind w:left="709" w:hanging="425"/>
        <w:jc w:val="both"/>
        <w:rPr>
          <w:rFonts w:ascii="Arial" w:eastAsia="Times New Roman" w:hAnsi="Arial" w:cs="Arial"/>
          <w:color w:val="000000"/>
          <w:lang w:eastAsia="x-none"/>
        </w:rPr>
      </w:pPr>
      <w:r w:rsidRPr="0016153E">
        <w:rPr>
          <w:rFonts w:ascii="Arial" w:eastAsia="Times New Roman" w:hAnsi="Arial" w:cs="Arial"/>
          <w:color w:val="000000"/>
          <w:lang w:eastAsia="x-none"/>
        </w:rPr>
        <w:t>Escrito de garantía de los bienes de acuerdo al Punto No. 9 de la presente convocatoria firmado por el propietario o representante legal que tenga poder notarial para tal efecto.</w:t>
      </w:r>
    </w:p>
    <w:p w14:paraId="629B0280" w14:textId="77777777" w:rsidR="0034662E" w:rsidRPr="0016153E" w:rsidRDefault="0034662E" w:rsidP="0034662E">
      <w:pPr>
        <w:pStyle w:val="Prrafodelista"/>
        <w:rPr>
          <w:rFonts w:ascii="Arial" w:eastAsia="Times New Roman" w:hAnsi="Arial" w:cs="Arial"/>
          <w:color w:val="000000"/>
          <w:sz w:val="8"/>
          <w:szCs w:val="8"/>
          <w:lang w:eastAsia="x-none"/>
        </w:rPr>
      </w:pPr>
    </w:p>
    <w:p w14:paraId="0250D185" w14:textId="6627FABB" w:rsidR="007A2DCF" w:rsidRDefault="007A2DCF" w:rsidP="000C6DE7">
      <w:pPr>
        <w:numPr>
          <w:ilvl w:val="0"/>
          <w:numId w:val="6"/>
        </w:numPr>
        <w:suppressAutoHyphens/>
        <w:spacing w:after="0" w:line="240" w:lineRule="auto"/>
        <w:ind w:left="709" w:right="-6" w:hanging="425"/>
        <w:jc w:val="both"/>
        <w:rPr>
          <w:rFonts w:ascii="Arial" w:eastAsia="Times New Roman" w:hAnsi="Arial" w:cs="Arial"/>
          <w:color w:val="000000"/>
          <w:lang w:eastAsia="x-none"/>
        </w:rPr>
      </w:pPr>
      <w:r w:rsidRPr="0016153E">
        <w:rPr>
          <w:rFonts w:ascii="Arial" w:eastAsia="Times New Roman" w:hAnsi="Arial" w:cs="Arial"/>
          <w:color w:val="000000"/>
          <w:lang w:eastAsia="x-none"/>
        </w:rPr>
        <w:t>Archivo electrónico que contenga los Puntos I (en formato Word y PDF), II</w:t>
      </w:r>
      <w:r w:rsidR="00902CAE">
        <w:rPr>
          <w:rFonts w:ascii="Arial" w:eastAsia="Times New Roman" w:hAnsi="Arial" w:cs="Arial"/>
          <w:color w:val="000000"/>
          <w:lang w:eastAsia="x-none"/>
        </w:rPr>
        <w:t xml:space="preserve">, III, </w:t>
      </w:r>
      <w:r w:rsidR="000440C7" w:rsidRPr="0016153E">
        <w:rPr>
          <w:rFonts w:ascii="Arial" w:eastAsia="Times New Roman" w:hAnsi="Arial" w:cs="Arial"/>
          <w:color w:val="000000"/>
          <w:lang w:eastAsia="x-none"/>
        </w:rPr>
        <w:t>IV</w:t>
      </w:r>
      <w:r w:rsidR="00902CAE">
        <w:rPr>
          <w:rFonts w:ascii="Arial" w:eastAsia="Times New Roman" w:hAnsi="Arial" w:cs="Arial"/>
          <w:color w:val="000000"/>
          <w:lang w:eastAsia="x-none"/>
        </w:rPr>
        <w:t xml:space="preserve"> y VI</w:t>
      </w:r>
      <w:r w:rsidRPr="0016153E">
        <w:rPr>
          <w:rFonts w:ascii="Arial" w:eastAsia="Times New Roman" w:hAnsi="Arial" w:cs="Arial"/>
          <w:color w:val="000000"/>
          <w:lang w:eastAsia="x-none"/>
        </w:rPr>
        <w:t xml:space="preserve"> anteriormente citados (dos medios magnéticos, que pueden ser USB, CD, DVD).</w:t>
      </w:r>
    </w:p>
    <w:p w14:paraId="69200F81" w14:textId="77777777" w:rsidR="00EA1542" w:rsidRDefault="00EA1542" w:rsidP="00EA1542">
      <w:pPr>
        <w:pStyle w:val="Prrafodelista"/>
        <w:rPr>
          <w:rFonts w:ascii="Arial" w:eastAsia="Times New Roman" w:hAnsi="Arial" w:cs="Arial"/>
          <w:color w:val="000000"/>
          <w:lang w:eastAsia="x-none"/>
        </w:rPr>
      </w:pPr>
    </w:p>
    <w:p w14:paraId="3351EDE4" w14:textId="77777777" w:rsidR="00EA1542" w:rsidRPr="00EA1542" w:rsidRDefault="00EA1542" w:rsidP="00EA1542">
      <w:pPr>
        <w:suppressAutoHyphens/>
        <w:spacing w:after="0" w:line="240" w:lineRule="auto"/>
        <w:ind w:left="709" w:right="-6"/>
        <w:jc w:val="both"/>
        <w:rPr>
          <w:rFonts w:ascii="Arial" w:eastAsia="Times New Roman" w:hAnsi="Arial" w:cs="Arial"/>
          <w:color w:val="000000"/>
          <w:sz w:val="12"/>
          <w:szCs w:val="12"/>
          <w:lang w:eastAsia="x-none"/>
        </w:rPr>
      </w:pPr>
    </w:p>
    <w:p w14:paraId="464F672F" w14:textId="77777777" w:rsidR="00DA41F0" w:rsidRDefault="00DA41F0" w:rsidP="00DA41F0">
      <w:pPr>
        <w:pStyle w:val="Prrafodelista"/>
        <w:rPr>
          <w:rFonts w:ascii="Arial" w:eastAsia="Times New Roman" w:hAnsi="Arial" w:cs="Arial"/>
          <w:color w:val="000000"/>
          <w:lang w:eastAsia="x-none"/>
        </w:rPr>
      </w:pPr>
    </w:p>
    <w:p w14:paraId="2FD18D91" w14:textId="77777777" w:rsidR="007A2DCF" w:rsidRPr="007A2DCF"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7A2DCF">
        <w:rPr>
          <w:rFonts w:ascii="Arial" w:eastAsia="Times New Roman" w:hAnsi="Arial" w:cs="Arial"/>
          <w:b/>
          <w:color w:val="000000"/>
          <w:lang w:eastAsia="x-none"/>
        </w:rPr>
        <w:t>Propuestas Económicas</w:t>
      </w:r>
    </w:p>
    <w:p w14:paraId="1530BADC"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097D52D5" w14:textId="3DEFE92B" w:rsidR="007A2DCF" w:rsidRPr="007A2DCF" w:rsidRDefault="007A2DCF" w:rsidP="007A2DCF">
      <w:pPr>
        <w:numPr>
          <w:ilvl w:val="0"/>
          <w:numId w:val="7"/>
        </w:numPr>
        <w:spacing w:after="0" w:line="240" w:lineRule="auto"/>
        <w:ind w:left="709" w:hanging="371"/>
        <w:jc w:val="both"/>
        <w:rPr>
          <w:rFonts w:ascii="Arial" w:eastAsia="Times New Roman" w:hAnsi="Arial" w:cs="Arial"/>
          <w:color w:val="000000"/>
          <w:lang w:eastAsia="x-none"/>
        </w:rPr>
      </w:pPr>
      <w:r w:rsidRPr="007A2DCF">
        <w:rPr>
          <w:rFonts w:ascii="Arial" w:eastAsia="Times New Roman" w:hAnsi="Arial" w:cs="Arial"/>
          <w:color w:val="000000"/>
          <w:lang w:eastAsia="x-none"/>
        </w:rPr>
        <w:t>Oferta económica la cual deberá ser mecanografiada o impresa, en papel membretado de</w:t>
      </w:r>
      <w:r w:rsidR="004624BD">
        <w:rPr>
          <w:rFonts w:ascii="Arial" w:eastAsia="Times New Roman" w:hAnsi="Arial" w:cs="Arial"/>
          <w:color w:val="000000"/>
          <w:lang w:eastAsia="x-none"/>
        </w:rPr>
        <w:t xml:space="preserve"> licitante </w:t>
      </w:r>
      <w:r w:rsidRPr="007A2DCF">
        <w:rPr>
          <w:rFonts w:ascii="Arial" w:eastAsia="Times New Roman" w:hAnsi="Arial" w:cs="Arial"/>
          <w:color w:val="000000"/>
          <w:lang w:eastAsia="x-none"/>
        </w:rPr>
        <w:t>participante, libres de tachaduras, enmendadura</w:t>
      </w:r>
      <w:r w:rsidR="002D2229">
        <w:rPr>
          <w:rFonts w:ascii="Arial" w:eastAsia="Times New Roman" w:hAnsi="Arial" w:cs="Arial"/>
          <w:color w:val="000000"/>
          <w:lang w:eastAsia="x-none"/>
        </w:rPr>
        <w:t xml:space="preserve">s, en idioma español, en </w:t>
      </w:r>
      <w:proofErr w:type="gramStart"/>
      <w:r w:rsidR="002D2229">
        <w:rPr>
          <w:rFonts w:ascii="Arial" w:eastAsia="Times New Roman" w:hAnsi="Arial" w:cs="Arial"/>
          <w:color w:val="000000"/>
          <w:lang w:eastAsia="x-none"/>
        </w:rPr>
        <w:t xml:space="preserve">moneda </w:t>
      </w:r>
      <w:r w:rsidRPr="007A2DCF">
        <w:rPr>
          <w:rFonts w:ascii="Arial" w:eastAsia="Times New Roman" w:hAnsi="Arial" w:cs="Arial"/>
          <w:color w:val="000000"/>
          <w:lang w:eastAsia="x-none"/>
        </w:rPr>
        <w:t>nacional y firmadas</w:t>
      </w:r>
      <w:proofErr w:type="gramEnd"/>
      <w:r w:rsidRPr="007A2DCF">
        <w:rPr>
          <w:rFonts w:ascii="Arial" w:eastAsia="Times New Roman" w:hAnsi="Arial" w:cs="Arial"/>
          <w:color w:val="000000"/>
          <w:lang w:eastAsia="x-none"/>
        </w:rPr>
        <w:t xml:space="preserve"> por el propietario o el representante legal de</w:t>
      </w:r>
      <w:r w:rsidR="004624BD">
        <w:rPr>
          <w:rFonts w:ascii="Arial" w:eastAsia="Times New Roman" w:hAnsi="Arial" w:cs="Arial"/>
          <w:color w:val="000000"/>
          <w:lang w:eastAsia="x-none"/>
        </w:rPr>
        <w:t xml:space="preserve">l licitante </w:t>
      </w:r>
      <w:r w:rsidRPr="007A2DCF">
        <w:rPr>
          <w:rFonts w:ascii="Arial" w:eastAsia="Times New Roman" w:hAnsi="Arial" w:cs="Arial"/>
          <w:color w:val="000000"/>
          <w:lang w:eastAsia="x-none"/>
        </w:rPr>
        <w:t>que tenga poder notarial para tal efecto, debiendo contener los datos señalados en el Anexo II (Propuesta Económica) de esta convocatoria.</w:t>
      </w:r>
    </w:p>
    <w:p w14:paraId="27DF5EBE"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3F425CB1" w14:textId="77777777"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Una vez recibidas las proposiciones en sobre cerrado, se procederá a su apertura, haciéndose constar la documentación presentada, sin que ello implique la evaluación de su contenido; mismas que serán rubricadas en forma conjunta por el representante de la Secretaría de Transparencia y Rendición de Cuentas y la Titular de la Dirección de Bienes y Suministros.</w:t>
      </w:r>
    </w:p>
    <w:p w14:paraId="6FEAB895"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1AB81482" w14:textId="77777777"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14:paraId="22F773C1" w14:textId="77777777" w:rsidR="007A2DCF" w:rsidRPr="007A2DCF" w:rsidRDefault="007A2DCF" w:rsidP="007A2DCF">
      <w:pPr>
        <w:spacing w:after="0" w:line="240" w:lineRule="auto"/>
        <w:jc w:val="both"/>
        <w:rPr>
          <w:rFonts w:ascii="Arial" w:eastAsia="Times New Roman" w:hAnsi="Arial" w:cs="Arial"/>
          <w:color w:val="000000"/>
          <w:sz w:val="20"/>
          <w:szCs w:val="20"/>
          <w:lang w:val="es-ES" w:eastAsia="es-MX"/>
        </w:rPr>
      </w:pPr>
    </w:p>
    <w:p w14:paraId="0A207341" w14:textId="7777777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b/>
          <w:color w:val="000000"/>
          <w:lang w:val="es-ES" w:eastAsia="es-MX"/>
        </w:rPr>
        <w:t>5.- Criterio de Evaluación.</w:t>
      </w:r>
    </w:p>
    <w:p w14:paraId="19F24AAD"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7F277BF3" w14:textId="7777777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La adjudicación de la presente convocatoria a la Licitación, será a partida completa por proveedor.</w:t>
      </w:r>
    </w:p>
    <w:p w14:paraId="28CB26D2" w14:textId="77777777" w:rsidR="007A2DCF" w:rsidRPr="007A2DCF" w:rsidRDefault="007A2DCF" w:rsidP="007A2DCF">
      <w:pPr>
        <w:tabs>
          <w:tab w:val="left" w:pos="-720"/>
        </w:tabs>
        <w:suppressAutoHyphens/>
        <w:spacing w:after="0" w:line="240" w:lineRule="auto"/>
        <w:jc w:val="both"/>
        <w:rPr>
          <w:rFonts w:ascii="Arial" w:eastAsia="Times New Roman" w:hAnsi="Arial" w:cs="Arial"/>
          <w:bCs/>
          <w:spacing w:val="-2"/>
          <w:sz w:val="16"/>
          <w:szCs w:val="16"/>
          <w:lang w:val="es-ES" w:eastAsia="es-ES"/>
        </w:rPr>
      </w:pPr>
    </w:p>
    <w:p w14:paraId="149CFE6A" w14:textId="77777777" w:rsidR="007A2DCF" w:rsidRPr="007A2DCF" w:rsidRDefault="007A2DCF" w:rsidP="007A2DCF">
      <w:pPr>
        <w:tabs>
          <w:tab w:val="left" w:pos="-72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bCs/>
          <w:spacing w:val="-2"/>
          <w:lang w:val="es-ES" w:eastAsia="es-ES"/>
        </w:rPr>
        <w:t>E</w:t>
      </w:r>
      <w:r w:rsidRPr="007A2DCF">
        <w:rPr>
          <w:rFonts w:ascii="Arial" w:eastAsia="Times New Roman" w:hAnsi="Arial" w:cs="Arial"/>
          <w:color w:val="000000"/>
          <w:lang w:val="es-ES" w:eastAsia="es-ES"/>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65D8DDDB"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4BC400FC" w14:textId="50C7C394" w:rsidR="007A2DCF" w:rsidRPr="007A2DCF" w:rsidRDefault="007A2DCF" w:rsidP="007A2DCF">
      <w:pPr>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Se </w:t>
      </w:r>
      <w:r w:rsidRPr="007A2DCF">
        <w:rPr>
          <w:rFonts w:ascii="Arial" w:eastAsia="Times New Roman" w:hAnsi="Arial" w:cs="Arial"/>
          <w:lang w:val="es-ES_tradnl" w:eastAsia="es-ES"/>
        </w:rPr>
        <w:t xml:space="preserve">podrá optar, en igualdad de condiciones, por el empleo de servicios ofrecidos por </w:t>
      </w:r>
      <w:r w:rsidR="004624BD">
        <w:rPr>
          <w:rFonts w:ascii="Arial" w:eastAsia="Times New Roman" w:hAnsi="Arial" w:cs="Arial"/>
          <w:lang w:val="es-ES_tradnl" w:eastAsia="es-ES"/>
        </w:rPr>
        <w:t xml:space="preserve">licitantes </w:t>
      </w:r>
      <w:r w:rsidRPr="007A2DCF">
        <w:rPr>
          <w:rFonts w:ascii="Arial" w:eastAsia="Times New Roman" w:hAnsi="Arial" w:cs="Arial"/>
          <w:lang w:val="es-ES_tradnl" w:eastAsia="es-ES"/>
        </w:rPr>
        <w:t>del Estado y por la adquisición y arrendamiento de bienes producidos en el mismo, los podrán contar, en la comparación económica de las proposiciones, con un margen hasta del 5% (cinco por ciento) de preferencia en el precio respecto de los bienes, arrendamientos o servicios ofrecidos por proveedores foráneos</w:t>
      </w:r>
      <w:r w:rsidRPr="007A2DCF">
        <w:rPr>
          <w:rFonts w:ascii="Arial" w:eastAsia="Times New Roman" w:hAnsi="Arial" w:cs="Arial"/>
          <w:color w:val="000000"/>
          <w:lang w:val="es-ES" w:eastAsia="es-ES"/>
        </w:rPr>
        <w:t>, de conformidad con lo estipulado en el Artículo 13 de la citada Ley.</w:t>
      </w:r>
    </w:p>
    <w:p w14:paraId="3966A900" w14:textId="77777777" w:rsidR="007A2DCF" w:rsidRPr="007A2DCF" w:rsidRDefault="007A2DCF" w:rsidP="007A2DCF">
      <w:pPr>
        <w:spacing w:after="0" w:line="240" w:lineRule="auto"/>
        <w:jc w:val="both"/>
        <w:rPr>
          <w:rFonts w:ascii="Arial" w:eastAsia="Times New Roman" w:hAnsi="Arial" w:cs="Arial"/>
          <w:b/>
          <w:color w:val="000000"/>
          <w:sz w:val="20"/>
          <w:szCs w:val="20"/>
          <w:lang w:val="es-ES" w:eastAsia="es-MX"/>
        </w:rPr>
      </w:pPr>
    </w:p>
    <w:p w14:paraId="326E3C98" w14:textId="3E726171" w:rsidR="007A2DCF" w:rsidRDefault="007A2DCF" w:rsidP="007A2DCF">
      <w:pPr>
        <w:spacing w:after="0" w:line="240" w:lineRule="auto"/>
        <w:jc w:val="both"/>
        <w:rPr>
          <w:rFonts w:ascii="Arial" w:eastAsia="Times New Roman" w:hAnsi="Arial" w:cs="Arial"/>
          <w:b/>
          <w:color w:val="000000"/>
          <w:lang w:val="es-ES" w:eastAsia="es-MX"/>
        </w:rPr>
      </w:pPr>
      <w:r w:rsidRPr="007A2DCF">
        <w:rPr>
          <w:rFonts w:ascii="Arial" w:eastAsia="Times New Roman" w:hAnsi="Arial" w:cs="Arial"/>
          <w:b/>
          <w:color w:val="000000"/>
          <w:lang w:val="es-ES" w:eastAsia="es-MX"/>
        </w:rPr>
        <w:t xml:space="preserve">6.- </w:t>
      </w:r>
      <w:r w:rsidR="00DA41F0">
        <w:rPr>
          <w:rFonts w:ascii="Arial" w:eastAsia="Times New Roman" w:hAnsi="Arial" w:cs="Arial"/>
          <w:b/>
          <w:color w:val="000000"/>
          <w:lang w:val="es-ES" w:eastAsia="es-MX"/>
        </w:rPr>
        <w:t>Fianza.</w:t>
      </w:r>
    </w:p>
    <w:p w14:paraId="1F065377" w14:textId="77777777" w:rsidR="006A181C" w:rsidRDefault="006A181C" w:rsidP="007A2DCF">
      <w:pPr>
        <w:spacing w:after="0" w:line="240" w:lineRule="auto"/>
        <w:jc w:val="both"/>
        <w:rPr>
          <w:rFonts w:ascii="Arial" w:eastAsia="Times New Roman" w:hAnsi="Arial" w:cs="Arial"/>
          <w:b/>
          <w:color w:val="000000"/>
          <w:lang w:val="es-ES" w:eastAsia="es-MX"/>
        </w:rPr>
      </w:pPr>
    </w:p>
    <w:p w14:paraId="7BF135F6" w14:textId="77777777" w:rsidR="007A2DCF" w:rsidRPr="007A2DCF" w:rsidRDefault="007A2DCF" w:rsidP="006A181C">
      <w:pPr>
        <w:numPr>
          <w:ilvl w:val="0"/>
          <w:numId w:val="13"/>
        </w:num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Para el cumplimiento del Contrato.</w:t>
      </w:r>
    </w:p>
    <w:p w14:paraId="6FB007B7" w14:textId="77777777" w:rsidR="007A2DCF" w:rsidRPr="007A2DCF" w:rsidRDefault="007A2DCF" w:rsidP="007A2DCF">
      <w:pPr>
        <w:spacing w:after="0" w:line="240" w:lineRule="auto"/>
        <w:ind w:left="709" w:hanging="709"/>
        <w:jc w:val="both"/>
        <w:rPr>
          <w:rFonts w:ascii="Arial" w:eastAsia="Times New Roman" w:hAnsi="Arial" w:cs="Arial"/>
          <w:bCs/>
          <w:sz w:val="16"/>
          <w:szCs w:val="16"/>
          <w:lang w:val="es-ES" w:eastAsia="es-ES"/>
        </w:rPr>
      </w:pPr>
    </w:p>
    <w:p w14:paraId="4F24E028" w14:textId="77777777" w:rsidR="007A2DCF" w:rsidRPr="007A2DCF" w:rsidRDefault="007A2DCF" w:rsidP="007A2DCF">
      <w:pPr>
        <w:spacing w:after="0" w:line="240" w:lineRule="auto"/>
        <w:ind w:left="709"/>
        <w:jc w:val="both"/>
        <w:rPr>
          <w:rFonts w:ascii="Arial" w:eastAsia="Times New Roman" w:hAnsi="Arial" w:cs="Arial"/>
          <w:bCs/>
          <w:lang w:val="es-ES" w:eastAsia="es-ES"/>
        </w:rPr>
      </w:pPr>
      <w:r w:rsidRPr="007A2DCF">
        <w:rPr>
          <w:rFonts w:ascii="Arial" w:eastAsia="Times New Roman" w:hAnsi="Arial" w:cs="Arial"/>
          <w:bCs/>
          <w:lang w:val="es-ES" w:eastAsia="es-ES"/>
        </w:rPr>
        <w:t>La garantía deberá constituirse por el licitante que resulte ganador mediante fianza expedida por una Institución debidamente autorizada en los términos de la Ley de  Instituciones de Seguros y Fianzas, en moneda nacional (pesos mexicanos), por un importe del 10% (diez por ciento) del monto total del contrato sin considerar el I.V.A., a favor de la Secretaría de Administración y Finanzas de Gobierno del Estado de Sinaloa, y deberá contener los siguientes requisitos:</w:t>
      </w:r>
    </w:p>
    <w:p w14:paraId="54B82EEE" w14:textId="77777777" w:rsidR="007A2DCF" w:rsidRPr="007A2DCF" w:rsidRDefault="007A2DCF" w:rsidP="007A2DCF">
      <w:pPr>
        <w:spacing w:after="0" w:line="240" w:lineRule="auto"/>
        <w:ind w:left="709"/>
        <w:jc w:val="both"/>
        <w:rPr>
          <w:rFonts w:ascii="Arial" w:eastAsia="Times New Roman" w:hAnsi="Arial" w:cs="Arial"/>
          <w:bCs/>
          <w:sz w:val="16"/>
          <w:szCs w:val="16"/>
          <w:lang w:val="es-ES" w:eastAsia="es-ES"/>
        </w:rPr>
      </w:pPr>
    </w:p>
    <w:p w14:paraId="38ED367B" w14:textId="77777777" w:rsid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Indicación del porcentaje e importe total garantizado con número y letra.</w:t>
      </w:r>
    </w:p>
    <w:p w14:paraId="6BD9B3D7" w14:textId="77777777" w:rsidR="007D2270" w:rsidRDefault="007D2270" w:rsidP="00AA0FA3">
      <w:pPr>
        <w:spacing w:after="0" w:line="240" w:lineRule="auto"/>
        <w:ind w:left="1429"/>
        <w:jc w:val="both"/>
        <w:rPr>
          <w:rFonts w:ascii="Arial" w:eastAsia="Times New Roman" w:hAnsi="Arial" w:cs="Arial"/>
          <w:bCs/>
          <w:lang w:val="es-ES" w:eastAsia="es-ES"/>
        </w:rPr>
      </w:pPr>
    </w:p>
    <w:p w14:paraId="348E13E8" w14:textId="77777777" w:rsid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lastRenderedPageBreak/>
        <w:t>Referencia de que la fianza se otorga atendiendo a todas las estipulaciones contenidas en el contrato.</w:t>
      </w:r>
    </w:p>
    <w:p w14:paraId="499E8CC3" w14:textId="77777777" w:rsidR="007A2DCF" w:rsidRDefault="007A2DCF" w:rsidP="007A2DCF">
      <w:pPr>
        <w:spacing w:after="0" w:line="240" w:lineRule="auto"/>
        <w:ind w:left="708"/>
        <w:rPr>
          <w:rFonts w:ascii="Arial" w:eastAsia="Times New Roman" w:hAnsi="Arial" w:cs="Arial"/>
          <w:bCs/>
          <w:sz w:val="16"/>
          <w:szCs w:val="16"/>
          <w:lang w:eastAsia="x-none"/>
        </w:rPr>
      </w:pPr>
    </w:p>
    <w:p w14:paraId="55B9E7C4" w14:textId="77777777" w:rsidR="00EA1542" w:rsidRPr="00EA1542" w:rsidRDefault="00EA1542" w:rsidP="007A2DCF">
      <w:pPr>
        <w:spacing w:after="0" w:line="240" w:lineRule="auto"/>
        <w:ind w:left="708"/>
        <w:rPr>
          <w:rFonts w:ascii="Arial" w:eastAsia="Times New Roman" w:hAnsi="Arial" w:cs="Arial"/>
          <w:bCs/>
          <w:sz w:val="16"/>
          <w:szCs w:val="16"/>
          <w:lang w:eastAsia="x-none"/>
        </w:rPr>
      </w:pPr>
    </w:p>
    <w:p w14:paraId="628AFABE"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información correspondiente al número de contrato, su fecha de firma así como la especificación de las obligaciones garantizadas.</w:t>
      </w:r>
    </w:p>
    <w:p w14:paraId="08C22611" w14:textId="77777777" w:rsidR="007A2DCF" w:rsidRPr="007A2DCF" w:rsidRDefault="007A2DCF" w:rsidP="007A2DCF">
      <w:pPr>
        <w:spacing w:after="0" w:line="240" w:lineRule="auto"/>
        <w:ind w:left="708"/>
        <w:rPr>
          <w:rFonts w:ascii="Arial" w:eastAsia="Times New Roman" w:hAnsi="Arial" w:cs="Arial"/>
          <w:bCs/>
          <w:lang w:val="x-none" w:eastAsia="x-none"/>
        </w:rPr>
      </w:pPr>
    </w:p>
    <w:p w14:paraId="1B3B01E4" w14:textId="7E4662D8"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 xml:space="preserve">El señalamiento de la denominación o nombre del </w:t>
      </w:r>
      <w:r w:rsidR="006A181C">
        <w:rPr>
          <w:rFonts w:ascii="Arial" w:eastAsia="Times New Roman" w:hAnsi="Arial" w:cs="Arial"/>
          <w:bCs/>
          <w:lang w:val="es-ES" w:eastAsia="es-ES"/>
        </w:rPr>
        <w:t>licitante</w:t>
      </w:r>
      <w:r w:rsidRPr="007A2DCF">
        <w:rPr>
          <w:rFonts w:ascii="Arial" w:eastAsia="Times New Roman" w:hAnsi="Arial" w:cs="Arial"/>
          <w:bCs/>
          <w:lang w:val="es-ES" w:eastAsia="es-ES"/>
        </w:rPr>
        <w:t xml:space="preserve"> o fiado, domicilio fiscal, registro federal de contribuyentes.</w:t>
      </w:r>
    </w:p>
    <w:p w14:paraId="41C445A5" w14:textId="77777777" w:rsidR="007A2DCF" w:rsidRPr="007A2DCF" w:rsidRDefault="007A2DCF" w:rsidP="007A2DCF">
      <w:pPr>
        <w:spacing w:after="0" w:line="240" w:lineRule="auto"/>
        <w:ind w:left="708"/>
        <w:rPr>
          <w:rFonts w:ascii="Arial" w:eastAsia="Times New Roman" w:hAnsi="Arial" w:cs="Arial"/>
          <w:bCs/>
          <w:lang w:eastAsia="x-none"/>
        </w:rPr>
      </w:pPr>
    </w:p>
    <w:p w14:paraId="21B09F2A"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0FD6C808"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3DC4901B"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condición de que la fianza solo podrá ser cancelada cuando así lo autorice expresamente y por escrito la Secretaría de Administración y  Finanzas de Gobierno del Estado de Sinaloa.</w:t>
      </w:r>
    </w:p>
    <w:p w14:paraId="38D9344D"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7FB8354D"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58E1C82D"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68C95444"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Señalar el domicilio de la afianzadora en esta localidad para oír y recibir notificaciones de esta dependencia.</w:t>
      </w:r>
    </w:p>
    <w:p w14:paraId="0EB2A074"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75C23D42"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37B4F2E1" w14:textId="77777777" w:rsidR="007A2DCF" w:rsidRPr="007A2DCF" w:rsidRDefault="007A2DCF" w:rsidP="007A2DCF">
      <w:pPr>
        <w:spacing w:after="0" w:line="240" w:lineRule="auto"/>
        <w:ind w:left="708"/>
        <w:rPr>
          <w:rFonts w:ascii="Arial" w:eastAsia="Times New Roman" w:hAnsi="Arial" w:cs="Arial"/>
          <w:bCs/>
          <w:sz w:val="16"/>
          <w:szCs w:val="16"/>
          <w:lang w:eastAsia="x-none"/>
        </w:rPr>
      </w:pPr>
    </w:p>
    <w:p w14:paraId="33D67CC7"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467DAC5E" w14:textId="77777777" w:rsidR="007A2DCF" w:rsidRPr="00BB4E10" w:rsidRDefault="007A2DCF" w:rsidP="007A2DCF">
      <w:pPr>
        <w:spacing w:after="0" w:line="240" w:lineRule="auto"/>
        <w:ind w:left="1429"/>
        <w:jc w:val="both"/>
        <w:rPr>
          <w:rFonts w:ascii="Arial" w:eastAsia="Times New Roman" w:hAnsi="Arial" w:cs="Arial"/>
          <w:bCs/>
          <w:sz w:val="24"/>
          <w:szCs w:val="24"/>
          <w:lang w:val="es-ES" w:eastAsia="es-ES"/>
        </w:rPr>
      </w:pPr>
    </w:p>
    <w:p w14:paraId="5E4A7653" w14:textId="77777777" w:rsidR="007A2DCF" w:rsidRPr="007A2DCF" w:rsidRDefault="007A2DCF" w:rsidP="007A2DCF">
      <w:p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 xml:space="preserve">La garantía de cumplimiento deberá presentarse dentro de los </w:t>
      </w:r>
      <w:r w:rsidRPr="007A2DCF">
        <w:rPr>
          <w:rFonts w:ascii="Arial" w:eastAsia="Times New Roman" w:hAnsi="Arial" w:cs="Arial"/>
          <w:b/>
          <w:bCs/>
          <w:lang w:val="es-ES" w:eastAsia="es-ES"/>
        </w:rPr>
        <w:t>10 días hábiles</w:t>
      </w:r>
      <w:r w:rsidRPr="007A2DCF">
        <w:rPr>
          <w:rFonts w:ascii="Arial" w:eastAsia="Times New Roman" w:hAnsi="Arial" w:cs="Arial"/>
          <w:bCs/>
          <w:lang w:val="es-ES" w:eastAsia="es-ES"/>
        </w:rPr>
        <w:t xml:space="preserve"> posteriores a la firma el contrato en la Dirección de Bienes y Suministros de la Subsecretaría de Administración, ubicada en el primer piso de la Unidad Administrativa, sita en Avenida Insurgentes s/n entre las calles  José Aguilar Barraza y 16 de Septiembre, Colonia Centro Sinaloa, C.P. 80129, Culiacán, Sinaloa, siendo requisito indispensable su entrega para efectuar el pago respectivo establecido en el contrato.</w:t>
      </w:r>
    </w:p>
    <w:p w14:paraId="69AA48BC" w14:textId="77777777" w:rsidR="007A2DCF" w:rsidRPr="00BB4E10" w:rsidRDefault="007A2DCF" w:rsidP="007A2DCF">
      <w:pPr>
        <w:spacing w:after="0" w:line="240" w:lineRule="auto"/>
        <w:jc w:val="both"/>
        <w:rPr>
          <w:rFonts w:ascii="Arial" w:eastAsia="Times New Roman" w:hAnsi="Arial" w:cs="Arial"/>
          <w:bCs/>
          <w:sz w:val="20"/>
          <w:szCs w:val="20"/>
          <w:lang w:val="es-ES" w:eastAsia="es-ES"/>
        </w:rPr>
      </w:pPr>
    </w:p>
    <w:p w14:paraId="44B5346E" w14:textId="29CE4BDB" w:rsidR="007A2DCF" w:rsidRDefault="007A2DCF" w:rsidP="007A2DCF">
      <w:pPr>
        <w:tabs>
          <w:tab w:val="left" w:pos="-720"/>
          <w:tab w:val="left" w:pos="0"/>
        </w:tabs>
        <w:suppressAutoHyphens/>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 xml:space="preserve">Para liberar la fianza de cumplimiento del contrato de los bienes adjudicados, será requisito indispensable la manifestación expresa y por escrito de la </w:t>
      </w:r>
      <w:r w:rsidR="00251A02">
        <w:rPr>
          <w:rFonts w:ascii="Arial" w:eastAsia="Times New Roman" w:hAnsi="Arial" w:cs="Arial"/>
          <w:bCs/>
          <w:lang w:val="es-ES" w:eastAsia="es-ES"/>
        </w:rPr>
        <w:t>dependencia solicitante.</w:t>
      </w:r>
    </w:p>
    <w:p w14:paraId="76A93B85" w14:textId="77777777" w:rsidR="007A2DCF" w:rsidRPr="007A2DCF" w:rsidRDefault="007A2DCF" w:rsidP="007A2DCF">
      <w:pPr>
        <w:spacing w:after="0" w:line="240" w:lineRule="auto"/>
        <w:jc w:val="both"/>
        <w:rPr>
          <w:rFonts w:ascii="Arial" w:eastAsia="Times New Roman" w:hAnsi="Arial" w:cs="Arial"/>
          <w:bCs/>
          <w:sz w:val="20"/>
          <w:szCs w:val="20"/>
          <w:lang w:val="es-ES" w:eastAsia="es-ES"/>
        </w:rPr>
      </w:pPr>
    </w:p>
    <w:p w14:paraId="7A6A8979" w14:textId="77777777" w:rsidR="000A6E5A" w:rsidRDefault="000A6E5A" w:rsidP="007A2DCF">
      <w:pPr>
        <w:spacing w:after="0" w:line="240" w:lineRule="auto"/>
        <w:jc w:val="both"/>
        <w:rPr>
          <w:rFonts w:ascii="Arial" w:eastAsia="Times New Roman" w:hAnsi="Arial" w:cs="Arial"/>
          <w:b/>
          <w:bCs/>
          <w:lang w:val="es-ES" w:eastAsia="es-ES"/>
        </w:rPr>
      </w:pPr>
    </w:p>
    <w:p w14:paraId="555D5C2B" w14:textId="77777777" w:rsidR="007A2DCF" w:rsidRPr="007A2DCF" w:rsidRDefault="007A2DCF" w:rsidP="007A2DCF">
      <w:pPr>
        <w:spacing w:after="0" w:line="240" w:lineRule="auto"/>
        <w:jc w:val="both"/>
        <w:rPr>
          <w:rFonts w:ascii="Arial" w:eastAsia="Times New Roman" w:hAnsi="Arial" w:cs="Arial"/>
          <w:b/>
          <w:bCs/>
          <w:lang w:val="es-ES" w:eastAsia="es-ES"/>
        </w:rPr>
      </w:pPr>
      <w:r w:rsidRPr="007A2DCF">
        <w:rPr>
          <w:rFonts w:ascii="Arial" w:eastAsia="Times New Roman" w:hAnsi="Arial" w:cs="Arial"/>
          <w:b/>
          <w:bCs/>
          <w:lang w:val="es-ES" w:eastAsia="es-ES"/>
        </w:rPr>
        <w:t>7.- Plazo de Entrega.</w:t>
      </w:r>
    </w:p>
    <w:p w14:paraId="79A5CB63" w14:textId="77777777" w:rsidR="007A2DCF" w:rsidRPr="007A2DCF" w:rsidRDefault="007A2DCF" w:rsidP="007A2DCF">
      <w:pPr>
        <w:spacing w:after="0" w:line="240" w:lineRule="auto"/>
        <w:jc w:val="both"/>
        <w:rPr>
          <w:rFonts w:ascii="Arial" w:eastAsia="Times New Roman" w:hAnsi="Arial" w:cs="Arial"/>
          <w:bCs/>
          <w:sz w:val="16"/>
          <w:szCs w:val="16"/>
          <w:lang w:val="es-ES" w:eastAsia="es-ES"/>
        </w:rPr>
      </w:pPr>
    </w:p>
    <w:p w14:paraId="58B2544A" w14:textId="2FBE22FD" w:rsidR="007725B1" w:rsidRPr="00DA3862" w:rsidRDefault="007A2DCF" w:rsidP="007A2DCF">
      <w:pPr>
        <w:spacing w:after="0" w:line="240" w:lineRule="auto"/>
        <w:jc w:val="both"/>
        <w:rPr>
          <w:rFonts w:ascii="Arial" w:eastAsia="Times New Roman" w:hAnsi="Arial" w:cs="Arial"/>
          <w:bCs/>
          <w:lang w:val="es-ES" w:eastAsia="es-ES"/>
        </w:rPr>
      </w:pPr>
      <w:r w:rsidRPr="00DA3862">
        <w:rPr>
          <w:rFonts w:ascii="Arial" w:eastAsia="Times New Roman" w:hAnsi="Arial" w:cs="Arial"/>
          <w:bCs/>
          <w:lang w:val="es-ES" w:eastAsia="es-ES"/>
        </w:rPr>
        <w:t xml:space="preserve">Los bienes  objeto de esta Licitación deberá de entregarse en </w:t>
      </w:r>
      <w:r w:rsidR="007725B1" w:rsidRPr="00DA3862">
        <w:rPr>
          <w:rFonts w:ascii="Arial" w:eastAsia="Times New Roman" w:hAnsi="Arial" w:cs="Arial"/>
          <w:bCs/>
          <w:lang w:val="es-ES" w:eastAsia="es-ES"/>
        </w:rPr>
        <w:t>el siguiente plazo:</w:t>
      </w:r>
    </w:p>
    <w:p w14:paraId="124D0136" w14:textId="77777777" w:rsidR="007725B1" w:rsidRPr="00DA3862" w:rsidRDefault="007725B1" w:rsidP="007A2DCF">
      <w:pPr>
        <w:spacing w:after="0" w:line="240" w:lineRule="auto"/>
        <w:jc w:val="both"/>
        <w:rPr>
          <w:rFonts w:ascii="Arial" w:eastAsia="Times New Roman" w:hAnsi="Arial" w:cs="Arial"/>
          <w:bCs/>
          <w:sz w:val="16"/>
          <w:szCs w:val="16"/>
          <w:lang w:val="es-ES" w:eastAsia="es-ES"/>
        </w:rPr>
      </w:pPr>
    </w:p>
    <w:p w14:paraId="7F546D96" w14:textId="5F7AACE3" w:rsidR="007725B1" w:rsidRPr="00DA3862" w:rsidRDefault="00251A02" w:rsidP="007725B1">
      <w:pPr>
        <w:pStyle w:val="Prrafodelista"/>
        <w:numPr>
          <w:ilvl w:val="0"/>
          <w:numId w:val="15"/>
        </w:numPr>
        <w:spacing w:after="0" w:line="240" w:lineRule="auto"/>
        <w:jc w:val="both"/>
        <w:rPr>
          <w:rFonts w:ascii="Arial" w:eastAsia="Times New Roman" w:hAnsi="Arial" w:cs="Calibri"/>
          <w:b/>
          <w:spacing w:val="-1"/>
          <w:lang w:val="es-ES"/>
        </w:rPr>
      </w:pPr>
      <w:r w:rsidRPr="00DA3862">
        <w:rPr>
          <w:rFonts w:ascii="Arial" w:eastAsia="Times New Roman" w:hAnsi="Arial" w:cs="Calibri"/>
          <w:b/>
          <w:spacing w:val="-1"/>
          <w:lang w:val="es-ES"/>
        </w:rPr>
        <w:t xml:space="preserve">PARTIDA 1.- </w:t>
      </w:r>
      <w:r w:rsidR="007725B1" w:rsidRPr="00DA3862">
        <w:rPr>
          <w:rFonts w:ascii="Arial" w:eastAsia="Times New Roman" w:hAnsi="Arial" w:cs="Calibri"/>
          <w:b/>
          <w:spacing w:val="-1"/>
          <w:lang w:val="es-ES"/>
        </w:rPr>
        <w:t>FORMATO</w:t>
      </w:r>
      <w:r w:rsidR="007725B1" w:rsidRPr="00DA3862">
        <w:rPr>
          <w:rFonts w:ascii="Arial" w:eastAsia="Times New Roman" w:hAnsi="Arial" w:cs="Calibri"/>
          <w:b/>
          <w:spacing w:val="-9"/>
          <w:lang w:val="es-ES"/>
        </w:rPr>
        <w:t xml:space="preserve"> </w:t>
      </w:r>
      <w:r w:rsidR="007725B1" w:rsidRPr="00DA3862">
        <w:rPr>
          <w:rFonts w:ascii="Arial" w:eastAsia="Times New Roman" w:hAnsi="Arial" w:cs="Calibri"/>
          <w:b/>
          <w:spacing w:val="-1"/>
          <w:lang w:val="es-ES"/>
        </w:rPr>
        <w:t>CAFÉ</w:t>
      </w:r>
      <w:r w:rsidR="007725B1" w:rsidRPr="00DA3862">
        <w:rPr>
          <w:rFonts w:ascii="Arial" w:eastAsia="Times New Roman" w:hAnsi="Arial" w:cs="Calibri"/>
          <w:b/>
          <w:spacing w:val="-7"/>
          <w:lang w:val="es-ES"/>
        </w:rPr>
        <w:t xml:space="preserve"> </w:t>
      </w:r>
      <w:r w:rsidR="007725B1" w:rsidRPr="00DA3862">
        <w:rPr>
          <w:rFonts w:ascii="Arial" w:eastAsia="Times New Roman" w:hAnsi="Arial" w:cs="Calibri"/>
          <w:b/>
          <w:spacing w:val="-1"/>
          <w:lang w:val="es-ES"/>
        </w:rPr>
        <w:t>PARA</w:t>
      </w:r>
      <w:r w:rsidR="007725B1" w:rsidRPr="00DA3862">
        <w:rPr>
          <w:rFonts w:ascii="Arial" w:eastAsia="Times New Roman" w:hAnsi="Arial" w:cs="Calibri"/>
          <w:b/>
          <w:spacing w:val="-11"/>
          <w:lang w:val="es-ES"/>
        </w:rPr>
        <w:t xml:space="preserve"> </w:t>
      </w:r>
      <w:r w:rsidR="007725B1" w:rsidRPr="00DA3862">
        <w:rPr>
          <w:rFonts w:ascii="Arial" w:eastAsia="Times New Roman" w:hAnsi="Arial" w:cs="Calibri"/>
          <w:b/>
          <w:spacing w:val="-1"/>
          <w:lang w:val="es-ES"/>
        </w:rPr>
        <w:t>ACTOS</w:t>
      </w:r>
      <w:r w:rsidR="007725B1" w:rsidRPr="00DA3862">
        <w:rPr>
          <w:rFonts w:ascii="Arial" w:eastAsia="Times New Roman" w:hAnsi="Arial" w:cs="Calibri"/>
          <w:b/>
          <w:spacing w:val="-7"/>
          <w:lang w:val="es-ES"/>
        </w:rPr>
        <w:t xml:space="preserve"> </w:t>
      </w:r>
      <w:r w:rsidR="007725B1" w:rsidRPr="00DA3862">
        <w:rPr>
          <w:rFonts w:ascii="Arial" w:eastAsia="Times New Roman" w:hAnsi="Arial" w:cs="Calibri"/>
          <w:b/>
          <w:spacing w:val="-1"/>
          <w:lang w:val="es-ES"/>
        </w:rPr>
        <w:t>REGISTRALES</w:t>
      </w:r>
      <w:r w:rsidRPr="00DA3862">
        <w:rPr>
          <w:rFonts w:ascii="Arial" w:eastAsia="Times New Roman" w:hAnsi="Arial" w:cs="Calibri"/>
          <w:b/>
          <w:spacing w:val="-1"/>
          <w:lang w:val="es-ES"/>
        </w:rPr>
        <w:t xml:space="preserve"> (500,000)</w:t>
      </w:r>
      <w:r w:rsidR="007725B1" w:rsidRPr="00DA3862">
        <w:rPr>
          <w:rFonts w:ascii="Arial" w:eastAsia="Times New Roman" w:hAnsi="Arial" w:cs="Calibri"/>
          <w:b/>
          <w:spacing w:val="-1"/>
          <w:lang w:val="es-ES"/>
        </w:rPr>
        <w:t>:</w:t>
      </w:r>
    </w:p>
    <w:p w14:paraId="64FD15DE" w14:textId="37D0E286" w:rsidR="007725B1" w:rsidRPr="00251A02" w:rsidRDefault="007725B1" w:rsidP="007725B1">
      <w:pPr>
        <w:pStyle w:val="Prrafodelista"/>
        <w:spacing w:after="0" w:line="240" w:lineRule="auto"/>
        <w:jc w:val="both"/>
        <w:rPr>
          <w:rFonts w:ascii="Arial" w:eastAsia="Times New Roman" w:hAnsi="Arial" w:cs="Arial"/>
          <w:bCs/>
          <w:lang w:val="es-ES" w:eastAsia="es-ES"/>
        </w:rPr>
      </w:pPr>
      <w:r w:rsidRPr="00251A02">
        <w:rPr>
          <w:rFonts w:ascii="Arial" w:eastAsia="Times New Roman" w:hAnsi="Arial" w:cs="Arial"/>
          <w:bCs/>
          <w:lang w:val="es-ES" w:eastAsia="es-ES"/>
        </w:rPr>
        <w:t xml:space="preserve">100,000 actas 10 días naturales a partir de la firma del contrato, 200,000 actas 20 días naturales a partir de la firma del contrato, </w:t>
      </w:r>
      <w:r w:rsidR="002D2229" w:rsidRPr="00251A02">
        <w:rPr>
          <w:rFonts w:ascii="Arial" w:eastAsia="Times New Roman" w:hAnsi="Arial" w:cs="Arial"/>
          <w:bCs/>
          <w:lang w:val="es-ES" w:eastAsia="es-ES"/>
        </w:rPr>
        <w:t xml:space="preserve">y </w:t>
      </w:r>
      <w:r w:rsidRPr="00251A02">
        <w:rPr>
          <w:rFonts w:ascii="Arial" w:eastAsia="Times New Roman" w:hAnsi="Arial" w:cs="Arial"/>
          <w:bCs/>
          <w:lang w:val="es-ES" w:eastAsia="es-ES"/>
        </w:rPr>
        <w:t>200,000 actas 30 días naturales a partir de la firma del contrato.</w:t>
      </w:r>
    </w:p>
    <w:p w14:paraId="1B27E5C3" w14:textId="77777777" w:rsidR="007725B1" w:rsidRPr="00251A02" w:rsidRDefault="007725B1" w:rsidP="007725B1">
      <w:pPr>
        <w:pStyle w:val="Prrafodelista"/>
        <w:spacing w:after="0" w:line="240" w:lineRule="auto"/>
        <w:jc w:val="both"/>
        <w:rPr>
          <w:rFonts w:ascii="Arial" w:eastAsia="Times New Roman" w:hAnsi="Arial" w:cs="Arial"/>
          <w:bCs/>
          <w:lang w:val="es-ES" w:eastAsia="es-ES"/>
        </w:rPr>
      </w:pPr>
    </w:p>
    <w:p w14:paraId="57FB2D57" w14:textId="4DF861A5" w:rsidR="007725B1" w:rsidRPr="00251A02" w:rsidRDefault="00251A02" w:rsidP="007725B1">
      <w:pPr>
        <w:pStyle w:val="Prrafodelista"/>
        <w:numPr>
          <w:ilvl w:val="0"/>
          <w:numId w:val="15"/>
        </w:numPr>
        <w:spacing w:after="0" w:line="240" w:lineRule="auto"/>
        <w:jc w:val="both"/>
        <w:rPr>
          <w:rFonts w:ascii="Arial" w:eastAsia="Times New Roman" w:hAnsi="Arial" w:cs="Calibri"/>
          <w:b/>
          <w:spacing w:val="-1"/>
          <w:lang w:val="es-ES"/>
        </w:rPr>
      </w:pPr>
      <w:r w:rsidRPr="00251A02">
        <w:rPr>
          <w:rFonts w:ascii="Arial" w:eastAsia="Times New Roman" w:hAnsi="Arial" w:cs="Calibri"/>
          <w:b/>
          <w:spacing w:val="-1"/>
          <w:lang w:val="es-ES"/>
        </w:rPr>
        <w:t xml:space="preserve">PARTIDA 2.- </w:t>
      </w:r>
      <w:r w:rsidR="007725B1" w:rsidRPr="00251A02">
        <w:rPr>
          <w:rFonts w:ascii="Arial" w:eastAsia="Times New Roman" w:hAnsi="Arial" w:cs="Calibri"/>
          <w:b/>
          <w:spacing w:val="-1"/>
          <w:lang w:val="es-ES"/>
        </w:rPr>
        <w:t>FORMATO VERDE DE COPIA CERTIFICADA</w:t>
      </w:r>
      <w:r w:rsidRPr="00251A02">
        <w:rPr>
          <w:rFonts w:ascii="Arial" w:eastAsia="Times New Roman" w:hAnsi="Arial" w:cs="Calibri"/>
          <w:b/>
          <w:spacing w:val="-1"/>
          <w:lang w:val="es-ES"/>
        </w:rPr>
        <w:t xml:space="preserve"> (1,300,000)</w:t>
      </w:r>
      <w:r w:rsidR="007725B1" w:rsidRPr="00251A02">
        <w:rPr>
          <w:rFonts w:ascii="Arial" w:eastAsia="Times New Roman" w:hAnsi="Arial" w:cs="Calibri"/>
          <w:b/>
          <w:spacing w:val="-1"/>
          <w:lang w:val="es-ES"/>
        </w:rPr>
        <w:t>:</w:t>
      </w:r>
    </w:p>
    <w:p w14:paraId="5E08838F" w14:textId="638F0897" w:rsidR="007725B1" w:rsidRPr="007725B1" w:rsidRDefault="007725B1" w:rsidP="007725B1">
      <w:pPr>
        <w:pStyle w:val="Prrafodelista"/>
        <w:spacing w:after="0" w:line="240" w:lineRule="auto"/>
        <w:jc w:val="both"/>
        <w:rPr>
          <w:rFonts w:ascii="Arial" w:eastAsia="Times New Roman" w:hAnsi="Arial" w:cs="Arial"/>
          <w:bCs/>
          <w:lang w:val="es-ES" w:eastAsia="es-ES"/>
        </w:rPr>
      </w:pPr>
      <w:r w:rsidRPr="00251A02">
        <w:rPr>
          <w:rFonts w:ascii="Arial" w:eastAsia="Times New Roman" w:hAnsi="Arial" w:cs="Arial"/>
          <w:bCs/>
          <w:lang w:val="es-ES" w:eastAsia="es-ES"/>
        </w:rPr>
        <w:t>300,</w:t>
      </w:r>
      <w:r w:rsidRPr="007725B1">
        <w:rPr>
          <w:rFonts w:ascii="Arial" w:eastAsia="Times New Roman" w:hAnsi="Arial" w:cs="Arial"/>
          <w:bCs/>
          <w:lang w:val="es-ES" w:eastAsia="es-ES"/>
        </w:rPr>
        <w:t>000 formatos 10 días naturales a partir de la firma del contrato</w:t>
      </w:r>
      <w:r>
        <w:rPr>
          <w:rFonts w:ascii="Arial" w:eastAsia="Times New Roman" w:hAnsi="Arial" w:cs="Arial"/>
          <w:bCs/>
          <w:lang w:val="es-ES" w:eastAsia="es-ES"/>
        </w:rPr>
        <w:t xml:space="preserve">, </w:t>
      </w:r>
      <w:r w:rsidRPr="007725B1">
        <w:rPr>
          <w:rFonts w:ascii="Arial" w:eastAsia="Times New Roman" w:hAnsi="Arial" w:cs="Arial"/>
          <w:bCs/>
          <w:lang w:val="es-ES" w:eastAsia="es-ES"/>
        </w:rPr>
        <w:t>500,000 formatos 20 días naturales a partir de la firma del contrato</w:t>
      </w:r>
      <w:r>
        <w:rPr>
          <w:rFonts w:ascii="Arial" w:eastAsia="Times New Roman" w:hAnsi="Arial" w:cs="Arial"/>
          <w:bCs/>
          <w:lang w:val="es-ES" w:eastAsia="es-ES"/>
        </w:rPr>
        <w:t>,</w:t>
      </w:r>
      <w:r w:rsidRPr="007725B1">
        <w:rPr>
          <w:rFonts w:ascii="Arial" w:eastAsia="Times New Roman" w:hAnsi="Arial" w:cs="Arial"/>
          <w:bCs/>
          <w:lang w:val="es-ES" w:eastAsia="es-ES"/>
        </w:rPr>
        <w:t xml:space="preserve"> </w:t>
      </w:r>
      <w:r w:rsidR="002D2229">
        <w:rPr>
          <w:rFonts w:ascii="Arial" w:eastAsia="Times New Roman" w:hAnsi="Arial" w:cs="Arial"/>
          <w:bCs/>
          <w:lang w:val="es-ES" w:eastAsia="es-ES"/>
        </w:rPr>
        <w:t xml:space="preserve">y </w:t>
      </w:r>
      <w:r w:rsidRPr="007725B1">
        <w:rPr>
          <w:rFonts w:ascii="Arial" w:eastAsia="Times New Roman" w:hAnsi="Arial" w:cs="Arial"/>
          <w:bCs/>
          <w:lang w:val="es-ES" w:eastAsia="es-ES"/>
        </w:rPr>
        <w:t>500,000 formatos 30 días naturales a partir de la firma del contrato</w:t>
      </w:r>
    </w:p>
    <w:p w14:paraId="7C87A561" w14:textId="77777777" w:rsidR="007725B1" w:rsidRDefault="007725B1" w:rsidP="007A2DCF">
      <w:pPr>
        <w:spacing w:after="0" w:line="240" w:lineRule="auto"/>
        <w:jc w:val="both"/>
        <w:rPr>
          <w:rFonts w:ascii="Arial" w:eastAsia="Times New Roman" w:hAnsi="Arial" w:cs="Arial"/>
          <w:bCs/>
          <w:highlight w:val="yellow"/>
          <w:lang w:val="es-ES" w:eastAsia="es-ES"/>
        </w:rPr>
      </w:pPr>
    </w:p>
    <w:p w14:paraId="594B56D7" w14:textId="6E9D52C0"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El Gobierno del Estado de Sinaloa no autorizará ampliaciones al Plazo de Entrega ni condonación de sanciones cuando el retraso se deba a causas imputables al </w:t>
      </w:r>
      <w:r w:rsidR="006A181C">
        <w:rPr>
          <w:rFonts w:ascii="Arial" w:eastAsia="Times New Roman" w:hAnsi="Arial" w:cs="Arial"/>
          <w:spacing w:val="-2"/>
          <w:lang w:val="es-ES_tradnl" w:eastAsia="es-ES"/>
        </w:rPr>
        <w:t>licitante</w:t>
      </w:r>
      <w:r w:rsidRPr="007A2DCF">
        <w:rPr>
          <w:rFonts w:ascii="Arial" w:eastAsia="Times New Roman" w:hAnsi="Arial" w:cs="Arial"/>
          <w:spacing w:val="-2"/>
          <w:lang w:val="es-ES_tradnl" w:eastAsia="es-ES"/>
        </w:rPr>
        <w:t>.</w:t>
      </w:r>
    </w:p>
    <w:p w14:paraId="3A4F5830"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20"/>
          <w:szCs w:val="20"/>
          <w:lang w:val="es-ES_tradnl" w:eastAsia="es-ES"/>
        </w:rPr>
      </w:pPr>
    </w:p>
    <w:p w14:paraId="10F6FA5D"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8.- Lugar de Entrega.</w:t>
      </w:r>
    </w:p>
    <w:p w14:paraId="6DEF7BDA"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176F51A2" w14:textId="230FF4A3" w:rsidR="007A2DCF" w:rsidRDefault="007A2DCF" w:rsidP="007A2DCF">
      <w:pPr>
        <w:tabs>
          <w:tab w:val="left" w:pos="-720"/>
        </w:tabs>
        <w:suppressAutoHyphens/>
        <w:spacing w:after="0" w:line="240" w:lineRule="auto"/>
        <w:jc w:val="both"/>
        <w:rPr>
          <w:rFonts w:ascii="Arial" w:eastAsia="Times New Roman" w:hAnsi="Arial" w:cs="Arial"/>
          <w:bCs/>
          <w:lang w:val="es-ES" w:eastAsia="es-ES"/>
        </w:rPr>
      </w:pPr>
      <w:r w:rsidRPr="00DA3862">
        <w:rPr>
          <w:rFonts w:ascii="Arial" w:eastAsia="Times New Roman" w:hAnsi="Arial" w:cs="Arial"/>
          <w:bCs/>
          <w:lang w:val="es-ES" w:eastAsia="es-ES"/>
        </w:rPr>
        <w:t xml:space="preserve">El lugar de entrega será en </w:t>
      </w:r>
      <w:r w:rsidR="00DE0744" w:rsidRPr="00DA3862">
        <w:rPr>
          <w:rFonts w:ascii="Arial" w:eastAsia="Times New Roman" w:hAnsi="Arial" w:cs="Arial"/>
          <w:bCs/>
          <w:lang w:val="es-ES" w:eastAsia="es-ES"/>
        </w:rPr>
        <w:t>los siguientes domicilios:</w:t>
      </w:r>
    </w:p>
    <w:p w14:paraId="096BE0C2" w14:textId="77777777" w:rsidR="00DE0744" w:rsidRDefault="00DE0744" w:rsidP="007A2DCF">
      <w:pPr>
        <w:tabs>
          <w:tab w:val="left" w:pos="-720"/>
        </w:tabs>
        <w:suppressAutoHyphens/>
        <w:spacing w:after="0" w:line="240" w:lineRule="auto"/>
        <w:jc w:val="both"/>
        <w:rPr>
          <w:rFonts w:ascii="Arial" w:eastAsia="Times New Roman" w:hAnsi="Arial" w:cs="Arial"/>
          <w:bCs/>
          <w:lang w:val="es-ES" w:eastAsia="es-ES"/>
        </w:rPr>
      </w:pPr>
    </w:p>
    <w:p w14:paraId="789E2E17" w14:textId="3A27CCBF" w:rsidR="00DE0744" w:rsidRPr="00251A02" w:rsidRDefault="00251A02" w:rsidP="00DE0744">
      <w:pPr>
        <w:pStyle w:val="Prrafodelista"/>
        <w:numPr>
          <w:ilvl w:val="0"/>
          <w:numId w:val="15"/>
        </w:numPr>
        <w:spacing w:after="0" w:line="240" w:lineRule="auto"/>
        <w:jc w:val="both"/>
        <w:rPr>
          <w:rFonts w:ascii="Arial" w:eastAsia="Times New Roman" w:hAnsi="Arial" w:cs="Calibri"/>
          <w:b/>
          <w:spacing w:val="-1"/>
          <w:lang w:val="es-ES"/>
        </w:rPr>
      </w:pPr>
      <w:r>
        <w:rPr>
          <w:rFonts w:ascii="Arial" w:eastAsia="Times New Roman" w:hAnsi="Arial" w:cs="Calibri"/>
          <w:b/>
          <w:spacing w:val="-1"/>
          <w:lang w:val="es-ES"/>
        </w:rPr>
        <w:t xml:space="preserve">PARTIDA 1.- </w:t>
      </w:r>
      <w:r w:rsidR="00DE0744" w:rsidRPr="00251A02">
        <w:rPr>
          <w:rFonts w:ascii="Arial" w:eastAsia="Times New Roman" w:hAnsi="Arial" w:cs="Calibri"/>
          <w:b/>
          <w:spacing w:val="-1"/>
          <w:lang w:val="es-ES"/>
        </w:rPr>
        <w:t>FORMATO</w:t>
      </w:r>
      <w:r w:rsidR="00DE0744" w:rsidRPr="00251A02">
        <w:rPr>
          <w:rFonts w:ascii="Arial" w:eastAsia="Times New Roman" w:hAnsi="Arial" w:cs="Calibri"/>
          <w:b/>
          <w:spacing w:val="-9"/>
          <w:lang w:val="es-ES"/>
        </w:rPr>
        <w:t xml:space="preserve"> </w:t>
      </w:r>
      <w:r w:rsidR="00DE0744" w:rsidRPr="00251A02">
        <w:rPr>
          <w:rFonts w:ascii="Arial" w:eastAsia="Times New Roman" w:hAnsi="Arial" w:cs="Calibri"/>
          <w:b/>
          <w:spacing w:val="-1"/>
          <w:lang w:val="es-ES"/>
        </w:rPr>
        <w:t>CAFÉ</w:t>
      </w:r>
      <w:r w:rsidR="00DE0744" w:rsidRPr="00251A02">
        <w:rPr>
          <w:rFonts w:ascii="Arial" w:eastAsia="Times New Roman" w:hAnsi="Arial" w:cs="Calibri"/>
          <w:b/>
          <w:spacing w:val="-7"/>
          <w:lang w:val="es-ES"/>
        </w:rPr>
        <w:t xml:space="preserve"> </w:t>
      </w:r>
      <w:r w:rsidR="00DE0744" w:rsidRPr="00251A02">
        <w:rPr>
          <w:rFonts w:ascii="Arial" w:eastAsia="Times New Roman" w:hAnsi="Arial" w:cs="Calibri"/>
          <w:b/>
          <w:spacing w:val="-1"/>
          <w:lang w:val="es-ES"/>
        </w:rPr>
        <w:t>PARA</w:t>
      </w:r>
      <w:r w:rsidR="00DE0744" w:rsidRPr="00251A02">
        <w:rPr>
          <w:rFonts w:ascii="Arial" w:eastAsia="Times New Roman" w:hAnsi="Arial" w:cs="Calibri"/>
          <w:b/>
          <w:spacing w:val="-11"/>
          <w:lang w:val="es-ES"/>
        </w:rPr>
        <w:t xml:space="preserve"> </w:t>
      </w:r>
      <w:r w:rsidR="00DE0744" w:rsidRPr="00251A02">
        <w:rPr>
          <w:rFonts w:ascii="Arial" w:eastAsia="Times New Roman" w:hAnsi="Arial" w:cs="Calibri"/>
          <w:b/>
          <w:spacing w:val="-1"/>
          <w:lang w:val="es-ES"/>
        </w:rPr>
        <w:t>ACTOS</w:t>
      </w:r>
      <w:r w:rsidR="00DE0744" w:rsidRPr="00251A02">
        <w:rPr>
          <w:rFonts w:ascii="Arial" w:eastAsia="Times New Roman" w:hAnsi="Arial" w:cs="Calibri"/>
          <w:b/>
          <w:spacing w:val="-7"/>
          <w:lang w:val="es-ES"/>
        </w:rPr>
        <w:t xml:space="preserve"> </w:t>
      </w:r>
      <w:r w:rsidR="00DE0744" w:rsidRPr="00251A02">
        <w:rPr>
          <w:rFonts w:ascii="Arial" w:eastAsia="Times New Roman" w:hAnsi="Arial" w:cs="Calibri"/>
          <w:b/>
          <w:spacing w:val="-1"/>
          <w:lang w:val="es-ES"/>
        </w:rPr>
        <w:t>REGISTRALES</w:t>
      </w:r>
      <w:r>
        <w:rPr>
          <w:rFonts w:ascii="Arial" w:eastAsia="Times New Roman" w:hAnsi="Arial" w:cs="Calibri"/>
          <w:b/>
          <w:spacing w:val="-1"/>
          <w:lang w:val="es-ES"/>
        </w:rPr>
        <w:t xml:space="preserve"> (500,000)</w:t>
      </w:r>
      <w:r w:rsidR="00DE0744" w:rsidRPr="00251A02">
        <w:rPr>
          <w:rFonts w:ascii="Arial" w:eastAsia="Times New Roman" w:hAnsi="Arial" w:cs="Calibri"/>
          <w:b/>
          <w:spacing w:val="-1"/>
          <w:lang w:val="es-ES"/>
        </w:rPr>
        <w:t>:</w:t>
      </w:r>
    </w:p>
    <w:p w14:paraId="0A9A1EB0" w14:textId="579600C0" w:rsidR="00DE0744" w:rsidRPr="00EA1542" w:rsidRDefault="00DE0744" w:rsidP="00EA1542">
      <w:pPr>
        <w:pStyle w:val="TableParagraph"/>
        <w:spacing w:line="197" w:lineRule="exact"/>
        <w:ind w:left="709"/>
        <w:rPr>
          <w:rFonts w:ascii="Arial" w:eastAsia="Times New Roman" w:hAnsi="Arial" w:cs="Arial"/>
          <w:bCs/>
          <w:lang w:eastAsia="es-ES"/>
        </w:rPr>
      </w:pPr>
      <w:r w:rsidRPr="00EA1542">
        <w:rPr>
          <w:rFonts w:ascii="Arial" w:eastAsia="Times New Roman" w:hAnsi="Arial" w:cs="Arial"/>
          <w:bCs/>
          <w:lang w:eastAsia="es-ES"/>
        </w:rPr>
        <w:t>Oficinas de la Dirección de Registro Civil ubicadas en el segundo piso de la Unidad de Servicios</w:t>
      </w:r>
      <w:r w:rsidR="00EA1542">
        <w:rPr>
          <w:rFonts w:ascii="Arial" w:eastAsia="Times New Roman" w:hAnsi="Arial" w:cs="Arial"/>
          <w:bCs/>
          <w:lang w:eastAsia="es-ES"/>
        </w:rPr>
        <w:t xml:space="preserve"> </w:t>
      </w:r>
      <w:r w:rsidRPr="00EA1542">
        <w:rPr>
          <w:rFonts w:ascii="Arial" w:eastAsia="Times New Roman" w:hAnsi="Arial" w:cs="Arial"/>
          <w:bCs/>
          <w:lang w:eastAsia="es-ES"/>
        </w:rPr>
        <w:t>Estatales con domicilio en Boulevard Miguel Tamayo Espino</w:t>
      </w:r>
      <w:r w:rsidR="0088548A" w:rsidRPr="00EA1542">
        <w:rPr>
          <w:rFonts w:ascii="Arial" w:eastAsia="Times New Roman" w:hAnsi="Arial" w:cs="Arial"/>
          <w:bCs/>
          <w:lang w:eastAsia="es-ES"/>
        </w:rPr>
        <w:t>s</w:t>
      </w:r>
      <w:r w:rsidRPr="00EA1542">
        <w:rPr>
          <w:rFonts w:ascii="Arial" w:eastAsia="Times New Roman" w:hAnsi="Arial" w:cs="Arial"/>
          <w:bCs/>
          <w:lang w:eastAsia="es-ES"/>
        </w:rPr>
        <w:t xml:space="preserve">a de los Monteros s/n Desarrollo Urbano Tres </w:t>
      </w:r>
      <w:r w:rsidR="00F12A12" w:rsidRPr="00EA1542">
        <w:rPr>
          <w:rFonts w:ascii="Arial" w:eastAsia="Times New Roman" w:hAnsi="Arial" w:cs="Arial"/>
          <w:bCs/>
          <w:lang w:eastAsia="es-ES"/>
        </w:rPr>
        <w:t>Ríos</w:t>
      </w:r>
      <w:r w:rsidRPr="00EA1542">
        <w:rPr>
          <w:rFonts w:ascii="Arial" w:eastAsia="Times New Roman" w:hAnsi="Arial" w:cs="Arial"/>
          <w:bCs/>
          <w:lang w:eastAsia="es-ES"/>
        </w:rPr>
        <w:t xml:space="preserve"> </w:t>
      </w:r>
      <w:r w:rsidR="00DF544D" w:rsidRPr="00EA1542">
        <w:rPr>
          <w:rFonts w:ascii="Arial" w:eastAsia="Times New Roman" w:hAnsi="Arial" w:cs="Arial"/>
          <w:bCs/>
          <w:lang w:eastAsia="es-ES"/>
        </w:rPr>
        <w:t>C.P.</w:t>
      </w:r>
      <w:r w:rsidRPr="00EA1542">
        <w:rPr>
          <w:rFonts w:ascii="Arial" w:eastAsia="Times New Roman" w:hAnsi="Arial" w:cs="Arial"/>
          <w:bCs/>
          <w:lang w:eastAsia="es-ES"/>
        </w:rPr>
        <w:t xml:space="preserve"> 80109 en Culiacán, Sinaloa.</w:t>
      </w:r>
    </w:p>
    <w:p w14:paraId="0675C6D8" w14:textId="77777777" w:rsidR="00DE0744" w:rsidRPr="00EA1542" w:rsidRDefault="00DE0744" w:rsidP="00DE0744">
      <w:pPr>
        <w:tabs>
          <w:tab w:val="left" w:pos="-720"/>
        </w:tabs>
        <w:suppressAutoHyphens/>
        <w:spacing w:after="0" w:line="240" w:lineRule="auto"/>
        <w:ind w:left="709"/>
        <w:jc w:val="both"/>
        <w:rPr>
          <w:rFonts w:ascii="Arial" w:eastAsia="Times New Roman" w:hAnsi="Arial" w:cs="Arial"/>
          <w:bCs/>
          <w:lang w:val="es-ES" w:eastAsia="es-ES"/>
        </w:rPr>
      </w:pPr>
    </w:p>
    <w:p w14:paraId="2DB49C39" w14:textId="616D52EE" w:rsidR="00DE0744" w:rsidRPr="00251A02" w:rsidRDefault="00251A02" w:rsidP="00DE0744">
      <w:pPr>
        <w:pStyle w:val="Prrafodelista"/>
        <w:numPr>
          <w:ilvl w:val="0"/>
          <w:numId w:val="15"/>
        </w:numPr>
        <w:spacing w:after="0" w:line="240" w:lineRule="auto"/>
        <w:jc w:val="both"/>
        <w:rPr>
          <w:rFonts w:ascii="Arial" w:eastAsia="Times New Roman" w:hAnsi="Arial" w:cs="Calibri"/>
          <w:b/>
          <w:spacing w:val="-1"/>
          <w:lang w:val="es-ES"/>
        </w:rPr>
      </w:pPr>
      <w:r>
        <w:rPr>
          <w:rFonts w:ascii="Arial" w:eastAsia="Times New Roman" w:hAnsi="Arial" w:cs="Calibri"/>
          <w:b/>
          <w:spacing w:val="-1"/>
          <w:lang w:val="es-ES"/>
        </w:rPr>
        <w:t xml:space="preserve">PARTIDA 2.- </w:t>
      </w:r>
      <w:r w:rsidR="00DE0744" w:rsidRPr="00251A02">
        <w:rPr>
          <w:rFonts w:ascii="Arial" w:eastAsia="Times New Roman" w:hAnsi="Arial" w:cs="Calibri"/>
          <w:b/>
          <w:spacing w:val="-1"/>
          <w:lang w:val="es-ES"/>
        </w:rPr>
        <w:t>FORMATO VERDE DE COPIA CERTIFICADA</w:t>
      </w:r>
      <w:r>
        <w:rPr>
          <w:rFonts w:ascii="Arial" w:eastAsia="Times New Roman" w:hAnsi="Arial" w:cs="Calibri"/>
          <w:b/>
          <w:spacing w:val="-1"/>
          <w:lang w:val="es-ES"/>
        </w:rPr>
        <w:t xml:space="preserve"> (1,300,000)</w:t>
      </w:r>
      <w:r w:rsidR="00DE0744" w:rsidRPr="00251A02">
        <w:rPr>
          <w:rFonts w:ascii="Arial" w:eastAsia="Times New Roman" w:hAnsi="Arial" w:cs="Calibri"/>
          <w:b/>
          <w:spacing w:val="-1"/>
          <w:lang w:val="es-ES"/>
        </w:rPr>
        <w:t>:</w:t>
      </w:r>
    </w:p>
    <w:p w14:paraId="67A1384D" w14:textId="35742D16" w:rsidR="00DE0744" w:rsidRPr="00DE0744" w:rsidRDefault="00DE0744" w:rsidP="00DE0744">
      <w:pPr>
        <w:pStyle w:val="TableParagraph"/>
        <w:spacing w:line="197" w:lineRule="exact"/>
        <w:ind w:left="709"/>
        <w:jc w:val="both"/>
        <w:rPr>
          <w:rFonts w:ascii="Arial" w:eastAsia="Times New Roman" w:hAnsi="Arial" w:cs="Arial"/>
          <w:spacing w:val="-2"/>
          <w:lang w:val="es-ES_tradnl" w:eastAsia="es-ES"/>
        </w:rPr>
      </w:pPr>
      <w:r w:rsidRPr="00DE0744">
        <w:rPr>
          <w:rFonts w:ascii="Arial" w:eastAsia="Times New Roman" w:hAnsi="Arial" w:cs="Arial"/>
          <w:spacing w:val="-2"/>
          <w:lang w:val="es-ES_tradnl" w:eastAsia="es-ES"/>
        </w:rPr>
        <w:t xml:space="preserve">Almacén de </w:t>
      </w:r>
      <w:r w:rsidR="00DF544D">
        <w:rPr>
          <w:rFonts w:ascii="Arial" w:eastAsia="Times New Roman" w:hAnsi="Arial" w:cs="Arial"/>
          <w:spacing w:val="-2"/>
          <w:lang w:val="es-ES_tradnl" w:eastAsia="es-ES"/>
        </w:rPr>
        <w:t>R</w:t>
      </w:r>
      <w:r w:rsidRPr="00DE0744">
        <w:rPr>
          <w:rFonts w:ascii="Arial" w:eastAsia="Times New Roman" w:hAnsi="Arial" w:cs="Arial"/>
          <w:spacing w:val="-2"/>
          <w:lang w:val="es-ES_tradnl" w:eastAsia="es-ES"/>
        </w:rPr>
        <w:t>ecaudación de</w:t>
      </w:r>
      <w:r w:rsidR="00DF544D">
        <w:rPr>
          <w:rFonts w:ascii="Arial" w:eastAsia="Times New Roman" w:hAnsi="Arial" w:cs="Arial"/>
          <w:spacing w:val="-2"/>
          <w:lang w:val="es-ES_tradnl" w:eastAsia="es-ES"/>
        </w:rPr>
        <w:t xml:space="preserve">l </w:t>
      </w:r>
      <w:r w:rsidRPr="00DE0744">
        <w:rPr>
          <w:rFonts w:ascii="Arial" w:eastAsia="Times New Roman" w:hAnsi="Arial" w:cs="Arial"/>
          <w:spacing w:val="-2"/>
          <w:lang w:val="es-ES_tradnl" w:eastAsia="es-ES"/>
        </w:rPr>
        <w:t>S</w:t>
      </w:r>
      <w:r w:rsidR="00DF544D">
        <w:rPr>
          <w:rFonts w:ascii="Arial" w:eastAsia="Times New Roman" w:hAnsi="Arial" w:cs="Arial"/>
          <w:spacing w:val="-2"/>
          <w:lang w:val="es-ES_tradnl" w:eastAsia="es-ES"/>
        </w:rPr>
        <w:t>ervicio de Administración Tributaria del Estado de Sinaloa,</w:t>
      </w:r>
      <w:r w:rsidRPr="00DE0744">
        <w:rPr>
          <w:rFonts w:ascii="Arial" w:eastAsia="Times New Roman" w:hAnsi="Arial" w:cs="Arial"/>
          <w:spacing w:val="-2"/>
          <w:lang w:val="es-ES_tradnl" w:eastAsia="es-ES"/>
        </w:rPr>
        <w:t xml:space="preserve"> ubicado en </w:t>
      </w:r>
      <w:r w:rsidR="00DF544D">
        <w:rPr>
          <w:rFonts w:ascii="Arial" w:eastAsia="Times New Roman" w:hAnsi="Arial" w:cs="Arial"/>
          <w:spacing w:val="-2"/>
          <w:lang w:val="es-ES_tradnl" w:eastAsia="es-ES"/>
        </w:rPr>
        <w:t xml:space="preserve">calle </w:t>
      </w:r>
      <w:r w:rsidRPr="00DE0744">
        <w:rPr>
          <w:rFonts w:ascii="Arial" w:eastAsia="Times New Roman" w:hAnsi="Arial" w:cs="Arial"/>
          <w:spacing w:val="-2"/>
          <w:lang w:val="es-ES_tradnl" w:eastAsia="es-ES"/>
        </w:rPr>
        <w:t xml:space="preserve">Lázaro </w:t>
      </w:r>
      <w:r w:rsidR="00DF544D">
        <w:rPr>
          <w:rFonts w:ascii="Arial" w:eastAsia="Times New Roman" w:hAnsi="Arial" w:cs="Arial"/>
          <w:spacing w:val="-2"/>
          <w:lang w:val="es-ES_tradnl" w:eastAsia="es-ES"/>
        </w:rPr>
        <w:t>C</w:t>
      </w:r>
      <w:r w:rsidRPr="00DE0744">
        <w:rPr>
          <w:rFonts w:ascii="Arial" w:eastAsia="Times New Roman" w:hAnsi="Arial" w:cs="Arial"/>
          <w:spacing w:val="-2"/>
          <w:lang w:val="es-ES_tradnl" w:eastAsia="es-ES"/>
        </w:rPr>
        <w:t xml:space="preserve">árdenas #859 sur, </w:t>
      </w:r>
      <w:r w:rsidR="00DF544D">
        <w:rPr>
          <w:rFonts w:ascii="Arial" w:eastAsia="Times New Roman" w:hAnsi="Arial" w:cs="Arial"/>
          <w:spacing w:val="-2"/>
          <w:lang w:val="es-ES_tradnl" w:eastAsia="es-ES"/>
        </w:rPr>
        <w:t>C</w:t>
      </w:r>
      <w:r w:rsidRPr="00DE0744">
        <w:rPr>
          <w:rFonts w:ascii="Arial" w:eastAsia="Times New Roman" w:hAnsi="Arial" w:cs="Arial"/>
          <w:spacing w:val="-2"/>
          <w:lang w:val="es-ES_tradnl" w:eastAsia="es-ES"/>
        </w:rPr>
        <w:t>ol. Los Pinos, C.P. 80128</w:t>
      </w:r>
      <w:r w:rsidR="00DF544D">
        <w:rPr>
          <w:rFonts w:ascii="Arial" w:eastAsia="Times New Roman" w:hAnsi="Arial" w:cs="Arial"/>
          <w:spacing w:val="-2"/>
          <w:lang w:val="es-ES_tradnl" w:eastAsia="es-ES"/>
        </w:rPr>
        <w:t xml:space="preserve">, </w:t>
      </w:r>
      <w:r w:rsidR="00DF544D" w:rsidRPr="00DE0744">
        <w:rPr>
          <w:rFonts w:ascii="Arial" w:eastAsia="Times New Roman" w:hAnsi="Arial" w:cs="Arial"/>
          <w:spacing w:val="-2"/>
          <w:lang w:val="es-ES_tradnl" w:eastAsia="es-ES"/>
        </w:rPr>
        <w:t>Culiacán Sinaloa</w:t>
      </w:r>
      <w:r w:rsidRPr="00DE0744">
        <w:rPr>
          <w:rFonts w:ascii="Arial" w:eastAsia="Times New Roman" w:hAnsi="Arial" w:cs="Arial"/>
          <w:spacing w:val="-2"/>
          <w:lang w:val="es-ES_tradnl" w:eastAsia="es-ES"/>
        </w:rPr>
        <w:t>.</w:t>
      </w:r>
    </w:p>
    <w:p w14:paraId="38D12ADF" w14:textId="77777777" w:rsidR="00DE0744" w:rsidRDefault="00DE0744" w:rsidP="00DE0744">
      <w:pPr>
        <w:tabs>
          <w:tab w:val="left" w:pos="-720"/>
        </w:tabs>
        <w:suppressAutoHyphens/>
        <w:spacing w:after="0" w:line="240" w:lineRule="auto"/>
        <w:ind w:left="709" w:hanging="664"/>
        <w:jc w:val="both"/>
        <w:rPr>
          <w:rFonts w:ascii="Arial" w:eastAsia="Times New Roman" w:hAnsi="Arial" w:cs="Arial"/>
          <w:spacing w:val="-2"/>
          <w:lang w:val="es-ES_tradnl" w:eastAsia="es-ES"/>
        </w:rPr>
      </w:pPr>
    </w:p>
    <w:p w14:paraId="166FD941" w14:textId="127121AA" w:rsidR="007A2DCF" w:rsidRPr="007A2DCF" w:rsidRDefault="007A2DCF" w:rsidP="007A2DCF">
      <w:pPr>
        <w:tabs>
          <w:tab w:val="left" w:pos="-720"/>
          <w:tab w:val="left" w:pos="0"/>
        </w:tabs>
        <w:suppressAutoHyphens/>
        <w:spacing w:after="0" w:line="240" w:lineRule="auto"/>
        <w:jc w:val="both"/>
        <w:rPr>
          <w:rFonts w:ascii="Arial" w:eastAsia="Times New Roman" w:hAnsi="Arial" w:cs="Arial"/>
          <w:b/>
          <w:spacing w:val="-2"/>
          <w:lang w:val="es-ES_tradnl" w:eastAsia="es-ES"/>
        </w:rPr>
      </w:pPr>
      <w:r w:rsidRPr="007A2DCF">
        <w:rPr>
          <w:rFonts w:ascii="Arial" w:eastAsia="Times New Roman" w:hAnsi="Arial" w:cs="Arial"/>
          <w:spacing w:val="-2"/>
          <w:lang w:val="es-ES_tradnl" w:eastAsia="es-ES"/>
        </w:rPr>
        <w:t xml:space="preserve">El </w:t>
      </w:r>
      <w:r w:rsidR="003C1732">
        <w:rPr>
          <w:rFonts w:ascii="Arial" w:eastAsia="Times New Roman" w:hAnsi="Arial" w:cs="Arial"/>
          <w:spacing w:val="-2"/>
          <w:lang w:val="es-ES_tradnl" w:eastAsia="es-ES"/>
        </w:rPr>
        <w:t>licitante</w:t>
      </w:r>
      <w:r w:rsidRPr="007A2DCF">
        <w:rPr>
          <w:rFonts w:ascii="Arial" w:eastAsia="Times New Roman" w:hAnsi="Arial" w:cs="Arial"/>
          <w:spacing w:val="-2"/>
          <w:lang w:val="es-ES_tradnl" w:eastAsia="es-ES"/>
        </w:rPr>
        <w:t xml:space="preserve"> adjudicado se responsabiliza de que los </w:t>
      </w:r>
      <w:r w:rsidRPr="00DA3862">
        <w:rPr>
          <w:rFonts w:ascii="Arial" w:eastAsia="Times New Roman" w:hAnsi="Arial" w:cs="Arial"/>
          <w:spacing w:val="-2"/>
          <w:lang w:val="es-ES_tradnl" w:eastAsia="es-ES"/>
        </w:rPr>
        <w:t xml:space="preserve">bienes objeto de esta Licitación serán entregados en estado idóneo y dentro del tiempo señalado en el </w:t>
      </w:r>
      <w:r w:rsidRPr="00DA3862">
        <w:rPr>
          <w:rFonts w:ascii="Arial" w:eastAsia="Times New Roman" w:hAnsi="Arial" w:cs="Arial"/>
          <w:b/>
          <w:spacing w:val="-2"/>
          <w:lang w:val="es-ES_tradnl" w:eastAsia="es-ES"/>
        </w:rPr>
        <w:t>P</w:t>
      </w:r>
      <w:r w:rsidRPr="007A2DCF">
        <w:rPr>
          <w:rFonts w:ascii="Arial" w:eastAsia="Times New Roman" w:hAnsi="Arial" w:cs="Arial"/>
          <w:b/>
          <w:spacing w:val="-2"/>
          <w:lang w:val="es-ES_tradnl" w:eastAsia="es-ES"/>
        </w:rPr>
        <w:t>unto 7</w:t>
      </w:r>
      <w:r w:rsidRPr="007A2DCF">
        <w:rPr>
          <w:rFonts w:ascii="Arial" w:eastAsia="Times New Roman" w:hAnsi="Arial" w:cs="Arial"/>
          <w:spacing w:val="-2"/>
          <w:lang w:val="es-ES_tradnl" w:eastAsia="es-ES"/>
        </w:rPr>
        <w:t xml:space="preserve"> de esta convocatoria, haciéndose responsable del transporte de materiales, seguros y demás medidas de protección, en el entendido de que se liberarán de dicha responsabilidad una vez emitida la aceptación otorgada por la</w:t>
      </w:r>
      <w:r w:rsidRPr="00DA3862">
        <w:rPr>
          <w:rFonts w:ascii="Arial" w:eastAsia="Times New Roman" w:hAnsi="Arial" w:cs="Arial"/>
          <w:b/>
          <w:spacing w:val="-2"/>
          <w:lang w:val="es-ES_tradnl" w:eastAsia="es-ES"/>
        </w:rPr>
        <w:t xml:space="preserve"> </w:t>
      </w:r>
      <w:r w:rsidR="00DA3862" w:rsidRPr="00DA3862">
        <w:rPr>
          <w:rFonts w:ascii="Arial" w:eastAsia="Times New Roman" w:hAnsi="Arial" w:cs="Arial"/>
          <w:b/>
          <w:spacing w:val="-2"/>
          <w:lang w:val="es-ES_tradnl" w:eastAsia="es-ES"/>
        </w:rPr>
        <w:t xml:space="preserve">Dirección del </w:t>
      </w:r>
      <w:r w:rsidR="00DA3862">
        <w:rPr>
          <w:rFonts w:ascii="Arial" w:eastAsia="Times New Roman" w:hAnsi="Arial" w:cs="Arial"/>
          <w:b/>
          <w:spacing w:val="-2"/>
          <w:lang w:val="es-ES_tradnl" w:eastAsia="es-ES"/>
        </w:rPr>
        <w:t>R</w:t>
      </w:r>
      <w:r w:rsidR="00DA3862" w:rsidRPr="00DA3862">
        <w:rPr>
          <w:rFonts w:ascii="Arial" w:eastAsia="Times New Roman" w:hAnsi="Arial" w:cs="Arial"/>
          <w:b/>
          <w:spacing w:val="-2"/>
          <w:lang w:val="es-ES_tradnl" w:eastAsia="es-ES"/>
        </w:rPr>
        <w:t>egistro Civil</w:t>
      </w:r>
      <w:r w:rsidR="00DA3862">
        <w:rPr>
          <w:rFonts w:ascii="Arial" w:eastAsia="Times New Roman" w:hAnsi="Arial" w:cs="Arial"/>
          <w:b/>
          <w:spacing w:val="-2"/>
          <w:lang w:val="es-ES_tradnl" w:eastAsia="es-ES"/>
        </w:rPr>
        <w:t>.</w:t>
      </w:r>
    </w:p>
    <w:p w14:paraId="5BEE5406"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11A59F9" w14:textId="21962276" w:rsidR="007A2DCF" w:rsidRPr="007A2DCF" w:rsidRDefault="003C1732"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El licitante</w:t>
      </w:r>
      <w:r w:rsidR="007A2DCF" w:rsidRPr="007A2DCF">
        <w:rPr>
          <w:rFonts w:ascii="Arial" w:eastAsia="Times New Roman" w:hAnsi="Arial" w:cs="Arial"/>
          <w:spacing w:val="-2"/>
          <w:lang w:val="es-ES_tradnl" w:eastAsia="es-ES"/>
        </w:rPr>
        <w:t xml:space="preserve"> contratante se responsabiliza expresamente en los casos en que se infrinjan derechos de autor, patente o marcas, quedando liberado de ello el Gobierno del Estado de Sinaloa y cualesquier de sus órganos de Gobierno.</w:t>
      </w:r>
    </w:p>
    <w:p w14:paraId="4AFA7F98"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06FDD7C5" w14:textId="5C77F2C3"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El Gobierno del Estado de Sinaloa no autorizará ampliaciones al plazo de entrega ni condonación de sanciones cuando el retraso se deba a causas imputables al </w:t>
      </w:r>
      <w:r w:rsidR="003C1732">
        <w:rPr>
          <w:rFonts w:ascii="Arial" w:eastAsia="Times New Roman" w:hAnsi="Arial" w:cs="Arial"/>
          <w:spacing w:val="-2"/>
          <w:lang w:val="es-ES_tradnl" w:eastAsia="es-ES"/>
        </w:rPr>
        <w:t>licitante</w:t>
      </w:r>
      <w:r w:rsidRPr="007A2DCF">
        <w:rPr>
          <w:rFonts w:ascii="Arial" w:eastAsia="Times New Roman" w:hAnsi="Arial" w:cs="Arial"/>
          <w:spacing w:val="-2"/>
          <w:lang w:val="es-ES_tradnl" w:eastAsia="es-ES"/>
        </w:rPr>
        <w:t>.</w:t>
      </w:r>
    </w:p>
    <w:p w14:paraId="534B431C"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095A58E6"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9.- Garantía.</w:t>
      </w:r>
    </w:p>
    <w:p w14:paraId="6A112D38"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000A9FE" w14:textId="5DB58077" w:rsidR="007A2DCF" w:rsidRPr="00B8416D"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B8416D">
        <w:rPr>
          <w:rFonts w:ascii="Arial" w:eastAsia="Times New Roman" w:hAnsi="Arial" w:cs="Arial"/>
          <w:spacing w:val="-2"/>
          <w:lang w:val="es-ES_tradnl" w:eastAsia="es-ES"/>
        </w:rPr>
        <w:t>Los licitantes deberán de presentar como garantía una carta firmada por el propietario o representante legal de</w:t>
      </w:r>
      <w:r w:rsidR="003C1732">
        <w:rPr>
          <w:rFonts w:ascii="Arial" w:eastAsia="Times New Roman" w:hAnsi="Arial" w:cs="Arial"/>
          <w:spacing w:val="-2"/>
          <w:lang w:val="es-ES_tradnl" w:eastAsia="es-ES"/>
        </w:rPr>
        <w:t xml:space="preserve">l licitante </w:t>
      </w:r>
      <w:r w:rsidRPr="00B8416D">
        <w:rPr>
          <w:rFonts w:ascii="Arial" w:eastAsia="Times New Roman" w:hAnsi="Arial" w:cs="Arial"/>
          <w:spacing w:val="-2"/>
          <w:lang w:val="es-ES_tradnl" w:eastAsia="es-ES"/>
        </w:rPr>
        <w:t>que participa en la que indique que está respaldando la propuesta señalando en la misma que los bienes son nuevos y que se encuentran en perfecto estado.</w:t>
      </w:r>
    </w:p>
    <w:p w14:paraId="2486374A" w14:textId="77777777" w:rsid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highlight w:val="yellow"/>
          <w:lang w:val="es-ES_tradnl" w:eastAsia="es-ES"/>
        </w:rPr>
      </w:pPr>
    </w:p>
    <w:p w14:paraId="26998FE4" w14:textId="00647B6A" w:rsidR="00B8416D" w:rsidRDefault="00B8416D" w:rsidP="00B8416D">
      <w:pPr>
        <w:tabs>
          <w:tab w:val="left" w:pos="-720"/>
          <w:tab w:val="left" w:pos="0"/>
        </w:tabs>
        <w:suppressAutoHyphens/>
        <w:jc w:val="both"/>
        <w:rPr>
          <w:rFonts w:ascii="Arial" w:hAnsi="Arial" w:cs="Arial"/>
          <w:spacing w:val="-2"/>
          <w:lang w:val="es-ES_tradnl"/>
        </w:rPr>
      </w:pPr>
      <w:r w:rsidRPr="0088548A">
        <w:rPr>
          <w:rFonts w:ascii="Arial" w:hAnsi="Arial" w:cs="Arial"/>
          <w:spacing w:val="-2"/>
          <w:lang w:val="es-ES_tradnl"/>
        </w:rPr>
        <w:t>El periodo mínimo de garantía será de 1 (un año), que se considera necesario para comprobar la calidad</w:t>
      </w:r>
      <w:r>
        <w:rPr>
          <w:rFonts w:ascii="Arial" w:hAnsi="Arial" w:cs="Arial"/>
          <w:spacing w:val="-2"/>
          <w:lang w:val="es-ES_tradnl"/>
        </w:rPr>
        <w:t xml:space="preserve"> de los bienes, mismo que contará a partir de la fecha de entrega de los mismos, contra cualesquier </w:t>
      </w:r>
      <w:r>
        <w:rPr>
          <w:rFonts w:ascii="Arial" w:hAnsi="Arial" w:cs="Arial"/>
          <w:spacing w:val="-2"/>
          <w:lang w:val="es-ES_tradnl"/>
        </w:rPr>
        <w:lastRenderedPageBreak/>
        <w:t xml:space="preserve">defecto de </w:t>
      </w:r>
      <w:r w:rsidR="004E688F">
        <w:rPr>
          <w:rFonts w:ascii="Arial" w:hAnsi="Arial" w:cs="Arial"/>
          <w:spacing w:val="-2"/>
          <w:lang w:val="es-ES_tradnl"/>
        </w:rPr>
        <w:t>elaboración e impresión</w:t>
      </w:r>
      <w:r>
        <w:rPr>
          <w:rFonts w:ascii="Arial" w:hAnsi="Arial" w:cs="Arial"/>
          <w:spacing w:val="-2"/>
          <w:lang w:val="es-ES_tradnl"/>
        </w:rPr>
        <w:t>, así como el de no cumplir con las especificaciones, mala calidad de los materiales, mano de obra, etc.</w:t>
      </w:r>
    </w:p>
    <w:p w14:paraId="72B6CEAF" w14:textId="42A6D6BD"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Si dentro del periodo de garantía se presenta alguno de los defectos mencionados o cualesquiera de las circunstancias anteriores, el </w:t>
      </w:r>
      <w:r w:rsidR="00126ACC">
        <w:rPr>
          <w:rFonts w:ascii="Arial" w:eastAsia="Times New Roman" w:hAnsi="Arial" w:cs="Arial"/>
          <w:spacing w:val="-2"/>
          <w:lang w:val="es-ES_tradnl" w:eastAsia="es-ES"/>
        </w:rPr>
        <w:t>licitante</w:t>
      </w:r>
      <w:r w:rsidRPr="007A2DCF">
        <w:rPr>
          <w:rFonts w:ascii="Arial" w:eastAsia="Times New Roman" w:hAnsi="Arial" w:cs="Arial"/>
          <w:spacing w:val="-2"/>
          <w:lang w:val="es-ES_tradnl" w:eastAsia="es-ES"/>
        </w:rPr>
        <w:t xml:space="preserve"> queda obligado a reponer los bienes afectados en un periodo no mayor a 20 (veinte) días naturales contados a partir de su notificación, sin cargo adicional para la dependencia solicitante.</w:t>
      </w:r>
    </w:p>
    <w:p w14:paraId="6A240908" w14:textId="77777777" w:rsidR="007A2DCF" w:rsidRPr="00EA1542" w:rsidRDefault="007A2DCF" w:rsidP="007A2DCF">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037B62AF" w14:textId="50DF38C7" w:rsidR="007A2DCF" w:rsidRDefault="003C1732"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 xml:space="preserve">Los licitantes </w:t>
      </w:r>
      <w:r w:rsidR="007A2DCF" w:rsidRPr="007A2DCF">
        <w:rPr>
          <w:rFonts w:ascii="Arial" w:eastAsia="Times New Roman" w:hAnsi="Arial" w:cs="Arial"/>
          <w:spacing w:val="-2"/>
          <w:lang w:val="es-ES_tradnl" w:eastAsia="es-ES"/>
        </w:rPr>
        <w:t>quedan obligados a responder de los defectos y vicios ocultos de los bienes, así como de cualquier otra responsabilidad en los que hubieren incurrido, en los términos señalados en el contrato respectivo y en la legislación aplicable.</w:t>
      </w:r>
    </w:p>
    <w:p w14:paraId="52EBDE1E" w14:textId="77777777" w:rsidR="007B1139" w:rsidRDefault="007B1139"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2FAC3A21" w14:textId="140E8134" w:rsidR="007A2DCF" w:rsidRPr="004E688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4E688F">
        <w:rPr>
          <w:rFonts w:ascii="Arial" w:eastAsia="Times New Roman" w:hAnsi="Arial" w:cs="Arial"/>
          <w:spacing w:val="-2"/>
          <w:lang w:val="es-ES_tradnl" w:eastAsia="es-ES"/>
        </w:rPr>
        <w:t xml:space="preserve">La forma de empaque y transporte que deberá utilizar, serán los que el </w:t>
      </w:r>
      <w:r w:rsidR="003C1732" w:rsidRPr="004E688F">
        <w:rPr>
          <w:rFonts w:ascii="Arial" w:eastAsia="Times New Roman" w:hAnsi="Arial" w:cs="Arial"/>
          <w:spacing w:val="-2"/>
          <w:lang w:val="es-ES_tradnl" w:eastAsia="es-ES"/>
        </w:rPr>
        <w:t>licitante</w:t>
      </w:r>
      <w:r w:rsidRPr="004E688F">
        <w:rPr>
          <w:rFonts w:ascii="Arial" w:eastAsia="Times New Roman" w:hAnsi="Arial" w:cs="Arial"/>
          <w:spacing w:val="-2"/>
          <w:lang w:val="es-ES_tradnl" w:eastAsia="es-ES"/>
        </w:rPr>
        <w:t xml:space="preserve"> determine como idóneos, toda vez que la integridad de los bienes </w:t>
      </w:r>
      <w:r w:rsidR="00DA41F0">
        <w:rPr>
          <w:rFonts w:ascii="Arial" w:eastAsia="Times New Roman" w:hAnsi="Arial" w:cs="Arial"/>
          <w:spacing w:val="-2"/>
          <w:lang w:val="es-ES_tradnl" w:eastAsia="es-ES"/>
        </w:rPr>
        <w:t>es</w:t>
      </w:r>
      <w:r w:rsidRPr="004E688F">
        <w:rPr>
          <w:rFonts w:ascii="Arial" w:eastAsia="Times New Roman" w:hAnsi="Arial" w:cs="Arial"/>
          <w:spacing w:val="-2"/>
          <w:lang w:val="es-ES_tradnl" w:eastAsia="es-ES"/>
        </w:rPr>
        <w:t xml:space="preserve"> su responsabilidad hasta el momento de la aceptación de los mismos. Los costos que se originen por estos conceptos son por cuenta del </w:t>
      </w:r>
      <w:r w:rsidR="003C1732" w:rsidRPr="004E688F">
        <w:rPr>
          <w:rFonts w:ascii="Arial" w:eastAsia="Times New Roman" w:hAnsi="Arial" w:cs="Arial"/>
          <w:spacing w:val="-2"/>
          <w:lang w:val="es-ES_tradnl" w:eastAsia="es-ES"/>
        </w:rPr>
        <w:t>licitante</w:t>
      </w:r>
      <w:r w:rsidRPr="004E688F">
        <w:rPr>
          <w:rFonts w:ascii="Arial" w:eastAsia="Times New Roman" w:hAnsi="Arial" w:cs="Arial"/>
          <w:spacing w:val="-2"/>
          <w:lang w:val="es-ES_tradnl" w:eastAsia="es-ES"/>
        </w:rPr>
        <w:t>.</w:t>
      </w:r>
    </w:p>
    <w:p w14:paraId="7D3EDA27" w14:textId="77777777" w:rsidR="007A2DCF" w:rsidRPr="00EA1542"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6F440606" w14:textId="11FA00B6"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4E688F">
        <w:rPr>
          <w:rFonts w:ascii="Arial" w:eastAsia="Times New Roman" w:hAnsi="Arial" w:cs="Arial"/>
          <w:spacing w:val="-2"/>
          <w:lang w:val="es-ES_tradnl" w:eastAsia="es-ES"/>
        </w:rPr>
        <w:t xml:space="preserve">El </w:t>
      </w:r>
      <w:r w:rsidR="003C1732" w:rsidRPr="004E688F">
        <w:rPr>
          <w:rFonts w:ascii="Arial" w:eastAsia="Times New Roman" w:hAnsi="Arial" w:cs="Arial"/>
          <w:spacing w:val="-2"/>
          <w:lang w:val="es-ES_tradnl" w:eastAsia="es-ES"/>
        </w:rPr>
        <w:t>licitante</w:t>
      </w:r>
      <w:r w:rsidRPr="004E688F">
        <w:rPr>
          <w:rFonts w:ascii="Arial" w:eastAsia="Times New Roman" w:hAnsi="Arial" w:cs="Arial"/>
          <w:spacing w:val="-2"/>
          <w:lang w:val="es-ES_tradnl" w:eastAsia="es-ES"/>
        </w:rPr>
        <w:t xml:space="preserve"> deberá cubrir todos los seguros que requiera los bienes hasta el momento de</w:t>
      </w:r>
      <w:r w:rsidRPr="007A2DCF">
        <w:rPr>
          <w:rFonts w:ascii="Arial" w:eastAsia="Times New Roman" w:hAnsi="Arial" w:cs="Arial"/>
          <w:spacing w:val="-2"/>
          <w:lang w:val="es-ES_tradnl" w:eastAsia="es-ES"/>
        </w:rPr>
        <w:t xml:space="preserve"> la aceptación firmada por la dependencia solicitante.</w:t>
      </w:r>
    </w:p>
    <w:p w14:paraId="1FA7F7C3" w14:textId="77777777" w:rsidR="007A2DCF" w:rsidRPr="00EA1542" w:rsidRDefault="007A2DCF" w:rsidP="007A2DCF">
      <w:pPr>
        <w:tabs>
          <w:tab w:val="left" w:pos="-720"/>
          <w:tab w:val="left" w:pos="0"/>
        </w:tabs>
        <w:suppressAutoHyphens/>
        <w:spacing w:after="0" w:line="240" w:lineRule="auto"/>
        <w:jc w:val="both"/>
        <w:rPr>
          <w:rFonts w:ascii="Arial" w:eastAsia="Times New Roman" w:hAnsi="Arial" w:cs="Arial"/>
          <w:spacing w:val="-2"/>
          <w:sz w:val="24"/>
          <w:szCs w:val="24"/>
          <w:lang w:val="es-ES_tradnl" w:eastAsia="es-ES"/>
        </w:rPr>
      </w:pPr>
    </w:p>
    <w:p w14:paraId="09D8B6C1"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 xml:space="preserve">10.- Condiciones de Pago. </w:t>
      </w:r>
    </w:p>
    <w:p w14:paraId="59E7C575" w14:textId="77777777" w:rsidR="007A2DCF" w:rsidRPr="00EA1542"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01C09F33" w14:textId="694FE2F7" w:rsidR="004E688F" w:rsidRPr="003A68B6" w:rsidRDefault="004E688F" w:rsidP="004E688F">
      <w:pPr>
        <w:tabs>
          <w:tab w:val="left" w:pos="-720"/>
          <w:tab w:val="left" w:pos="0"/>
        </w:tabs>
        <w:suppressAutoHyphens/>
        <w:jc w:val="both"/>
        <w:rPr>
          <w:rFonts w:ascii="Arial" w:hAnsi="Arial" w:cs="Arial"/>
          <w:spacing w:val="-2"/>
          <w:lang w:val="es-ES_tradnl"/>
        </w:rPr>
      </w:pPr>
      <w:r w:rsidRPr="00DA41F0">
        <w:rPr>
          <w:rFonts w:ascii="Arial" w:hAnsi="Arial" w:cs="Arial"/>
          <w:spacing w:val="-2"/>
          <w:lang w:val="es-ES_tradnl"/>
        </w:rPr>
        <w:t>El pago será conforme a entregables</w:t>
      </w:r>
      <w:r w:rsidR="00591C5E" w:rsidRPr="00DA41F0">
        <w:rPr>
          <w:rFonts w:ascii="Arial" w:hAnsi="Arial" w:cs="Arial"/>
          <w:spacing w:val="-2"/>
          <w:lang w:val="es-ES_tradnl"/>
        </w:rPr>
        <w:t>,</w:t>
      </w:r>
      <w:r w:rsidRPr="00DA41F0">
        <w:rPr>
          <w:rFonts w:ascii="Arial" w:hAnsi="Arial" w:cs="Arial"/>
          <w:spacing w:val="-2"/>
          <w:lang w:val="es-ES_tradnl"/>
        </w:rPr>
        <w:t xml:space="preserve"> señalados en el punto 7 de esta convocatoria, en la </w:t>
      </w:r>
      <w:r w:rsidR="00970A88" w:rsidRPr="00DA41F0">
        <w:rPr>
          <w:rFonts w:ascii="Arial" w:hAnsi="Arial" w:cs="Arial"/>
          <w:spacing w:val="-2"/>
          <w:lang w:val="es-ES_tradnl"/>
        </w:rPr>
        <w:t>Unidad de</w:t>
      </w:r>
      <w:r w:rsidR="00970A88">
        <w:rPr>
          <w:rFonts w:ascii="Arial" w:hAnsi="Arial" w:cs="Arial"/>
          <w:spacing w:val="-2"/>
          <w:lang w:val="es-ES_tradnl"/>
        </w:rPr>
        <w:t xml:space="preserve"> Tesorería </w:t>
      </w:r>
      <w:r w:rsidRPr="005F0E11">
        <w:rPr>
          <w:rFonts w:ascii="Arial" w:hAnsi="Arial" w:cs="Arial"/>
          <w:spacing w:val="-2"/>
          <w:lang w:val="es-ES_tradnl"/>
        </w:rPr>
        <w:t>de la Secretaría de Administración y Finanzas, ubicada en el primer piso de la Unidad Administrativa de Gobierno</w:t>
      </w:r>
      <w:r>
        <w:rPr>
          <w:rFonts w:ascii="Arial" w:hAnsi="Arial" w:cs="Arial"/>
          <w:spacing w:val="-2"/>
          <w:lang w:val="es-ES_tradnl"/>
        </w:rPr>
        <w:t xml:space="preserve"> del Estado de Sinaloa en la ciudad de Culiacán, Sinaloa, en pesos mexicanos, </w:t>
      </w:r>
      <w:r w:rsidRPr="002F59C1">
        <w:rPr>
          <w:rFonts w:ascii="Arial" w:hAnsi="Arial"/>
          <w:iCs/>
          <w:spacing w:val="-2"/>
          <w:lang w:val="es-ES_tradnl"/>
        </w:rPr>
        <w:t>el cual se efectuará</w:t>
      </w:r>
      <w:r>
        <w:rPr>
          <w:rFonts w:ascii="Arial" w:hAnsi="Arial"/>
          <w:iCs/>
          <w:spacing w:val="-2"/>
          <w:lang w:val="es-ES_tradnl"/>
        </w:rPr>
        <w:t xml:space="preserve"> por transferencia electrónica obedeciendo a la Ley General de Contabilidad Gubernamental (CONAC), </w:t>
      </w:r>
      <w:r>
        <w:rPr>
          <w:rFonts w:ascii="Arial" w:hAnsi="Arial" w:cs="Arial"/>
          <w:spacing w:val="-2"/>
          <w:lang w:val="es-ES_tradnl"/>
        </w:rPr>
        <w:t>en un término no mayor a 20 días naturales, periodo que iniciará a partir de la entrega de las facturas, actas de entrega y aceptación de los bienes objeto de esta convocatoria, y en su caso la fianza correspondiente.</w:t>
      </w:r>
    </w:p>
    <w:p w14:paraId="2EDB731F" w14:textId="13C7E1B2" w:rsidR="004E688F" w:rsidRPr="00641041" w:rsidRDefault="004E688F" w:rsidP="004E688F">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La Secretaría de Administración y </w:t>
      </w:r>
      <w:r w:rsidR="00970A88">
        <w:rPr>
          <w:rFonts w:ascii="Arial" w:hAnsi="Arial" w:cs="Arial"/>
          <w:spacing w:val="-2"/>
          <w:lang w:val="es-ES_tradnl"/>
        </w:rPr>
        <w:t>F</w:t>
      </w:r>
      <w:r>
        <w:rPr>
          <w:rFonts w:ascii="Arial" w:hAnsi="Arial" w:cs="Arial"/>
          <w:spacing w:val="-2"/>
          <w:lang w:val="es-ES_tradnl"/>
        </w:rPr>
        <w:t>inanzas, únicamente pagará el Impuesto al Valor Agregado. Los demás impuestos que se causen por motivo de la celebración del contrato correrán a cargo de la empre</w:t>
      </w:r>
      <w:r w:rsidRPr="00641041">
        <w:rPr>
          <w:rFonts w:ascii="Arial" w:hAnsi="Arial" w:cs="Arial"/>
          <w:spacing w:val="-2"/>
          <w:lang w:val="es-ES_tradnl"/>
        </w:rPr>
        <w:t xml:space="preserve">sa que resulte </w:t>
      </w:r>
      <w:r w:rsidR="00970A88">
        <w:rPr>
          <w:rFonts w:ascii="Arial" w:hAnsi="Arial" w:cs="Arial"/>
          <w:spacing w:val="-2"/>
          <w:lang w:val="es-ES_tradnl"/>
        </w:rPr>
        <w:t>adjudicada.</w:t>
      </w:r>
    </w:p>
    <w:p w14:paraId="0C750C37" w14:textId="081224A3"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La Secretaría de Administración y Finanzas, realizará el pago correspondiente, una vez que los </w:t>
      </w:r>
      <w:r w:rsidR="00C9180F" w:rsidRPr="00440991">
        <w:rPr>
          <w:rFonts w:ascii="Arial" w:eastAsia="Times New Roman" w:hAnsi="Arial" w:cs="Arial"/>
          <w:spacing w:val="-2"/>
          <w:lang w:val="es-ES_tradnl" w:eastAsia="es-ES"/>
        </w:rPr>
        <w:t>bienes</w:t>
      </w:r>
      <w:r w:rsidRPr="007A2DCF">
        <w:rPr>
          <w:rFonts w:ascii="Arial" w:eastAsia="Times New Roman" w:hAnsi="Arial" w:cs="Arial"/>
          <w:spacing w:val="-2"/>
          <w:lang w:val="es-ES_tradnl" w:eastAsia="es-ES"/>
        </w:rPr>
        <w:t xml:space="preserve"> hayan sido entregados.</w:t>
      </w:r>
    </w:p>
    <w:p w14:paraId="016240B9" w14:textId="2E177BD1" w:rsidR="007A2DCF" w:rsidRPr="007A2DCF" w:rsidRDefault="007A2DCF" w:rsidP="007A2DCF">
      <w:pPr>
        <w:tabs>
          <w:tab w:val="left" w:pos="-720"/>
          <w:tab w:val="left" w:pos="0"/>
        </w:tabs>
        <w:suppressAutoHyphens/>
        <w:spacing w:after="0" w:line="240" w:lineRule="auto"/>
        <w:jc w:val="both"/>
        <w:rPr>
          <w:rFonts w:ascii="Arial" w:eastAsia="Times New Roman" w:hAnsi="Arial" w:cs="Arial"/>
          <w:sz w:val="16"/>
          <w:szCs w:val="16"/>
          <w:lang w:val="es-ES_tradnl" w:eastAsia="es-ES"/>
        </w:rPr>
      </w:pPr>
    </w:p>
    <w:p w14:paraId="3159A92A"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lang w:val="es-ES" w:eastAsia="es-ES"/>
        </w:rPr>
      </w:pPr>
      <w:r w:rsidRPr="007A2DCF">
        <w:rPr>
          <w:rFonts w:ascii="Arial" w:eastAsia="Times New Roman" w:hAnsi="Arial" w:cs="Arial"/>
          <w:lang w:val="es-ES" w:eastAsia="es-ES"/>
        </w:rPr>
        <w:t>Para efectos del pago, deberán estar registrados en el padrón de proveedores del Gobierno del Estado de Sinaloa.</w:t>
      </w:r>
    </w:p>
    <w:p w14:paraId="57BB6D53" w14:textId="77777777" w:rsidR="007A2DCF" w:rsidRPr="00EA1542" w:rsidRDefault="007A2DCF" w:rsidP="007A2DCF">
      <w:pPr>
        <w:tabs>
          <w:tab w:val="left" w:pos="-720"/>
          <w:tab w:val="left" w:pos="0"/>
        </w:tabs>
        <w:suppressAutoHyphens/>
        <w:spacing w:after="0" w:line="240" w:lineRule="auto"/>
        <w:jc w:val="both"/>
        <w:rPr>
          <w:rFonts w:ascii="Arial" w:eastAsia="Times New Roman" w:hAnsi="Arial" w:cs="Arial"/>
          <w:spacing w:val="-2"/>
          <w:sz w:val="24"/>
          <w:szCs w:val="24"/>
          <w:lang w:val="es-ES_tradnl" w:eastAsia="es-ES"/>
        </w:rPr>
      </w:pPr>
    </w:p>
    <w:p w14:paraId="4C5DEFEB" w14:textId="31DD1696"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 xml:space="preserve">11.- </w:t>
      </w:r>
      <w:r w:rsidR="003442BA">
        <w:rPr>
          <w:rFonts w:ascii="Arial" w:eastAsia="Times New Roman" w:hAnsi="Arial" w:cs="Arial"/>
          <w:b/>
          <w:spacing w:val="-2"/>
          <w:lang w:val="es-ES_tradnl" w:eastAsia="es-ES"/>
        </w:rPr>
        <w:t>Causales</w:t>
      </w:r>
      <w:r w:rsidRPr="007A2DCF">
        <w:rPr>
          <w:rFonts w:ascii="Arial" w:eastAsia="Times New Roman" w:hAnsi="Arial" w:cs="Arial"/>
          <w:b/>
          <w:spacing w:val="-2"/>
          <w:lang w:val="es-ES_tradnl" w:eastAsia="es-ES"/>
        </w:rPr>
        <w:t xml:space="preserve"> para desechar proposiciones.</w:t>
      </w:r>
    </w:p>
    <w:p w14:paraId="4AC9D5AC" w14:textId="77777777" w:rsidR="007A2DCF" w:rsidRPr="00EA1542"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3C171661" w14:textId="4EC897F1"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Se desechará a los </w:t>
      </w:r>
      <w:r w:rsidR="003442BA">
        <w:rPr>
          <w:rFonts w:ascii="Arial" w:eastAsia="Times New Roman" w:hAnsi="Arial" w:cs="Arial"/>
          <w:spacing w:val="-2"/>
          <w:lang w:val="es-ES_tradnl" w:eastAsia="es-ES"/>
        </w:rPr>
        <w:t>licit</w:t>
      </w:r>
      <w:r w:rsidRPr="007A2DCF">
        <w:rPr>
          <w:rFonts w:ascii="Arial" w:eastAsia="Times New Roman" w:hAnsi="Arial" w:cs="Arial"/>
          <w:spacing w:val="-2"/>
          <w:lang w:val="es-ES_tradnl" w:eastAsia="es-ES"/>
        </w:rPr>
        <w:t>antes.</w:t>
      </w:r>
    </w:p>
    <w:p w14:paraId="5CC25A7B"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7161952" w14:textId="77777777" w:rsidR="007A2DCF" w:rsidRPr="007A2DCF" w:rsidRDefault="007A2DCF" w:rsidP="007A2DCF">
      <w:pPr>
        <w:numPr>
          <w:ilvl w:val="0"/>
          <w:numId w:val="9"/>
        </w:numPr>
        <w:tabs>
          <w:tab w:val="left" w:pos="-720"/>
          <w:tab w:val="left" w:pos="0"/>
        </w:tabs>
        <w:suppressAutoHyphens/>
        <w:spacing w:after="0" w:line="240" w:lineRule="auto"/>
        <w:ind w:left="709" w:hanging="425"/>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Que incumplan con alguno de los requisitos especificados en la convocatoria, sus anexos y acuerdos tomados en la(s) junta (s) de aclaraciones siempre y cuando dicho incumplimiento </w:t>
      </w:r>
      <w:r w:rsidRPr="007A2DCF">
        <w:rPr>
          <w:rFonts w:ascii="Arial" w:eastAsia="Times New Roman" w:hAnsi="Arial" w:cs="Arial"/>
          <w:b/>
          <w:spacing w:val="-2"/>
          <w:lang w:val="es-ES_tradnl" w:eastAsia="es-ES"/>
        </w:rPr>
        <w:t>afecte la solvencia de la propuesta.</w:t>
      </w:r>
    </w:p>
    <w:p w14:paraId="15D62334" w14:textId="77777777" w:rsidR="007A2DCF" w:rsidRPr="00EA1542" w:rsidRDefault="007A2DCF" w:rsidP="007A2DCF">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53112F25" w14:textId="77777777" w:rsid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En ningún caso podrán suplirse las deficiencias sustanciales de las propuestas presentadas.</w:t>
      </w:r>
    </w:p>
    <w:p w14:paraId="007EBCE0" w14:textId="77777777" w:rsidR="00EA1542" w:rsidRPr="007A2DCF" w:rsidRDefault="00EA1542"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554A938E" w14:textId="77777777" w:rsidR="007A2DCF" w:rsidRPr="00440991" w:rsidRDefault="007A2DCF" w:rsidP="007A2DCF">
      <w:pPr>
        <w:tabs>
          <w:tab w:val="left" w:pos="-720"/>
          <w:tab w:val="left" w:pos="0"/>
        </w:tabs>
        <w:suppressAutoHyphens/>
        <w:spacing w:after="0" w:line="240" w:lineRule="auto"/>
        <w:jc w:val="both"/>
        <w:rPr>
          <w:rFonts w:ascii="Arial" w:eastAsia="Times New Roman" w:hAnsi="Arial" w:cs="Arial"/>
          <w:b/>
          <w:spacing w:val="-2"/>
          <w:sz w:val="24"/>
          <w:szCs w:val="24"/>
          <w:lang w:val="es-ES_tradnl" w:eastAsia="es-ES"/>
        </w:rPr>
      </w:pPr>
    </w:p>
    <w:p w14:paraId="290B84C1"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12.- Declarar desierta la Licitación.</w:t>
      </w:r>
    </w:p>
    <w:p w14:paraId="39F0B59B"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273DED0"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Podrá declararse desierto el concurso en los siguientes casos:</w:t>
      </w:r>
    </w:p>
    <w:p w14:paraId="1237B3CC" w14:textId="77777777" w:rsid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7DF9519A" w14:textId="77777777" w:rsidR="007A2DCF" w:rsidRPr="007A2DCF"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ningún licitante presente propuestas para participar en el Acto de Presentación y Apertura de Proposiciones.</w:t>
      </w:r>
    </w:p>
    <w:p w14:paraId="60BC7F7F"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spacing w:val="-2"/>
          <w:sz w:val="16"/>
          <w:szCs w:val="16"/>
          <w:lang w:val="es-ES_tradnl" w:eastAsia="es-ES"/>
        </w:rPr>
      </w:pPr>
    </w:p>
    <w:p w14:paraId="3A742366" w14:textId="77777777" w:rsidR="007A2DCF" w:rsidRPr="007A2DCF"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ninguna de las ofertas presentadas reúnan los requisitos establecidos en la convocatoria de la Licitación que nos ocupa.</w:t>
      </w:r>
    </w:p>
    <w:p w14:paraId="147EC7FD"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spacing w:val="-2"/>
          <w:sz w:val="16"/>
          <w:szCs w:val="16"/>
          <w:lang w:val="es-ES_tradnl" w:eastAsia="es-ES"/>
        </w:rPr>
      </w:pPr>
    </w:p>
    <w:p w14:paraId="5ECAF6C5" w14:textId="77777777" w:rsidR="007A2DCF" w:rsidRPr="007A2DCF"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sus precios no sean aceptables.</w:t>
      </w:r>
    </w:p>
    <w:p w14:paraId="0B7F6CE7" w14:textId="77777777" w:rsidR="00DA41F0" w:rsidRDefault="00DA41F0" w:rsidP="007A2DCF">
      <w:pPr>
        <w:tabs>
          <w:tab w:val="left" w:pos="-720"/>
          <w:tab w:val="left" w:pos="0"/>
        </w:tabs>
        <w:suppressAutoHyphens/>
        <w:spacing w:after="0" w:line="240" w:lineRule="auto"/>
        <w:jc w:val="both"/>
        <w:rPr>
          <w:rFonts w:ascii="Arial" w:eastAsia="Times New Roman" w:hAnsi="Arial" w:cs="Arial"/>
          <w:b/>
          <w:spacing w:val="-2"/>
          <w:lang w:val="es-ES_tradnl" w:eastAsia="es-ES"/>
        </w:rPr>
      </w:pPr>
    </w:p>
    <w:p w14:paraId="1662849D"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13.- Penas Convencionales.</w:t>
      </w:r>
    </w:p>
    <w:p w14:paraId="5C864477"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5FD635F" w14:textId="6FDA573D"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Cuando el </w:t>
      </w:r>
      <w:r w:rsidR="00440991">
        <w:rPr>
          <w:rFonts w:ascii="Arial" w:eastAsia="Times New Roman" w:hAnsi="Arial" w:cs="Arial"/>
          <w:spacing w:val="-2"/>
          <w:lang w:val="es-ES_tradnl" w:eastAsia="es-ES"/>
        </w:rPr>
        <w:t xml:space="preserve">licitante </w:t>
      </w:r>
      <w:r w:rsidRPr="007A2DCF">
        <w:rPr>
          <w:rFonts w:ascii="Arial" w:eastAsia="Times New Roman" w:hAnsi="Arial" w:cs="Arial"/>
          <w:spacing w:val="-2"/>
          <w:lang w:val="es-ES_tradnl" w:eastAsia="es-ES"/>
        </w:rPr>
        <w:t xml:space="preserve">ganador una vez celebrado el contrato se atrase en la entrega de los </w:t>
      </w:r>
      <w:r w:rsidRPr="00440991">
        <w:rPr>
          <w:rFonts w:ascii="Arial" w:eastAsia="Times New Roman" w:hAnsi="Arial" w:cs="Arial"/>
          <w:spacing w:val="-2"/>
          <w:lang w:val="es-ES_tradnl" w:eastAsia="es-ES"/>
        </w:rPr>
        <w:t>bienes</w:t>
      </w:r>
      <w:r w:rsidRPr="007A2DCF">
        <w:rPr>
          <w:rFonts w:ascii="Arial" w:eastAsia="Times New Roman" w:hAnsi="Arial" w:cs="Arial"/>
          <w:spacing w:val="-2"/>
          <w:lang w:val="es-ES_tradnl" w:eastAsia="es-ES"/>
        </w:rPr>
        <w:t xml:space="preserve"> objeto de esta Licitación,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14:paraId="04D9FAB3"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9734792"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El pago de los </w:t>
      </w:r>
      <w:r w:rsidRPr="00440991">
        <w:rPr>
          <w:rFonts w:ascii="Arial" w:eastAsia="Times New Roman" w:hAnsi="Arial" w:cs="Arial"/>
          <w:spacing w:val="-2"/>
          <w:lang w:val="es-ES_tradnl" w:eastAsia="es-ES"/>
        </w:rPr>
        <w:t>bienes q</w:t>
      </w:r>
      <w:r w:rsidRPr="007A2DCF">
        <w:rPr>
          <w:rFonts w:ascii="Arial" w:eastAsia="Times New Roman" w:hAnsi="Arial" w:cs="Arial"/>
          <w:spacing w:val="-2"/>
          <w:lang w:val="es-ES_tradnl" w:eastAsia="es-ES"/>
        </w:rPr>
        <w:t>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14:paraId="3281988F" w14:textId="77777777" w:rsidR="00DA41F0" w:rsidRDefault="00DA41F0" w:rsidP="007A2DCF">
      <w:pPr>
        <w:spacing w:after="0" w:line="240" w:lineRule="auto"/>
        <w:rPr>
          <w:rFonts w:ascii="Arial" w:eastAsia="Times New Roman" w:hAnsi="Arial" w:cs="Arial"/>
          <w:b/>
          <w:spacing w:val="-2"/>
          <w:lang w:val="es-ES_tradnl" w:eastAsia="x-none"/>
        </w:rPr>
      </w:pPr>
    </w:p>
    <w:p w14:paraId="4CD1CBDE"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t>14.- Sanciones.</w:t>
      </w:r>
    </w:p>
    <w:p w14:paraId="2786F04C"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x-none"/>
        </w:rPr>
      </w:pPr>
    </w:p>
    <w:p w14:paraId="7EBD559E" w14:textId="77777777" w:rsidR="007A2DCF" w:rsidRPr="007A2DCF" w:rsidRDefault="007A2DCF" w:rsidP="007A2DCF">
      <w:pPr>
        <w:spacing w:after="0" w:line="240" w:lineRule="auto"/>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Cuando el licitante ganador, injustificadamente y por causas imputables a los mismos, no formalice el contrato cuyo monto no exceda de cincuenta veces el valor diario de la unidad de medida y actualización elevado al mes, serán sancionados conforme a lo señalado en el Artículo 82 de la Ley de Adquisiciones, Arrendamientos, Servicios y Administración de Bienes Muebles para el Estado de Sinaloa.</w:t>
      </w:r>
    </w:p>
    <w:p w14:paraId="408A8F93"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x-none"/>
        </w:rPr>
      </w:pPr>
    </w:p>
    <w:p w14:paraId="1EB2D9F0" w14:textId="758A3496" w:rsidR="007A2DCF" w:rsidRPr="007A2DCF" w:rsidRDefault="007A2DCF" w:rsidP="007A2DCF">
      <w:pPr>
        <w:spacing w:after="0" w:line="240" w:lineRule="auto"/>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 xml:space="preserve">Los </w:t>
      </w:r>
      <w:r w:rsidR="00440991">
        <w:rPr>
          <w:rFonts w:ascii="Arial" w:eastAsia="Times New Roman" w:hAnsi="Arial" w:cs="Arial"/>
          <w:spacing w:val="-2"/>
          <w:lang w:val="es-ES_tradnl" w:eastAsia="x-none"/>
        </w:rPr>
        <w:t>licitantes</w:t>
      </w:r>
      <w:r w:rsidRPr="007A2DCF">
        <w:rPr>
          <w:rFonts w:ascii="Arial" w:eastAsia="Times New Roman" w:hAnsi="Arial" w:cs="Arial"/>
          <w:spacing w:val="-2"/>
          <w:lang w:val="es-ES_tradnl" w:eastAsia="x-none"/>
        </w:rPr>
        <w:t xml:space="preserve"> que se encuentren en los supuestos del párrafo anterior serán sancionados por la </w:t>
      </w:r>
      <w:r w:rsidR="00221DE7">
        <w:rPr>
          <w:rFonts w:ascii="Arial" w:eastAsia="Times New Roman" w:hAnsi="Arial" w:cs="Arial"/>
          <w:spacing w:val="-2"/>
          <w:lang w:val="es-ES_tradnl" w:eastAsia="x-none"/>
        </w:rPr>
        <w:t>Contraloría,</w:t>
      </w:r>
      <w:r w:rsidRPr="007A2DCF">
        <w:rPr>
          <w:rFonts w:ascii="Arial" w:eastAsia="Times New Roman" w:hAnsi="Arial" w:cs="Arial"/>
          <w:spacing w:val="-2"/>
          <w:lang w:val="es-ES_tradnl" w:eastAsia="x-none"/>
        </w:rPr>
        <w:t xml:space="preserve"> con multa equivalente a la cantidad de </w:t>
      </w:r>
      <w:r w:rsidR="00221DE7">
        <w:rPr>
          <w:rFonts w:ascii="Arial" w:eastAsia="Times New Roman" w:hAnsi="Arial" w:cs="Arial"/>
          <w:spacing w:val="-2"/>
          <w:lang w:val="es-ES_tradnl" w:eastAsia="x-none"/>
        </w:rPr>
        <w:t xml:space="preserve">cincuenta hasta mil </w:t>
      </w:r>
      <w:r w:rsidRPr="007A2DCF">
        <w:rPr>
          <w:rFonts w:ascii="Arial" w:eastAsia="Times New Roman" w:hAnsi="Arial" w:cs="Arial"/>
          <w:spacing w:val="-2"/>
          <w:lang w:val="es-ES_tradnl" w:eastAsia="x-none"/>
        </w:rPr>
        <w:t>veces el valor diario de la unidad de medida y actualización elevado al mes, en la fecha de la infracción.</w:t>
      </w:r>
    </w:p>
    <w:p w14:paraId="30C67A18" w14:textId="77777777" w:rsidR="00DA41F0" w:rsidRDefault="00DA41F0" w:rsidP="007A2DCF">
      <w:pPr>
        <w:spacing w:after="0" w:line="240" w:lineRule="auto"/>
        <w:rPr>
          <w:rFonts w:ascii="Arial" w:eastAsia="Times New Roman" w:hAnsi="Arial" w:cs="Arial"/>
          <w:b/>
          <w:spacing w:val="-2"/>
          <w:lang w:val="es-ES_tradnl" w:eastAsia="x-none"/>
        </w:rPr>
      </w:pPr>
    </w:p>
    <w:p w14:paraId="4418673E"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t>15.- Rescisión del contrato.</w:t>
      </w:r>
    </w:p>
    <w:p w14:paraId="773DA038" w14:textId="77777777" w:rsidR="007A2DCF" w:rsidRPr="007A2DCF" w:rsidRDefault="007A2DCF" w:rsidP="007A2DCF">
      <w:pPr>
        <w:spacing w:after="0" w:line="240" w:lineRule="auto"/>
        <w:rPr>
          <w:rFonts w:ascii="Arial" w:eastAsia="Times New Roman" w:hAnsi="Arial" w:cs="Arial"/>
          <w:spacing w:val="-2"/>
          <w:sz w:val="16"/>
          <w:szCs w:val="16"/>
          <w:lang w:val="es-ES_tradnl" w:eastAsia="x-none"/>
        </w:rPr>
      </w:pPr>
    </w:p>
    <w:p w14:paraId="1238775D"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1DD244F0" w14:textId="77777777" w:rsidR="00591C5E" w:rsidRPr="007A2DCF" w:rsidRDefault="00591C5E" w:rsidP="007A2DCF">
      <w:pPr>
        <w:spacing w:after="0" w:line="240" w:lineRule="auto"/>
        <w:rPr>
          <w:rFonts w:ascii="Arial" w:eastAsia="Times New Roman" w:hAnsi="Arial" w:cs="Arial"/>
          <w:spacing w:val="-2"/>
          <w:sz w:val="20"/>
          <w:szCs w:val="20"/>
          <w:lang w:val="es-ES_tradnl" w:eastAsia="x-none"/>
        </w:rPr>
      </w:pPr>
    </w:p>
    <w:p w14:paraId="2E1E0DE9"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t>16.- Cancelación de la Licitación, partidas o conceptos incluidos en estas:</w:t>
      </w:r>
    </w:p>
    <w:p w14:paraId="5208788A" w14:textId="77777777" w:rsidR="007A2DCF" w:rsidRPr="007A2DCF" w:rsidRDefault="007A2DCF" w:rsidP="007A2DCF">
      <w:pPr>
        <w:spacing w:after="0" w:line="240" w:lineRule="auto"/>
        <w:rPr>
          <w:rFonts w:ascii="Arial" w:eastAsia="Times New Roman" w:hAnsi="Arial" w:cs="Arial"/>
          <w:spacing w:val="-2"/>
          <w:sz w:val="16"/>
          <w:szCs w:val="16"/>
          <w:lang w:val="es-ES_tradnl" w:eastAsia="x-none"/>
        </w:rPr>
      </w:pPr>
    </w:p>
    <w:p w14:paraId="2A051842" w14:textId="77777777" w:rsidR="007A2DCF" w:rsidRPr="007A2DCF" w:rsidRDefault="007A2DCF" w:rsidP="00440991">
      <w:pPr>
        <w:numPr>
          <w:ilvl w:val="0"/>
          <w:numId w:val="11"/>
        </w:numPr>
        <w:spacing w:after="0" w:line="240" w:lineRule="auto"/>
        <w:ind w:left="709" w:hanging="349"/>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En caso fortuito o fuerza mayor.</w:t>
      </w:r>
    </w:p>
    <w:p w14:paraId="20805274" w14:textId="77777777" w:rsidR="007A2DCF" w:rsidRDefault="007A2DCF" w:rsidP="007A2DCF">
      <w:pPr>
        <w:spacing w:after="0" w:line="240" w:lineRule="auto"/>
        <w:ind w:left="1080"/>
        <w:jc w:val="both"/>
        <w:rPr>
          <w:rFonts w:ascii="Arial" w:eastAsia="Times New Roman" w:hAnsi="Arial" w:cs="Arial"/>
          <w:spacing w:val="-2"/>
          <w:lang w:val="es-ES_tradnl" w:eastAsia="x-none"/>
        </w:rPr>
      </w:pPr>
    </w:p>
    <w:p w14:paraId="75E7E1A3" w14:textId="77777777" w:rsidR="007A2DCF" w:rsidRPr="007A2DCF" w:rsidRDefault="007A2DCF" w:rsidP="007A2DCF">
      <w:pPr>
        <w:numPr>
          <w:ilvl w:val="0"/>
          <w:numId w:val="11"/>
        </w:numPr>
        <w:spacing w:after="0" w:line="240" w:lineRule="auto"/>
        <w:ind w:left="709" w:hanging="425"/>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Cuando existan circunstancias debidamente justificadas que provoquen la extinción de la necesidad para contratar los bienes o que de continuarse con el procedimiento de contratación se pueda ocasionar un daño o perjuicio a la propia dependencia.</w:t>
      </w:r>
    </w:p>
    <w:p w14:paraId="5BC81E94" w14:textId="77777777" w:rsidR="007A2DCF" w:rsidRPr="007A2DCF" w:rsidRDefault="007A2DCF" w:rsidP="007A2DCF">
      <w:pPr>
        <w:spacing w:after="0" w:line="240" w:lineRule="auto"/>
        <w:ind w:left="708"/>
        <w:rPr>
          <w:rFonts w:ascii="Arial" w:eastAsia="Times New Roman" w:hAnsi="Arial" w:cs="Arial"/>
          <w:spacing w:val="-2"/>
          <w:lang w:val="es-ES_tradnl" w:eastAsia="x-none"/>
        </w:rPr>
      </w:pPr>
    </w:p>
    <w:p w14:paraId="2749F10E" w14:textId="3E300108" w:rsidR="007A2DCF" w:rsidRPr="00173901" w:rsidRDefault="007A2DCF" w:rsidP="007A2DCF">
      <w:pPr>
        <w:numPr>
          <w:ilvl w:val="0"/>
          <w:numId w:val="11"/>
        </w:numPr>
        <w:spacing w:after="0" w:line="240" w:lineRule="auto"/>
        <w:ind w:left="709" w:hanging="425"/>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 xml:space="preserve">Por cualquier disposición jurídica o legal de la Secretaría de Administración y Finanzas, relativa a medidas presupuestales, financieras, de austeridad, de control del ejercicio o cualquier otra que afecte la disponibilidad presupuestal con que cuenta la </w:t>
      </w:r>
      <w:r w:rsidR="0099375C" w:rsidRPr="00173901">
        <w:rPr>
          <w:rFonts w:ascii="Arial" w:eastAsia="Times New Roman" w:hAnsi="Arial" w:cs="Arial"/>
          <w:b/>
          <w:spacing w:val="-2"/>
          <w:lang w:val="es-ES" w:eastAsia="x-none"/>
        </w:rPr>
        <w:t xml:space="preserve">Coordinación Administrativa de la </w:t>
      </w:r>
      <w:r w:rsidR="0099375C" w:rsidRPr="00173901">
        <w:rPr>
          <w:rFonts w:ascii="Arial" w:eastAsia="Times New Roman" w:hAnsi="Arial" w:cs="Arial"/>
          <w:b/>
          <w:spacing w:val="-2"/>
          <w:lang w:val="es-ES_tradnl" w:eastAsia="x-none"/>
        </w:rPr>
        <w:t>Secretaría General de Gobierno</w:t>
      </w:r>
    </w:p>
    <w:p w14:paraId="5AB15F08" w14:textId="77777777" w:rsidR="007A2DCF" w:rsidRPr="00EA1542" w:rsidRDefault="007A2DCF" w:rsidP="007A2DCF">
      <w:pPr>
        <w:spacing w:after="0" w:line="240" w:lineRule="auto"/>
        <w:jc w:val="both"/>
        <w:rPr>
          <w:rFonts w:ascii="Arial" w:eastAsia="Times New Roman" w:hAnsi="Arial" w:cs="Arial"/>
          <w:spacing w:val="-2"/>
          <w:lang w:val="es-ES_tradnl" w:eastAsia="x-none"/>
        </w:rPr>
      </w:pPr>
    </w:p>
    <w:p w14:paraId="6197918B" w14:textId="78152817" w:rsidR="007A2DCF" w:rsidRPr="007A2DCF" w:rsidRDefault="007A2DCF" w:rsidP="007A2DCF">
      <w:pPr>
        <w:spacing w:after="0" w:line="240" w:lineRule="auto"/>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 xml:space="preserve">Lo anterior, se deberá comunicar con toda oportunidad y por escrito a todos los </w:t>
      </w:r>
      <w:r w:rsidR="00440991">
        <w:rPr>
          <w:rFonts w:ascii="Arial" w:eastAsia="Times New Roman" w:hAnsi="Arial" w:cs="Arial"/>
          <w:spacing w:val="-2"/>
          <w:lang w:val="es-ES_tradnl" w:eastAsia="x-none"/>
        </w:rPr>
        <w:t>licitan</w:t>
      </w:r>
      <w:r w:rsidRPr="007A2DCF">
        <w:rPr>
          <w:rFonts w:ascii="Arial" w:eastAsia="Times New Roman" w:hAnsi="Arial" w:cs="Arial"/>
          <w:spacing w:val="-2"/>
          <w:lang w:val="es-ES_tradnl" w:eastAsia="x-none"/>
        </w:rPr>
        <w:t>tes en cualquier etapa del proceso de conformidad con el Artículo 48 de la Ley de Adquisiciones, Arrendamientos, Servicios y Administración de Bienes Muebles para el Estado de Sinaloa.</w:t>
      </w:r>
    </w:p>
    <w:p w14:paraId="5D60BB16" w14:textId="77777777" w:rsidR="007B1139" w:rsidRDefault="007B1139" w:rsidP="007A2DCF">
      <w:pPr>
        <w:tabs>
          <w:tab w:val="left" w:pos="-720"/>
        </w:tabs>
        <w:suppressAutoHyphens/>
        <w:spacing w:after="0" w:line="240" w:lineRule="auto"/>
        <w:jc w:val="both"/>
        <w:rPr>
          <w:rFonts w:ascii="Arial" w:eastAsia="Times New Roman" w:hAnsi="Arial" w:cs="Arial"/>
          <w:spacing w:val="-2"/>
          <w:lang w:val="es-ES_tradnl" w:eastAsia="es-ES"/>
        </w:rPr>
      </w:pPr>
    </w:p>
    <w:p w14:paraId="57341AE7" w14:textId="616B660A" w:rsidR="00696493" w:rsidRPr="007A2DCF" w:rsidRDefault="007A2DCF" w:rsidP="00DE0744">
      <w:pPr>
        <w:tabs>
          <w:tab w:val="left" w:pos="-720"/>
        </w:tabs>
        <w:suppressAutoHyphens/>
        <w:spacing w:after="0" w:line="240" w:lineRule="auto"/>
        <w:jc w:val="both"/>
      </w:pPr>
      <w:r w:rsidRPr="007A2DCF">
        <w:rPr>
          <w:rFonts w:ascii="Arial" w:eastAsia="Times New Roman" w:hAnsi="Arial" w:cs="Arial"/>
          <w:spacing w:val="-2"/>
          <w:lang w:val="es-ES_tradnl" w:eastAsia="es-ES"/>
        </w:rPr>
        <w:t>La determinación de dar por cancelada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sectPr w:rsidR="00696493" w:rsidRPr="007A2DCF" w:rsidSect="00BB4E10">
      <w:headerReference w:type="even" r:id="rId14"/>
      <w:headerReference w:type="default" r:id="rId15"/>
      <w:footerReference w:type="default" r:id="rId16"/>
      <w:headerReference w:type="first" r:id="rId17"/>
      <w:pgSz w:w="12240" w:h="15840"/>
      <w:pgMar w:top="1944"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866D3" w14:textId="77777777" w:rsidR="00183866" w:rsidRDefault="00183866" w:rsidP="00F359D7">
      <w:pPr>
        <w:spacing w:after="0" w:line="240" w:lineRule="auto"/>
      </w:pPr>
      <w:r>
        <w:separator/>
      </w:r>
    </w:p>
  </w:endnote>
  <w:endnote w:type="continuationSeparator" w:id="0">
    <w:p w14:paraId="09BCFBC6" w14:textId="77777777" w:rsidR="00183866" w:rsidRDefault="00183866"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045653"/>
      <w:docPartObj>
        <w:docPartGallery w:val="Page Numbers (Bottom of Page)"/>
        <w:docPartUnique/>
      </w:docPartObj>
    </w:sdtPr>
    <w:sdtEndPr>
      <w:rPr>
        <w:rFonts w:ascii="Arial" w:hAnsi="Arial" w:cs="Arial"/>
        <w:sz w:val="12"/>
        <w:szCs w:val="12"/>
      </w:rPr>
    </w:sdtEndPr>
    <w:sdtContent>
      <w:p w14:paraId="15661B95" w14:textId="5098738D" w:rsidR="00BB4E10" w:rsidRPr="00BB4E10" w:rsidRDefault="00BB4E10">
        <w:pPr>
          <w:pStyle w:val="Piedepgina"/>
          <w:jc w:val="right"/>
          <w:rPr>
            <w:rFonts w:ascii="Arial" w:hAnsi="Arial" w:cs="Arial"/>
            <w:sz w:val="12"/>
            <w:szCs w:val="12"/>
          </w:rPr>
        </w:pPr>
        <w:r w:rsidRPr="00BB4E10">
          <w:rPr>
            <w:rFonts w:ascii="Arial" w:hAnsi="Arial" w:cs="Arial"/>
            <w:sz w:val="12"/>
            <w:szCs w:val="12"/>
          </w:rPr>
          <w:t xml:space="preserve">GES </w:t>
        </w:r>
        <w:r w:rsidR="00FA5493">
          <w:rPr>
            <w:rFonts w:ascii="Arial" w:hAnsi="Arial" w:cs="Arial"/>
            <w:sz w:val="12"/>
            <w:szCs w:val="12"/>
          </w:rPr>
          <w:t>11</w:t>
        </w:r>
        <w:r w:rsidRPr="00BB4E10">
          <w:rPr>
            <w:rFonts w:ascii="Arial" w:hAnsi="Arial" w:cs="Arial"/>
            <w:sz w:val="12"/>
            <w:szCs w:val="12"/>
          </w:rPr>
          <w:t>/2022</w:t>
        </w:r>
      </w:p>
      <w:p w14:paraId="7E55263A" w14:textId="77777777" w:rsidR="00BB4E10" w:rsidRPr="00BB4E10" w:rsidRDefault="00BB4E10">
        <w:pPr>
          <w:pStyle w:val="Piedepgina"/>
          <w:jc w:val="right"/>
          <w:rPr>
            <w:rFonts w:ascii="Arial" w:hAnsi="Arial" w:cs="Arial"/>
            <w:sz w:val="12"/>
            <w:szCs w:val="12"/>
          </w:rPr>
        </w:pPr>
        <w:r w:rsidRPr="00BB4E10">
          <w:rPr>
            <w:rFonts w:ascii="Arial" w:hAnsi="Arial" w:cs="Arial"/>
            <w:sz w:val="12"/>
            <w:szCs w:val="12"/>
          </w:rPr>
          <w:t>CONVOCATORIA</w:t>
        </w:r>
      </w:p>
      <w:p w14:paraId="33765745" w14:textId="23A87A68" w:rsidR="00BB4E10" w:rsidRPr="00BB4E10" w:rsidRDefault="00BB4E10">
        <w:pPr>
          <w:pStyle w:val="Piedepgina"/>
          <w:jc w:val="right"/>
          <w:rPr>
            <w:rFonts w:ascii="Arial" w:hAnsi="Arial" w:cs="Arial"/>
            <w:sz w:val="12"/>
            <w:szCs w:val="12"/>
          </w:rPr>
        </w:pPr>
        <w:r w:rsidRPr="00BB4E10">
          <w:rPr>
            <w:rFonts w:ascii="Arial" w:hAnsi="Arial" w:cs="Arial"/>
            <w:sz w:val="12"/>
            <w:szCs w:val="12"/>
          </w:rPr>
          <w:fldChar w:fldCharType="begin"/>
        </w:r>
        <w:r w:rsidRPr="00BB4E10">
          <w:rPr>
            <w:rFonts w:ascii="Arial" w:hAnsi="Arial" w:cs="Arial"/>
            <w:sz w:val="12"/>
            <w:szCs w:val="12"/>
          </w:rPr>
          <w:instrText>PAGE   \* MERGEFORMAT</w:instrText>
        </w:r>
        <w:r w:rsidRPr="00BB4E10">
          <w:rPr>
            <w:rFonts w:ascii="Arial" w:hAnsi="Arial" w:cs="Arial"/>
            <w:sz w:val="12"/>
            <w:szCs w:val="12"/>
          </w:rPr>
          <w:fldChar w:fldCharType="separate"/>
        </w:r>
        <w:r w:rsidR="00EA1542" w:rsidRPr="00EA1542">
          <w:rPr>
            <w:rFonts w:ascii="Arial" w:hAnsi="Arial" w:cs="Arial"/>
            <w:noProof/>
            <w:sz w:val="12"/>
            <w:szCs w:val="12"/>
            <w:lang w:val="es-ES"/>
          </w:rPr>
          <w:t>1</w:t>
        </w:r>
        <w:r w:rsidRPr="00BB4E10">
          <w:rPr>
            <w:rFonts w:ascii="Arial" w:hAnsi="Arial" w:cs="Arial"/>
            <w:sz w:val="12"/>
            <w:szCs w:val="12"/>
          </w:rPr>
          <w:fldChar w:fldCharType="end"/>
        </w:r>
      </w:p>
    </w:sdtContent>
  </w:sdt>
  <w:p w14:paraId="48EFDA69" w14:textId="77777777" w:rsidR="00F359D7" w:rsidRPr="00BB4E10" w:rsidRDefault="00F359D7">
    <w:pPr>
      <w:pStyle w:val="Piedepgina"/>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404F1" w14:textId="77777777" w:rsidR="00183866" w:rsidRDefault="00183866" w:rsidP="00F359D7">
      <w:pPr>
        <w:spacing w:after="0" w:line="240" w:lineRule="auto"/>
      </w:pPr>
      <w:r>
        <w:separator/>
      </w:r>
    </w:p>
  </w:footnote>
  <w:footnote w:type="continuationSeparator" w:id="0">
    <w:p w14:paraId="51D07725" w14:textId="77777777" w:rsidR="00183866" w:rsidRDefault="00183866"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EA1542">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F359D7" w:rsidRDefault="00EA1542">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54pt;margin-top:-119.1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EA1542">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225F98"/>
    <w:multiLevelType w:val="hybridMultilevel"/>
    <w:tmpl w:val="3A74BF8E"/>
    <w:lvl w:ilvl="0" w:tplc="25383FB0">
      <w:start w:val="1"/>
      <w:numFmt w:val="upperRoman"/>
      <w:lvlText w:val="%1."/>
      <w:lvlJc w:val="left"/>
      <w:pPr>
        <w:ind w:left="2564" w:hanging="720"/>
      </w:pPr>
      <w:rPr>
        <w:rFonts w:hint="default"/>
        <w:b w:val="0"/>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2F33022E"/>
    <w:multiLevelType w:val="hybridMultilevel"/>
    <w:tmpl w:val="B40CC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6C7C4C"/>
    <w:multiLevelType w:val="hybridMultilevel"/>
    <w:tmpl w:val="7598B3B2"/>
    <w:lvl w:ilvl="0" w:tplc="99CEFA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59F85526"/>
    <w:multiLevelType w:val="hybridMultilevel"/>
    <w:tmpl w:val="D23C0704"/>
    <w:lvl w:ilvl="0" w:tplc="60900CE8">
      <w:numFmt w:val="bullet"/>
      <w:lvlText w:val="•"/>
      <w:lvlJc w:val="left"/>
      <w:pPr>
        <w:ind w:left="38" w:hanging="123"/>
      </w:pPr>
      <w:rPr>
        <w:rFonts w:ascii="Calibri" w:eastAsia="Calibri" w:hAnsi="Calibri" w:cs="Calibri" w:hint="default"/>
        <w:w w:val="98"/>
        <w:sz w:val="17"/>
        <w:szCs w:val="17"/>
        <w:lang w:val="es-ES" w:eastAsia="en-US" w:bidi="ar-SA"/>
      </w:rPr>
    </w:lvl>
    <w:lvl w:ilvl="1" w:tplc="7B584794">
      <w:numFmt w:val="bullet"/>
      <w:lvlText w:val="•"/>
      <w:lvlJc w:val="left"/>
      <w:pPr>
        <w:ind w:left="1009" w:hanging="123"/>
      </w:pPr>
      <w:rPr>
        <w:rFonts w:hint="default"/>
        <w:lang w:val="es-ES" w:eastAsia="en-US" w:bidi="ar-SA"/>
      </w:rPr>
    </w:lvl>
    <w:lvl w:ilvl="2" w:tplc="75466BB6">
      <w:numFmt w:val="bullet"/>
      <w:lvlText w:val="•"/>
      <w:lvlJc w:val="left"/>
      <w:pPr>
        <w:ind w:left="1979" w:hanging="123"/>
      </w:pPr>
      <w:rPr>
        <w:rFonts w:hint="default"/>
        <w:lang w:val="es-ES" w:eastAsia="en-US" w:bidi="ar-SA"/>
      </w:rPr>
    </w:lvl>
    <w:lvl w:ilvl="3" w:tplc="877635FC">
      <w:numFmt w:val="bullet"/>
      <w:lvlText w:val="•"/>
      <w:lvlJc w:val="left"/>
      <w:pPr>
        <w:ind w:left="2949" w:hanging="123"/>
      </w:pPr>
      <w:rPr>
        <w:rFonts w:hint="default"/>
        <w:lang w:val="es-ES" w:eastAsia="en-US" w:bidi="ar-SA"/>
      </w:rPr>
    </w:lvl>
    <w:lvl w:ilvl="4" w:tplc="559A48B2">
      <w:numFmt w:val="bullet"/>
      <w:lvlText w:val="•"/>
      <w:lvlJc w:val="left"/>
      <w:pPr>
        <w:ind w:left="3919" w:hanging="123"/>
      </w:pPr>
      <w:rPr>
        <w:rFonts w:hint="default"/>
        <w:lang w:val="es-ES" w:eastAsia="en-US" w:bidi="ar-SA"/>
      </w:rPr>
    </w:lvl>
    <w:lvl w:ilvl="5" w:tplc="3BA22E06">
      <w:numFmt w:val="bullet"/>
      <w:lvlText w:val="•"/>
      <w:lvlJc w:val="left"/>
      <w:pPr>
        <w:ind w:left="4889" w:hanging="123"/>
      </w:pPr>
      <w:rPr>
        <w:rFonts w:hint="default"/>
        <w:lang w:val="es-ES" w:eastAsia="en-US" w:bidi="ar-SA"/>
      </w:rPr>
    </w:lvl>
    <w:lvl w:ilvl="6" w:tplc="2A906372">
      <w:numFmt w:val="bullet"/>
      <w:lvlText w:val="•"/>
      <w:lvlJc w:val="left"/>
      <w:pPr>
        <w:ind w:left="5859" w:hanging="123"/>
      </w:pPr>
      <w:rPr>
        <w:rFonts w:hint="default"/>
        <w:lang w:val="es-ES" w:eastAsia="en-US" w:bidi="ar-SA"/>
      </w:rPr>
    </w:lvl>
    <w:lvl w:ilvl="7" w:tplc="7E945D90">
      <w:numFmt w:val="bullet"/>
      <w:lvlText w:val="•"/>
      <w:lvlJc w:val="left"/>
      <w:pPr>
        <w:ind w:left="6829" w:hanging="123"/>
      </w:pPr>
      <w:rPr>
        <w:rFonts w:hint="default"/>
        <w:lang w:val="es-ES" w:eastAsia="en-US" w:bidi="ar-SA"/>
      </w:rPr>
    </w:lvl>
    <w:lvl w:ilvl="8" w:tplc="C332F4E4">
      <w:numFmt w:val="bullet"/>
      <w:lvlText w:val="•"/>
      <w:lvlJc w:val="left"/>
      <w:pPr>
        <w:ind w:left="7799" w:hanging="123"/>
      </w:pPr>
      <w:rPr>
        <w:rFonts w:hint="default"/>
        <w:lang w:val="es-ES" w:eastAsia="en-US" w:bidi="ar-SA"/>
      </w:rPr>
    </w:lvl>
  </w:abstractNum>
  <w:abstractNum w:abstractNumId="12">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37672E1"/>
    <w:multiLevelType w:val="hybridMultilevel"/>
    <w:tmpl w:val="3594DB28"/>
    <w:lvl w:ilvl="0" w:tplc="75861B4A">
      <w:start w:val="1"/>
      <w:numFmt w:val="upperRoman"/>
      <w:lvlText w:val="%1."/>
      <w:lvlJc w:val="left"/>
      <w:pPr>
        <w:ind w:left="1430" w:hanging="72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nsid w:val="737E75D5"/>
    <w:multiLevelType w:val="hybridMultilevel"/>
    <w:tmpl w:val="DC86B31E"/>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A960F3C"/>
    <w:multiLevelType w:val="hybridMultilevel"/>
    <w:tmpl w:val="3594DB28"/>
    <w:lvl w:ilvl="0" w:tplc="75861B4A">
      <w:start w:val="1"/>
      <w:numFmt w:val="upperRoman"/>
      <w:lvlText w:val="%1."/>
      <w:lvlJc w:val="left"/>
      <w:pPr>
        <w:ind w:left="1430" w:hanging="72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8"/>
  </w:num>
  <w:num w:numId="3">
    <w:abstractNumId w:val="12"/>
  </w:num>
  <w:num w:numId="4">
    <w:abstractNumId w:val="4"/>
  </w:num>
  <w:num w:numId="5">
    <w:abstractNumId w:val="6"/>
  </w:num>
  <w:num w:numId="6">
    <w:abstractNumId w:val="13"/>
  </w:num>
  <w:num w:numId="7">
    <w:abstractNumId w:val="16"/>
  </w:num>
  <w:num w:numId="8">
    <w:abstractNumId w:val="3"/>
  </w:num>
  <w:num w:numId="9">
    <w:abstractNumId w:val="0"/>
  </w:num>
  <w:num w:numId="10">
    <w:abstractNumId w:val="5"/>
  </w:num>
  <w:num w:numId="11">
    <w:abstractNumId w:val="2"/>
  </w:num>
  <w:num w:numId="12">
    <w:abstractNumId w:val="9"/>
  </w:num>
  <w:num w:numId="13">
    <w:abstractNumId w:val="14"/>
  </w:num>
  <w:num w:numId="14">
    <w:abstractNumId w:val="1"/>
  </w:num>
  <w:num w:numId="15">
    <w:abstractNumId w:val="7"/>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15870"/>
    <w:rsid w:val="000365EC"/>
    <w:rsid w:val="00042C9E"/>
    <w:rsid w:val="000440C7"/>
    <w:rsid w:val="00061A26"/>
    <w:rsid w:val="000A6E5A"/>
    <w:rsid w:val="000B63B1"/>
    <w:rsid w:val="000C6DE7"/>
    <w:rsid w:val="00126ACC"/>
    <w:rsid w:val="0016153E"/>
    <w:rsid w:val="00173901"/>
    <w:rsid w:val="00183866"/>
    <w:rsid w:val="001B38FB"/>
    <w:rsid w:val="001C0DC3"/>
    <w:rsid w:val="00211B70"/>
    <w:rsid w:val="002160D9"/>
    <w:rsid w:val="00221DE7"/>
    <w:rsid w:val="00245E8F"/>
    <w:rsid w:val="00251A02"/>
    <w:rsid w:val="0026429C"/>
    <w:rsid w:val="002D2229"/>
    <w:rsid w:val="002E0116"/>
    <w:rsid w:val="003442BA"/>
    <w:rsid w:val="0034662E"/>
    <w:rsid w:val="00361269"/>
    <w:rsid w:val="003639FD"/>
    <w:rsid w:val="003B1DDE"/>
    <w:rsid w:val="003C1732"/>
    <w:rsid w:val="003C2166"/>
    <w:rsid w:val="003C5432"/>
    <w:rsid w:val="003C5CE1"/>
    <w:rsid w:val="0043287C"/>
    <w:rsid w:val="00440991"/>
    <w:rsid w:val="004516B3"/>
    <w:rsid w:val="004624BD"/>
    <w:rsid w:val="004C7836"/>
    <w:rsid w:val="004E688F"/>
    <w:rsid w:val="005443ED"/>
    <w:rsid w:val="00591C5E"/>
    <w:rsid w:val="006053ED"/>
    <w:rsid w:val="00611908"/>
    <w:rsid w:val="0061646E"/>
    <w:rsid w:val="00632AE6"/>
    <w:rsid w:val="006737EC"/>
    <w:rsid w:val="00696493"/>
    <w:rsid w:val="006A181C"/>
    <w:rsid w:val="006D6DDC"/>
    <w:rsid w:val="006F2790"/>
    <w:rsid w:val="00723BBB"/>
    <w:rsid w:val="00746930"/>
    <w:rsid w:val="007725B1"/>
    <w:rsid w:val="007A2DCF"/>
    <w:rsid w:val="007B1139"/>
    <w:rsid w:val="007D2270"/>
    <w:rsid w:val="007E73C0"/>
    <w:rsid w:val="0085779B"/>
    <w:rsid w:val="00866BDB"/>
    <w:rsid w:val="00881D28"/>
    <w:rsid w:val="0088548A"/>
    <w:rsid w:val="008960C9"/>
    <w:rsid w:val="008B5F0A"/>
    <w:rsid w:val="008B6D34"/>
    <w:rsid w:val="008C5EB9"/>
    <w:rsid w:val="008C60F5"/>
    <w:rsid w:val="008D181B"/>
    <w:rsid w:val="008E5B86"/>
    <w:rsid w:val="00902CAE"/>
    <w:rsid w:val="0096230F"/>
    <w:rsid w:val="00970A88"/>
    <w:rsid w:val="0099375C"/>
    <w:rsid w:val="00A31BDD"/>
    <w:rsid w:val="00A92074"/>
    <w:rsid w:val="00AA0FA3"/>
    <w:rsid w:val="00B07E70"/>
    <w:rsid w:val="00B12E55"/>
    <w:rsid w:val="00B158E9"/>
    <w:rsid w:val="00B212C1"/>
    <w:rsid w:val="00B316CC"/>
    <w:rsid w:val="00B612F2"/>
    <w:rsid w:val="00B8416D"/>
    <w:rsid w:val="00B86126"/>
    <w:rsid w:val="00BB4E10"/>
    <w:rsid w:val="00BD57DD"/>
    <w:rsid w:val="00BD7809"/>
    <w:rsid w:val="00C368FF"/>
    <w:rsid w:val="00C4158C"/>
    <w:rsid w:val="00C4598C"/>
    <w:rsid w:val="00C577BF"/>
    <w:rsid w:val="00C9180F"/>
    <w:rsid w:val="00CA5834"/>
    <w:rsid w:val="00CC63B4"/>
    <w:rsid w:val="00CF737C"/>
    <w:rsid w:val="00DA3862"/>
    <w:rsid w:val="00DA41F0"/>
    <w:rsid w:val="00DA5986"/>
    <w:rsid w:val="00DD2EDF"/>
    <w:rsid w:val="00DE0744"/>
    <w:rsid w:val="00DF2558"/>
    <w:rsid w:val="00DF544D"/>
    <w:rsid w:val="00E11CC4"/>
    <w:rsid w:val="00E702C9"/>
    <w:rsid w:val="00EA1542"/>
    <w:rsid w:val="00EB375E"/>
    <w:rsid w:val="00F12A12"/>
    <w:rsid w:val="00F359D7"/>
    <w:rsid w:val="00F70DCB"/>
    <w:rsid w:val="00FA5493"/>
    <w:rsid w:val="00FF1570"/>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4662E"/>
  </w:style>
  <w:style w:type="paragraph" w:customStyle="1" w:styleId="Texto">
    <w:name w:val="Texto"/>
    <w:basedOn w:val="Normal"/>
    <w:rsid w:val="006A181C"/>
    <w:pPr>
      <w:spacing w:after="101" w:line="216" w:lineRule="exact"/>
      <w:ind w:firstLine="288"/>
      <w:jc w:val="both"/>
    </w:pPr>
    <w:rPr>
      <w:rFonts w:ascii="Arial" w:eastAsia="Times New Roman" w:hAnsi="Arial" w:cs="Arial"/>
      <w:sz w:val="18"/>
      <w:szCs w:val="20"/>
      <w:lang w:val="es-ES" w:eastAsia="es-MX"/>
    </w:rPr>
  </w:style>
  <w:style w:type="paragraph" w:customStyle="1" w:styleId="TableParagraph">
    <w:name w:val="Table Paragraph"/>
    <w:basedOn w:val="Normal"/>
    <w:uiPriority w:val="1"/>
    <w:qFormat/>
    <w:rsid w:val="00DE0744"/>
    <w:pPr>
      <w:widowControl w:val="0"/>
      <w:autoSpaceDE w:val="0"/>
      <w:autoSpaceDN w:val="0"/>
      <w:spacing w:after="0" w:line="240" w:lineRule="auto"/>
      <w:ind w:left="30"/>
    </w:pPr>
    <w:rPr>
      <w:rFonts w:ascii="Calibri" w:eastAsia="Calibri" w:hAnsi="Calibri" w:cs="Calibri"/>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4662E"/>
  </w:style>
  <w:style w:type="paragraph" w:customStyle="1" w:styleId="Texto">
    <w:name w:val="Texto"/>
    <w:basedOn w:val="Normal"/>
    <w:rsid w:val="006A181C"/>
    <w:pPr>
      <w:spacing w:after="101" w:line="216" w:lineRule="exact"/>
      <w:ind w:firstLine="288"/>
      <w:jc w:val="both"/>
    </w:pPr>
    <w:rPr>
      <w:rFonts w:ascii="Arial" w:eastAsia="Times New Roman" w:hAnsi="Arial" w:cs="Arial"/>
      <w:sz w:val="18"/>
      <w:szCs w:val="20"/>
      <w:lang w:val="es-ES" w:eastAsia="es-MX"/>
    </w:rPr>
  </w:style>
  <w:style w:type="paragraph" w:customStyle="1" w:styleId="TableParagraph">
    <w:name w:val="Table Paragraph"/>
    <w:basedOn w:val="Normal"/>
    <w:uiPriority w:val="1"/>
    <w:qFormat/>
    <w:rsid w:val="00DE0744"/>
    <w:pPr>
      <w:widowControl w:val="0"/>
      <w:autoSpaceDE w:val="0"/>
      <w:autoSpaceDN w:val="0"/>
      <w:spacing w:after="0" w:line="240" w:lineRule="auto"/>
      <w:ind w:left="30"/>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sinaloa.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sinaloa.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sinaloa.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pranet.sinaloa@sinaloa.gob.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ompranet.sinalo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AED18-0A40-494A-B225-0BCB54C4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11</Pages>
  <Words>4820</Words>
  <Characters>26513</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Sánchez Ochoa</dc:creator>
  <cp:lastModifiedBy>Lupita Villaescusa</cp:lastModifiedBy>
  <cp:revision>32</cp:revision>
  <cp:lastPrinted>2022-03-30T01:58:00Z</cp:lastPrinted>
  <dcterms:created xsi:type="dcterms:W3CDTF">2022-06-06T20:46:00Z</dcterms:created>
  <dcterms:modified xsi:type="dcterms:W3CDTF">2022-06-13T19:44:00Z</dcterms:modified>
</cp:coreProperties>
</file>