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FCD5" w14:textId="7C26AC7D" w:rsidR="00283730" w:rsidRDefault="00283730" w:rsidP="004C1BDC">
      <w:pPr>
        <w:pStyle w:val="Textoindependiente31"/>
        <w:rPr>
          <w:rFonts w:cs="Arial"/>
          <w:i w:val="0"/>
          <w:sz w:val="20"/>
        </w:rPr>
      </w:pPr>
      <w:bookmarkStart w:id="0" w:name="_GoBack"/>
      <w:bookmarkEnd w:id="0"/>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922112">
        <w:rPr>
          <w:rFonts w:cs="Arial"/>
          <w:i w:val="0"/>
          <w:sz w:val="20"/>
          <w:lang w:val="es-MX"/>
        </w:rPr>
        <w:t>7</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w:t>
      </w:r>
      <w:r w:rsidR="00766B44">
        <w:rPr>
          <w:rFonts w:cs="Arial"/>
          <w:i w:val="0"/>
          <w:sz w:val="20"/>
        </w:rPr>
        <w:t>binario</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922112" w:rsidRPr="00914C88">
        <w:rPr>
          <w:rFonts w:cs="Arial"/>
          <w:b/>
          <w:bCs/>
          <w:i w:val="0"/>
          <w:sz w:val="20"/>
        </w:rPr>
        <w:t>Reposición por término de vida útil del Colector Camarón Sábalo, tramo Calle Langosta-Calle Sierra Venados, en la Ciudad y Puerto de Mazatlán, Municipio de Mazatlán,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14:paraId="78E75317" w14:textId="77777777" w:rsidR="00283730" w:rsidRDefault="00283730" w:rsidP="004C1BDC">
      <w:pPr>
        <w:pStyle w:val="Textoindependiente31"/>
        <w:rPr>
          <w:rFonts w:cs="Arial"/>
          <w:i w:val="0"/>
          <w:sz w:val="20"/>
        </w:rPr>
      </w:pPr>
    </w:p>
    <w:p w14:paraId="5D6B7FC8" w14:textId="77777777"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14:paraId="00120130" w14:textId="77777777" w:rsidR="00283730" w:rsidRPr="00D600D9" w:rsidRDefault="00283730" w:rsidP="00F001CB">
      <w:pPr>
        <w:pStyle w:val="Textoindependiente31"/>
        <w:rPr>
          <w:rFonts w:cs="Arial"/>
          <w:i w:val="0"/>
          <w:sz w:val="20"/>
          <w:lang w:val="es-MX"/>
        </w:rPr>
      </w:pPr>
    </w:p>
    <w:p w14:paraId="4DC446A2" w14:textId="77777777"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14:paraId="7DD69788" w14:textId="77777777" w:rsidR="00283730" w:rsidRPr="00D600D9" w:rsidRDefault="00283730" w:rsidP="00F001CB">
      <w:pPr>
        <w:pStyle w:val="Textoindependiente31"/>
        <w:rPr>
          <w:rFonts w:cs="Arial"/>
          <w:i w:val="0"/>
          <w:sz w:val="20"/>
          <w:lang w:val="es-MX"/>
        </w:rPr>
      </w:pPr>
    </w:p>
    <w:p w14:paraId="2C802C5A" w14:textId="77777777"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14:paraId="4C323A8F" w14:textId="77777777" w:rsidR="00283730" w:rsidRPr="00AD1899" w:rsidRDefault="00283730" w:rsidP="004C1BDC">
      <w:pPr>
        <w:ind w:right="51"/>
        <w:jc w:val="both"/>
        <w:rPr>
          <w:i w:val="0"/>
        </w:rPr>
      </w:pPr>
    </w:p>
    <w:p w14:paraId="3DFD4CD3" w14:textId="77777777" w:rsidR="00283730" w:rsidRPr="00913D83" w:rsidRDefault="00283730" w:rsidP="004C1BDC">
      <w:pPr>
        <w:pStyle w:val="Textoindependiente31"/>
        <w:rPr>
          <w:rFonts w:cs="Arial"/>
          <w:b/>
          <w:i w:val="0"/>
          <w:sz w:val="20"/>
        </w:rPr>
      </w:pPr>
      <w:r>
        <w:rPr>
          <w:rFonts w:cs="Arial"/>
          <w:b/>
          <w:i w:val="0"/>
          <w:sz w:val="20"/>
        </w:rPr>
        <w:t>PARTICIPACIÓN DE OBSERVADORES.</w:t>
      </w:r>
    </w:p>
    <w:p w14:paraId="3979226E" w14:textId="77777777" w:rsidR="00283730" w:rsidRDefault="00283730" w:rsidP="004C1BDC">
      <w:pPr>
        <w:pStyle w:val="Textoindependiente31"/>
        <w:rPr>
          <w:rFonts w:cs="Arial"/>
          <w:i w:val="0"/>
          <w:sz w:val="20"/>
        </w:rPr>
      </w:pPr>
    </w:p>
    <w:p w14:paraId="772A9F63" w14:textId="77777777"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14:paraId="39319978" w14:textId="77777777" w:rsidR="00283730" w:rsidRDefault="00283730" w:rsidP="004C1BDC">
      <w:pPr>
        <w:pStyle w:val="Textoindependiente31"/>
        <w:rPr>
          <w:rFonts w:cs="Arial"/>
          <w:i w:val="0"/>
          <w:sz w:val="20"/>
        </w:rPr>
      </w:pPr>
    </w:p>
    <w:p w14:paraId="3ED957DA" w14:textId="77777777" w:rsidR="00283730" w:rsidRDefault="00283730" w:rsidP="004C1BDC">
      <w:pPr>
        <w:pStyle w:val="Textoindependiente31"/>
        <w:rPr>
          <w:rFonts w:cs="Arial"/>
          <w:b/>
          <w:i w:val="0"/>
          <w:sz w:val="20"/>
        </w:rPr>
      </w:pPr>
      <w:r>
        <w:rPr>
          <w:rFonts w:cs="Arial"/>
          <w:b/>
          <w:i w:val="0"/>
          <w:sz w:val="20"/>
        </w:rPr>
        <w:t>IMPEDIMENTOS PARA PARTICIPAR EN EL PROCEDIMIENTO DE LICITACIÓN.</w:t>
      </w:r>
    </w:p>
    <w:p w14:paraId="330C1612" w14:textId="77777777" w:rsidR="00283730" w:rsidRPr="00F419A9" w:rsidRDefault="00283730" w:rsidP="004C1BDC">
      <w:pPr>
        <w:pStyle w:val="Textoindependiente31"/>
        <w:rPr>
          <w:rFonts w:cs="Arial"/>
          <w:i w:val="0"/>
          <w:sz w:val="20"/>
        </w:rPr>
      </w:pPr>
    </w:p>
    <w:p w14:paraId="71B77C24" w14:textId="77777777"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14:paraId="2722557C" w14:textId="77777777" w:rsidR="00283730" w:rsidRDefault="00283730" w:rsidP="004C1BDC">
      <w:pPr>
        <w:pStyle w:val="Textoindependiente31"/>
        <w:rPr>
          <w:rFonts w:cs="Arial"/>
          <w:i w:val="0"/>
          <w:sz w:val="20"/>
        </w:rPr>
      </w:pPr>
    </w:p>
    <w:p w14:paraId="6B3638CE" w14:textId="77777777"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14:paraId="1A2E30F9" w14:textId="77777777" w:rsidR="00283730" w:rsidRDefault="00283730" w:rsidP="004C1BDC">
      <w:pPr>
        <w:pStyle w:val="Textoindependiente31"/>
        <w:rPr>
          <w:rFonts w:cs="Arial"/>
          <w:i w:val="0"/>
          <w:sz w:val="20"/>
        </w:rPr>
      </w:pPr>
    </w:p>
    <w:p w14:paraId="791976ED" w14:textId="77777777"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w:t>
      </w:r>
      <w:r w:rsidRPr="00B00859">
        <w:rPr>
          <w:i w:val="0"/>
          <w:sz w:val="20"/>
        </w:rPr>
        <w:lastRenderedPageBreak/>
        <w:t xml:space="preserve">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14:paraId="60F46452" w14:textId="77777777" w:rsidR="00283730" w:rsidRDefault="00283730" w:rsidP="004C1BDC">
      <w:pPr>
        <w:pStyle w:val="Textoindependiente31"/>
        <w:rPr>
          <w:rFonts w:cs="Arial"/>
          <w:i w:val="0"/>
          <w:sz w:val="20"/>
        </w:rPr>
      </w:pPr>
    </w:p>
    <w:p w14:paraId="1AB9924E" w14:textId="1E227A09"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844405">
        <w:rPr>
          <w:i w:val="0"/>
          <w:sz w:val="20"/>
        </w:rPr>
        <w:t>Mazatlán</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14:paraId="5C2E7F1E" w14:textId="77777777" w:rsidR="00283730" w:rsidRDefault="00283730" w:rsidP="004C1BDC">
      <w:pPr>
        <w:pStyle w:val="Textoindependiente31"/>
        <w:rPr>
          <w:rFonts w:cs="Arial"/>
          <w:i w:val="0"/>
          <w:sz w:val="20"/>
        </w:rPr>
      </w:pPr>
    </w:p>
    <w:p w14:paraId="7ECF985B"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14:paraId="7D14E1ED" w14:textId="77777777" w:rsidR="00283730" w:rsidRDefault="00283730" w:rsidP="004C1BDC">
      <w:pPr>
        <w:pStyle w:val="Textoindependiente31"/>
        <w:rPr>
          <w:rFonts w:cs="Arial"/>
          <w:i w:val="0"/>
          <w:sz w:val="20"/>
        </w:rPr>
      </w:pPr>
    </w:p>
    <w:p w14:paraId="252C3F81"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14:paraId="2D8CFBD3" w14:textId="77777777" w:rsidR="00283730" w:rsidRDefault="00283730" w:rsidP="004C1BDC">
      <w:pPr>
        <w:pStyle w:val="Textoindependiente31"/>
        <w:rPr>
          <w:rFonts w:cs="Arial"/>
          <w:i w:val="0"/>
          <w:sz w:val="20"/>
        </w:rPr>
      </w:pPr>
    </w:p>
    <w:p w14:paraId="14A59DD4" w14:textId="77777777"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14:paraId="30A48F21" w14:textId="77777777" w:rsidR="00283730" w:rsidRDefault="00283730" w:rsidP="004C1BDC">
      <w:pPr>
        <w:pStyle w:val="Textoindependiente31"/>
        <w:rPr>
          <w:rFonts w:cs="Arial"/>
          <w:i w:val="0"/>
          <w:sz w:val="20"/>
          <w:lang w:val="es-MX"/>
        </w:rPr>
      </w:pPr>
    </w:p>
    <w:p w14:paraId="3413B8E9" w14:textId="77777777"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14:paraId="73A986E7" w14:textId="77777777" w:rsidR="00283730" w:rsidRDefault="00283730" w:rsidP="004C1BDC">
      <w:pPr>
        <w:pStyle w:val="Textoindependiente32"/>
        <w:ind w:left="567"/>
        <w:rPr>
          <w:i w:val="0"/>
          <w:color w:val="000000"/>
          <w:sz w:val="20"/>
        </w:rPr>
      </w:pPr>
    </w:p>
    <w:p w14:paraId="49A937F7" w14:textId="77777777"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14:paraId="7BD4D5DE" w14:textId="77777777" w:rsidR="00283730" w:rsidRDefault="00283730" w:rsidP="004C1BDC">
      <w:pPr>
        <w:pStyle w:val="Textoindependiente31"/>
        <w:rPr>
          <w:rFonts w:cs="Arial"/>
          <w:i w:val="0"/>
          <w:sz w:val="20"/>
        </w:rPr>
      </w:pPr>
    </w:p>
    <w:p w14:paraId="2F1DAF5E" w14:textId="77777777"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14:paraId="20DD7D98" w14:textId="77777777" w:rsidR="00283730" w:rsidRDefault="00283730" w:rsidP="004C1BDC">
      <w:pPr>
        <w:pStyle w:val="Textoindependiente31"/>
        <w:rPr>
          <w:rFonts w:cs="Arial"/>
          <w:i w:val="0"/>
          <w:sz w:val="20"/>
        </w:rPr>
      </w:pPr>
    </w:p>
    <w:p w14:paraId="6C27FEE4" w14:textId="77777777"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14:paraId="556A6664" w14:textId="77777777" w:rsidR="00283730" w:rsidRDefault="00283730" w:rsidP="004C1BDC">
      <w:pPr>
        <w:pStyle w:val="Textoindependiente32"/>
        <w:ind w:left="567"/>
        <w:rPr>
          <w:i w:val="0"/>
          <w:color w:val="000000"/>
          <w:sz w:val="20"/>
        </w:rPr>
      </w:pPr>
    </w:p>
    <w:p w14:paraId="6DE6E404" w14:textId="77777777" w:rsidR="00283730" w:rsidRDefault="00283730" w:rsidP="004C1BDC">
      <w:pPr>
        <w:pStyle w:val="Textoindependiente32"/>
        <w:ind w:left="567"/>
        <w:rPr>
          <w:rFonts w:cs="Arial"/>
          <w:sz w:val="20"/>
          <w:lang w:val="es-MX"/>
        </w:rPr>
      </w:pPr>
      <w:r>
        <w:rPr>
          <w:rFonts w:cs="Arial"/>
          <w:i w:val="0"/>
          <w:sz w:val="20"/>
        </w:rPr>
        <w:t>En el supuesto de que la manifestación bajo protesta a que se refiere el párrafo anterior se realice con falsedad, se sancionará conforme al Título Sexto de la Ley</w:t>
      </w:r>
      <w:r w:rsidRPr="0089277E">
        <w:rPr>
          <w:i w:val="0"/>
          <w:color w:val="000000"/>
          <w:sz w:val="20"/>
        </w:rPr>
        <w:t>;</w:t>
      </w:r>
    </w:p>
    <w:p w14:paraId="4DC6578D" w14:textId="77777777" w:rsidR="00283730" w:rsidRDefault="00283730" w:rsidP="004C1BDC">
      <w:pPr>
        <w:pStyle w:val="Textoindependiente31"/>
        <w:rPr>
          <w:rFonts w:cs="Arial"/>
          <w:i w:val="0"/>
          <w:sz w:val="20"/>
        </w:rPr>
      </w:pPr>
    </w:p>
    <w:p w14:paraId="4D199DDB" w14:textId="77777777"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14:paraId="6AC9A808" w14:textId="77777777" w:rsidR="00283730" w:rsidRDefault="00283730" w:rsidP="004C1BDC">
      <w:pPr>
        <w:pStyle w:val="Textoindependiente31"/>
        <w:rPr>
          <w:rFonts w:cs="Arial"/>
          <w:i w:val="0"/>
          <w:sz w:val="20"/>
        </w:rPr>
      </w:pPr>
    </w:p>
    <w:p w14:paraId="55403410" w14:textId="77777777"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14:paraId="1B1A3F14" w14:textId="77777777" w:rsidR="00283730" w:rsidRDefault="00283730" w:rsidP="004C1BDC">
      <w:pPr>
        <w:pStyle w:val="Textoindependiente31"/>
        <w:rPr>
          <w:rFonts w:cs="Arial"/>
          <w:i w:val="0"/>
          <w:sz w:val="20"/>
        </w:rPr>
      </w:pPr>
    </w:p>
    <w:p w14:paraId="58F2A001" w14:textId="77777777"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F139FA" w14:textId="77777777" w:rsidR="00283730" w:rsidRDefault="00283730" w:rsidP="004C1BDC">
      <w:pPr>
        <w:pStyle w:val="Textoindependiente31"/>
        <w:rPr>
          <w:rFonts w:cs="Arial"/>
          <w:i w:val="0"/>
          <w:sz w:val="20"/>
        </w:rPr>
      </w:pPr>
    </w:p>
    <w:p w14:paraId="374A1013"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14:paraId="2F57843E" w14:textId="77777777" w:rsidR="00283730" w:rsidRDefault="00283730" w:rsidP="004C1BDC">
      <w:pPr>
        <w:pStyle w:val="Textoindependiente31"/>
        <w:rPr>
          <w:rFonts w:cs="Arial"/>
          <w:i w:val="0"/>
          <w:sz w:val="20"/>
        </w:rPr>
      </w:pPr>
    </w:p>
    <w:p w14:paraId="4B79021C"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14:paraId="7C52BFDD" w14:textId="77777777" w:rsidR="00283730" w:rsidRDefault="00283730" w:rsidP="004C1BDC">
      <w:pPr>
        <w:pStyle w:val="Textoindependiente31"/>
        <w:rPr>
          <w:rFonts w:cs="Arial"/>
          <w:i w:val="0"/>
          <w:sz w:val="20"/>
        </w:rPr>
      </w:pPr>
    </w:p>
    <w:p w14:paraId="0D977D5F" w14:textId="77777777"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14:paraId="07B15133" w14:textId="77777777" w:rsidR="00283730" w:rsidRDefault="00283730" w:rsidP="004C1BDC">
      <w:pPr>
        <w:pStyle w:val="Textoindependiente31"/>
        <w:rPr>
          <w:rFonts w:cs="Arial"/>
          <w:i w:val="0"/>
          <w:sz w:val="20"/>
        </w:rPr>
      </w:pPr>
    </w:p>
    <w:p w14:paraId="3884C108" w14:textId="77777777"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57EE2FE3" w14:textId="77777777" w:rsidR="00283730" w:rsidRDefault="00283730" w:rsidP="004C1BDC">
      <w:pPr>
        <w:pStyle w:val="Textoindependiente31"/>
        <w:rPr>
          <w:rFonts w:cs="Arial"/>
          <w:i w:val="0"/>
          <w:sz w:val="20"/>
        </w:rPr>
      </w:pPr>
    </w:p>
    <w:p w14:paraId="67B00B74" w14:textId="77777777"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14:paraId="67B441DF" w14:textId="77777777" w:rsidR="0021152F" w:rsidRDefault="0021152F" w:rsidP="004C1BDC">
      <w:pPr>
        <w:pStyle w:val="Textoindependiente31"/>
        <w:rPr>
          <w:rFonts w:cs="Arial"/>
          <w:b/>
          <w:i w:val="0"/>
          <w:sz w:val="20"/>
        </w:rPr>
      </w:pPr>
    </w:p>
    <w:p w14:paraId="094FF4F6" w14:textId="77777777"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14:paraId="5B7538E3" w14:textId="77777777" w:rsidR="00283730" w:rsidRPr="00093B13" w:rsidRDefault="00283730" w:rsidP="004C1BDC">
      <w:pPr>
        <w:pStyle w:val="Textoindependiente31"/>
        <w:rPr>
          <w:rFonts w:cs="Arial"/>
          <w:i w:val="0"/>
          <w:sz w:val="20"/>
        </w:rPr>
      </w:pPr>
    </w:p>
    <w:p w14:paraId="3B144D28" w14:textId="77777777"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14:paraId="14E0D891" w14:textId="77777777" w:rsidR="00283730" w:rsidRPr="000D29E7" w:rsidRDefault="00283730" w:rsidP="004C1BDC">
      <w:pPr>
        <w:pStyle w:val="Textoindependiente31"/>
        <w:rPr>
          <w:rFonts w:cs="Arial"/>
          <w:i w:val="0"/>
          <w:sz w:val="20"/>
        </w:rPr>
      </w:pPr>
    </w:p>
    <w:p w14:paraId="10E0EEC5" w14:textId="77777777"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14:paraId="2034C8F8" w14:textId="77777777" w:rsidR="00283730" w:rsidRPr="000D29E7" w:rsidRDefault="00283730" w:rsidP="004C1BDC">
      <w:pPr>
        <w:pStyle w:val="Textoindependiente31"/>
        <w:rPr>
          <w:rFonts w:cs="Arial"/>
          <w:i w:val="0"/>
          <w:sz w:val="20"/>
        </w:rPr>
      </w:pPr>
    </w:p>
    <w:p w14:paraId="240E9DEC"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14:paraId="5FCD39AE" w14:textId="77777777" w:rsidR="00283730" w:rsidRPr="000D29E7" w:rsidRDefault="00283730" w:rsidP="004C1BDC">
      <w:pPr>
        <w:pStyle w:val="Textoindependiente31"/>
        <w:rPr>
          <w:rFonts w:cs="Arial"/>
          <w:i w:val="0"/>
          <w:sz w:val="20"/>
        </w:rPr>
      </w:pPr>
    </w:p>
    <w:p w14:paraId="5F2AA4F8"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14:paraId="0207B95B" w14:textId="77777777" w:rsidR="00283730" w:rsidRDefault="00283730" w:rsidP="004C1BDC">
      <w:pPr>
        <w:pStyle w:val="Textoindependiente31"/>
        <w:rPr>
          <w:rFonts w:cs="Arial"/>
          <w:i w:val="0"/>
          <w:sz w:val="20"/>
        </w:rPr>
      </w:pPr>
    </w:p>
    <w:p w14:paraId="689B206F" w14:textId="77777777" w:rsidR="00844405" w:rsidRPr="000D29E7" w:rsidRDefault="00844405" w:rsidP="004C1BDC">
      <w:pPr>
        <w:pStyle w:val="Textoindependiente31"/>
        <w:rPr>
          <w:rFonts w:cs="Arial"/>
          <w:i w:val="0"/>
          <w:sz w:val="20"/>
        </w:rPr>
      </w:pPr>
    </w:p>
    <w:p w14:paraId="7D5E83D0"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lastRenderedPageBreak/>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2DF3C5C4" w14:textId="77777777" w:rsidR="00283730" w:rsidRPr="000D29E7" w:rsidRDefault="00283730" w:rsidP="004C1BDC">
      <w:pPr>
        <w:pStyle w:val="Textoindependiente31"/>
        <w:rPr>
          <w:rFonts w:cs="Arial"/>
          <w:i w:val="0"/>
          <w:sz w:val="20"/>
        </w:rPr>
      </w:pPr>
    </w:p>
    <w:p w14:paraId="7BF6BCB4" w14:textId="77777777"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14:paraId="43B230B0" w14:textId="77777777" w:rsidR="00283730" w:rsidRPr="00FB7946" w:rsidRDefault="00283730" w:rsidP="004C1BDC">
      <w:pPr>
        <w:pStyle w:val="Textoindependiente31"/>
        <w:rPr>
          <w:rFonts w:cs="Arial"/>
          <w:i w:val="0"/>
          <w:sz w:val="20"/>
        </w:rPr>
      </w:pPr>
    </w:p>
    <w:p w14:paraId="2602ADF9" w14:textId="77777777"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14:paraId="4FD901B9" w14:textId="77777777" w:rsidR="00283730" w:rsidRPr="000D29E7" w:rsidRDefault="00283730" w:rsidP="004C1BDC">
      <w:pPr>
        <w:pStyle w:val="Textoindependiente31"/>
        <w:rPr>
          <w:rFonts w:cs="Arial"/>
          <w:i w:val="0"/>
          <w:sz w:val="20"/>
        </w:rPr>
      </w:pPr>
    </w:p>
    <w:p w14:paraId="5323EEFF" w14:textId="77777777"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14:paraId="24948FD8" w14:textId="77777777" w:rsidR="00283730" w:rsidRPr="000D29E7" w:rsidRDefault="00283730" w:rsidP="004C1BDC">
      <w:pPr>
        <w:pStyle w:val="Textoindependiente31"/>
        <w:rPr>
          <w:rFonts w:cs="Arial"/>
          <w:i w:val="0"/>
          <w:sz w:val="20"/>
        </w:rPr>
      </w:pPr>
    </w:p>
    <w:p w14:paraId="725F17D3" w14:textId="77777777"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4521E8FF" w14:textId="77777777" w:rsidR="00283730" w:rsidRPr="00AB07D2" w:rsidRDefault="00283730" w:rsidP="004C1BDC">
      <w:pPr>
        <w:pStyle w:val="Textoindependiente31"/>
        <w:rPr>
          <w:rFonts w:cs="Arial"/>
          <w:i w:val="0"/>
          <w:sz w:val="20"/>
        </w:rPr>
      </w:pPr>
    </w:p>
    <w:p w14:paraId="40F4557B" w14:textId="77777777"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14:paraId="78801729" w14:textId="77777777" w:rsidR="00283730" w:rsidRDefault="00283730" w:rsidP="004C1BDC">
      <w:pPr>
        <w:pStyle w:val="Textoindependiente31"/>
        <w:rPr>
          <w:rFonts w:cs="Arial"/>
          <w:i w:val="0"/>
          <w:sz w:val="20"/>
        </w:rPr>
      </w:pPr>
    </w:p>
    <w:p w14:paraId="65058B09" w14:textId="77777777"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14:paraId="20B3BDF3" w14:textId="77777777" w:rsidR="00283730" w:rsidRDefault="00283730" w:rsidP="004C1BDC">
      <w:pPr>
        <w:pStyle w:val="Textoindependiente31"/>
        <w:rPr>
          <w:rFonts w:cs="Arial"/>
          <w:i w:val="0"/>
          <w:sz w:val="20"/>
        </w:rPr>
      </w:pPr>
    </w:p>
    <w:p w14:paraId="2A8AD969" w14:textId="77777777"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14:paraId="2BC36B96" w14:textId="77777777" w:rsidR="00283730" w:rsidRPr="00D03B51" w:rsidRDefault="00283730" w:rsidP="004C1BDC">
      <w:pPr>
        <w:pStyle w:val="Textoindependiente31"/>
        <w:rPr>
          <w:i w:val="0"/>
          <w:sz w:val="20"/>
          <w:lang w:val="es-MX"/>
        </w:rPr>
      </w:pPr>
    </w:p>
    <w:p w14:paraId="03031630" w14:textId="77777777"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14:paraId="2876E7DC" w14:textId="77777777" w:rsidR="00283730" w:rsidRDefault="00283730" w:rsidP="00B6283E">
      <w:pPr>
        <w:pStyle w:val="Textoindependiente32"/>
        <w:rPr>
          <w:rFonts w:cs="Arial"/>
          <w:i w:val="0"/>
          <w:sz w:val="20"/>
        </w:rPr>
      </w:pPr>
    </w:p>
    <w:p w14:paraId="74A9B425" w14:textId="77777777"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2D70DC63" w14:textId="77777777" w:rsidR="00283730" w:rsidRDefault="00283730" w:rsidP="004C1BDC">
      <w:pPr>
        <w:pStyle w:val="Textoindependiente31"/>
        <w:rPr>
          <w:rFonts w:cs="Arial"/>
          <w:i w:val="0"/>
          <w:sz w:val="20"/>
        </w:rPr>
      </w:pPr>
    </w:p>
    <w:p w14:paraId="5DC3A000" w14:textId="77777777"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4DDF844" w14:textId="77777777" w:rsidR="00283730" w:rsidRPr="00E33F3B" w:rsidRDefault="00283730">
      <w:pPr>
        <w:pStyle w:val="Texto0"/>
        <w:spacing w:after="0" w:line="240" w:lineRule="auto"/>
        <w:ind w:left="431" w:hanging="431"/>
        <w:rPr>
          <w:i w:val="0"/>
          <w:sz w:val="20"/>
          <w:szCs w:val="20"/>
        </w:rPr>
      </w:pPr>
    </w:p>
    <w:p w14:paraId="428A217E" w14:textId="77777777"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14:paraId="4833C1FA" w14:textId="77777777" w:rsidR="00283730" w:rsidRDefault="00283730" w:rsidP="004C1BDC">
      <w:pPr>
        <w:pStyle w:val="Textoindependiente31"/>
        <w:rPr>
          <w:rFonts w:cs="Arial"/>
          <w:i w:val="0"/>
          <w:sz w:val="20"/>
        </w:rPr>
      </w:pPr>
    </w:p>
    <w:p w14:paraId="04A5808C" w14:textId="77777777"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p>
    <w:p w14:paraId="387E5B00" w14:textId="77777777" w:rsidR="00283730" w:rsidRPr="0047593D" w:rsidRDefault="00283730" w:rsidP="004C1BDC">
      <w:pPr>
        <w:pStyle w:val="Textoindependiente31"/>
        <w:rPr>
          <w:rFonts w:cs="Arial"/>
          <w:b/>
          <w:i w:val="0"/>
          <w:sz w:val="20"/>
        </w:rPr>
      </w:pPr>
      <w:r>
        <w:rPr>
          <w:rFonts w:cs="Arial"/>
          <w:b/>
          <w:i w:val="0"/>
          <w:sz w:val="20"/>
        </w:rPr>
        <w:lastRenderedPageBreak/>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14:paraId="6275D5A8" w14:textId="77777777" w:rsidR="00283730" w:rsidRDefault="00283730" w:rsidP="004C1BDC">
      <w:pPr>
        <w:pStyle w:val="Textoindependiente31"/>
        <w:rPr>
          <w:rFonts w:cs="Arial"/>
          <w:i w:val="0"/>
          <w:sz w:val="20"/>
        </w:rPr>
      </w:pPr>
    </w:p>
    <w:p w14:paraId="5D9272E2" w14:textId="77777777"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14:paraId="564E34AC" w14:textId="77777777" w:rsidR="00283730" w:rsidRDefault="00283730" w:rsidP="004C1BDC">
      <w:pPr>
        <w:pStyle w:val="Texto0"/>
        <w:spacing w:after="0" w:line="240" w:lineRule="auto"/>
        <w:ind w:firstLine="0"/>
        <w:rPr>
          <w:i w:val="0"/>
          <w:sz w:val="20"/>
          <w:szCs w:val="20"/>
        </w:rPr>
      </w:pPr>
    </w:p>
    <w:p w14:paraId="11478BE5" w14:textId="77777777"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14:paraId="00CE88C4" w14:textId="77777777" w:rsidR="00283730" w:rsidRDefault="00283730" w:rsidP="004C1BDC">
      <w:pPr>
        <w:pStyle w:val="Textoindependiente31"/>
        <w:rPr>
          <w:rFonts w:cs="Arial"/>
          <w:i w:val="0"/>
          <w:sz w:val="20"/>
        </w:rPr>
      </w:pPr>
    </w:p>
    <w:p w14:paraId="0E618001" w14:textId="77777777"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14:paraId="4D784DB4" w14:textId="77777777" w:rsidR="00283730" w:rsidRDefault="00283730" w:rsidP="004C1BDC">
      <w:pPr>
        <w:pStyle w:val="Textoindependiente31"/>
        <w:rPr>
          <w:rFonts w:cs="Arial"/>
          <w:i w:val="0"/>
          <w:sz w:val="20"/>
        </w:rPr>
      </w:pPr>
    </w:p>
    <w:p w14:paraId="1B49BF3B" w14:textId="77777777"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14:paraId="773A0B81" w14:textId="77777777"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14:paraId="08D8423D" w14:textId="77777777"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B71C0B3" w14:textId="77777777"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05FA891E" w14:textId="77777777"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14:paraId="776B0190"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14:paraId="5F27DDF5"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14:paraId="177AE888" w14:textId="77777777"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14:paraId="61376BCB" w14:textId="77777777"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14:paraId="262F220A"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14:paraId="7939A48F"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14:paraId="336AF45E" w14:textId="77777777"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14:paraId="292D7BB6"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lastRenderedPageBreak/>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0EFCC7C" w14:textId="77777777"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14:paraId="1A8482F2" w14:textId="77777777"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14:paraId="68A045D8"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14:paraId="67A457B1"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6C5148B"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14:paraId="71B1D9E8"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14:paraId="4F018913" w14:textId="77777777"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14:paraId="08F4780B" w14:textId="77777777"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14:paraId="25AE052E" w14:textId="77777777"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0097E9E"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14:paraId="274B4320"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D5AE04B"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14:paraId="725B6387"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37061A6B" w14:textId="77777777"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14:paraId="003055C3"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956D9FA" w14:textId="77777777"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73F5383D" w14:textId="77777777" w:rsidR="00283730" w:rsidRDefault="00283730" w:rsidP="004C1BDC">
      <w:pPr>
        <w:pStyle w:val="SRA"/>
        <w:numPr>
          <w:ilvl w:val="0"/>
          <w:numId w:val="18"/>
        </w:numPr>
        <w:spacing w:line="231" w:lineRule="exact"/>
        <w:rPr>
          <w:sz w:val="20"/>
        </w:rPr>
      </w:pPr>
      <w:r w:rsidRPr="00B00859">
        <w:rPr>
          <w:b/>
          <w:sz w:val="20"/>
        </w:rPr>
        <w:lastRenderedPageBreak/>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217B8462" w14:textId="77777777"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14:paraId="1A925FC6" w14:textId="77777777"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7C70DCEF" w14:textId="77777777"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14:paraId="10D8AAE6" w14:textId="77777777"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14:paraId="6320E696" w14:textId="77777777"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003AE8B4" w14:textId="77777777"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14:paraId="6EFDFD8E" w14:textId="77777777"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20F52B52" w14:textId="77777777"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14:paraId="788BBEE1" w14:textId="77777777"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14:paraId="2426B2A1" w14:textId="77777777"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14:paraId="7B9F8BBF" w14:textId="77777777"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2C1269C" w14:textId="77777777"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14:paraId="36F2EAD7" w14:textId="77777777"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20280E7A" w14:textId="77777777"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3BC02607" w14:textId="77777777"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14:paraId="557FADDD" w14:textId="77777777"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14:paraId="1E3DD087" w14:textId="77777777" w:rsidR="00283730" w:rsidRDefault="00283730" w:rsidP="004C1BDC">
      <w:pPr>
        <w:pStyle w:val="SRA"/>
        <w:numPr>
          <w:ilvl w:val="0"/>
          <w:numId w:val="18"/>
        </w:numPr>
        <w:spacing w:line="231" w:lineRule="exact"/>
        <w:rPr>
          <w:color w:val="000000"/>
          <w:sz w:val="20"/>
        </w:rPr>
      </w:pPr>
      <w:r w:rsidRPr="00B00859">
        <w:rPr>
          <w:b/>
          <w:sz w:val="20"/>
        </w:rPr>
        <w:lastRenderedPageBreak/>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14:paraId="44758B55" w14:textId="77777777"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14:paraId="6C6F0FDF" w14:textId="77777777"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14:paraId="7BC0CF9A" w14:textId="77777777"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14:paraId="2EE92EDF" w14:textId="77777777" w:rsidR="00283730" w:rsidRDefault="00283730" w:rsidP="004C1BDC">
      <w:pPr>
        <w:pStyle w:val="Textoindependiente31"/>
        <w:rPr>
          <w:rFonts w:cs="Arial"/>
          <w:i w:val="0"/>
          <w:sz w:val="20"/>
        </w:rPr>
      </w:pPr>
    </w:p>
    <w:p w14:paraId="42B7F874" w14:textId="77777777"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14:paraId="26C35302" w14:textId="77777777" w:rsidR="00283730" w:rsidRPr="00AD1899" w:rsidRDefault="00283730" w:rsidP="004C1BDC">
      <w:pPr>
        <w:ind w:right="51"/>
        <w:jc w:val="both"/>
        <w:rPr>
          <w:i w:val="0"/>
        </w:rPr>
      </w:pPr>
    </w:p>
    <w:p w14:paraId="2E54378A" w14:textId="77777777"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14:paraId="6FE36B5E" w14:textId="77777777" w:rsidR="00283730" w:rsidRPr="00B6283E" w:rsidRDefault="00283730" w:rsidP="004C1BDC">
      <w:pPr>
        <w:pStyle w:val="Textoindependiente31"/>
        <w:rPr>
          <w:rFonts w:cs="Arial"/>
          <w:i w:val="0"/>
          <w:sz w:val="20"/>
        </w:rPr>
      </w:pPr>
    </w:p>
    <w:p w14:paraId="029AE4DF" w14:textId="77777777"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14:paraId="0B4AEBE6" w14:textId="77777777" w:rsidR="00283730" w:rsidRPr="00550F24" w:rsidRDefault="00283730" w:rsidP="004C1BDC">
      <w:pPr>
        <w:pStyle w:val="Textoindependiente31"/>
        <w:ind w:right="-79"/>
        <w:rPr>
          <w:rFonts w:cs="Arial"/>
          <w:i w:val="0"/>
          <w:sz w:val="20"/>
        </w:rPr>
      </w:pPr>
    </w:p>
    <w:p w14:paraId="54488277"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7CC1EAA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6532A7C" w14:textId="77777777" w:rsidR="00283730" w:rsidRDefault="00283730" w:rsidP="004C1BDC">
      <w:pPr>
        <w:pStyle w:val="ROMANOS"/>
        <w:spacing w:after="0" w:line="240" w:lineRule="auto"/>
        <w:ind w:left="0" w:firstLine="0"/>
        <w:rPr>
          <w:rFonts w:cs="Arial"/>
          <w:i w:val="0"/>
          <w:sz w:val="20"/>
        </w:rPr>
      </w:pPr>
    </w:p>
    <w:p w14:paraId="2F91A499"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01645B5A" w14:textId="77777777"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14:paraId="0211300A" w14:textId="77777777" w:rsidR="00283730" w:rsidRDefault="00283730" w:rsidP="004C1BDC">
      <w:pPr>
        <w:pStyle w:val="ROMANOS"/>
        <w:spacing w:after="0" w:line="240" w:lineRule="auto"/>
        <w:ind w:left="1843" w:hanging="1843"/>
        <w:rPr>
          <w:rFonts w:cs="Arial"/>
          <w:b/>
          <w:bCs/>
          <w:sz w:val="20"/>
        </w:rPr>
      </w:pPr>
    </w:p>
    <w:p w14:paraId="686CA6C7" w14:textId="77777777"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B472002" w14:textId="77777777" w:rsidR="00283730" w:rsidRDefault="00283730" w:rsidP="004C1BDC">
      <w:pPr>
        <w:pStyle w:val="INCISO"/>
        <w:tabs>
          <w:tab w:val="clear" w:pos="1152"/>
        </w:tabs>
        <w:spacing w:after="0" w:line="240" w:lineRule="auto"/>
        <w:ind w:left="0" w:firstLine="0"/>
        <w:rPr>
          <w:rFonts w:cs="Arial"/>
          <w:sz w:val="20"/>
        </w:rPr>
      </w:pPr>
    </w:p>
    <w:p w14:paraId="62A3B3AF" w14:textId="77777777"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14:paraId="3D311AF0" w14:textId="77777777" w:rsidR="00283730" w:rsidRDefault="00283730" w:rsidP="00C85DCD">
      <w:pPr>
        <w:pStyle w:val="INCISO"/>
        <w:tabs>
          <w:tab w:val="clear" w:pos="1152"/>
        </w:tabs>
        <w:spacing w:after="0" w:line="240" w:lineRule="auto"/>
        <w:ind w:left="2127" w:firstLine="0"/>
        <w:rPr>
          <w:sz w:val="20"/>
        </w:rPr>
      </w:pPr>
    </w:p>
    <w:p w14:paraId="1FE34547" w14:textId="77777777"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CE57155" w14:textId="77777777" w:rsidR="00283730" w:rsidRDefault="00283730" w:rsidP="004C1BDC">
      <w:pPr>
        <w:pStyle w:val="ROMANOS"/>
        <w:spacing w:after="0" w:line="240" w:lineRule="auto"/>
        <w:ind w:left="0" w:firstLine="0"/>
        <w:rPr>
          <w:rFonts w:cs="Arial"/>
          <w:i w:val="0"/>
          <w:sz w:val="20"/>
        </w:rPr>
      </w:pPr>
    </w:p>
    <w:p w14:paraId="3939C11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B168E4" w14:textId="77777777"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 xml:space="preserve">Tratándose de agrupación de personas, deberá presentarse en forma individual </w:t>
      </w:r>
      <w:r w:rsidRPr="00650A34">
        <w:rPr>
          <w:i w:val="0"/>
          <w:sz w:val="20"/>
        </w:rPr>
        <w:lastRenderedPageBreak/>
        <w:t>este escrito por cada una de las personas físicas y/o morales que forman parte de la agrupación.</w:t>
      </w:r>
    </w:p>
    <w:p w14:paraId="6C11F55A" w14:textId="77777777" w:rsidR="00283730" w:rsidRDefault="00283730" w:rsidP="004C1BDC">
      <w:pPr>
        <w:pStyle w:val="ROMANOS"/>
        <w:spacing w:after="0" w:line="240" w:lineRule="auto"/>
        <w:ind w:left="0" w:firstLine="0"/>
        <w:rPr>
          <w:rFonts w:cs="Arial"/>
          <w:i w:val="0"/>
          <w:sz w:val="20"/>
        </w:rPr>
      </w:pPr>
    </w:p>
    <w:p w14:paraId="07FE67B9"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14:paraId="45DDD895" w14:textId="77777777" w:rsidR="00283730" w:rsidRDefault="00283730" w:rsidP="004C1BDC">
      <w:pPr>
        <w:pStyle w:val="ROMANOS"/>
        <w:spacing w:after="0" w:line="240" w:lineRule="auto"/>
        <w:ind w:left="1843" w:hanging="1843"/>
        <w:rPr>
          <w:rFonts w:cs="Arial"/>
          <w:i w:val="0"/>
          <w:sz w:val="20"/>
        </w:rPr>
      </w:pPr>
    </w:p>
    <w:p w14:paraId="6ACAA4B1"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14:paraId="7B1D0EF6" w14:textId="77777777" w:rsidR="00283730" w:rsidRDefault="00283730" w:rsidP="004C1BDC">
      <w:pPr>
        <w:pStyle w:val="ROMANOS"/>
        <w:spacing w:after="0" w:line="240" w:lineRule="auto"/>
        <w:ind w:left="1843" w:firstLine="0"/>
        <w:rPr>
          <w:rFonts w:cs="Arial"/>
          <w:i w:val="0"/>
          <w:sz w:val="20"/>
        </w:rPr>
      </w:pPr>
    </w:p>
    <w:p w14:paraId="24D3EC8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125C5F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14:paraId="512792A7" w14:textId="77777777" w:rsidR="00283730" w:rsidRPr="009F7216" w:rsidRDefault="00283730" w:rsidP="004C1BDC">
      <w:pPr>
        <w:pStyle w:val="ROMANOS"/>
        <w:spacing w:after="0" w:line="240" w:lineRule="auto"/>
        <w:ind w:left="0" w:firstLine="0"/>
        <w:rPr>
          <w:rFonts w:cs="Arial"/>
          <w:i w:val="0"/>
          <w:sz w:val="20"/>
        </w:rPr>
      </w:pPr>
    </w:p>
    <w:p w14:paraId="76320448"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DB2268"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14:paraId="2CC3F17C" w14:textId="77777777" w:rsidR="00283730" w:rsidRDefault="00283730" w:rsidP="004C1BDC">
      <w:pPr>
        <w:pStyle w:val="ROMANOS"/>
        <w:spacing w:after="0" w:line="240" w:lineRule="auto"/>
        <w:ind w:left="0" w:firstLine="0"/>
        <w:rPr>
          <w:rFonts w:cs="Arial"/>
          <w:i w:val="0"/>
          <w:sz w:val="20"/>
        </w:rPr>
      </w:pPr>
    </w:p>
    <w:p w14:paraId="7413E5B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3A602B6B" w14:textId="77777777"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14:paraId="166E799F" w14:textId="77777777" w:rsidR="00283730" w:rsidRDefault="00283730" w:rsidP="004C1BDC">
      <w:pPr>
        <w:pStyle w:val="ROMANOS"/>
        <w:spacing w:after="0" w:line="240" w:lineRule="auto"/>
        <w:ind w:left="0" w:firstLine="0"/>
        <w:rPr>
          <w:rFonts w:cs="Arial"/>
          <w:i w:val="0"/>
          <w:sz w:val="20"/>
          <w:szCs w:val="18"/>
        </w:rPr>
      </w:pPr>
    </w:p>
    <w:p w14:paraId="273C82C2" w14:textId="77777777"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57711694" w14:textId="77777777" w:rsidR="00283730" w:rsidRDefault="00283730" w:rsidP="004C1BDC">
      <w:pPr>
        <w:pStyle w:val="INCISO"/>
        <w:tabs>
          <w:tab w:val="clear" w:pos="1152"/>
        </w:tabs>
        <w:spacing w:after="0" w:line="240" w:lineRule="auto"/>
        <w:ind w:left="0" w:firstLine="0"/>
        <w:rPr>
          <w:rFonts w:cs="Arial"/>
          <w:sz w:val="20"/>
        </w:rPr>
      </w:pPr>
    </w:p>
    <w:p w14:paraId="287C1E42" w14:textId="77777777"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14:paraId="3CA1926F" w14:textId="77777777" w:rsidR="00283730" w:rsidRDefault="00283730" w:rsidP="0040695F">
      <w:pPr>
        <w:pStyle w:val="INCISO"/>
        <w:tabs>
          <w:tab w:val="clear" w:pos="1152"/>
        </w:tabs>
        <w:spacing w:after="0" w:line="240" w:lineRule="auto"/>
        <w:ind w:left="2127" w:firstLine="0"/>
        <w:rPr>
          <w:sz w:val="20"/>
        </w:rPr>
      </w:pPr>
    </w:p>
    <w:p w14:paraId="1D7B789B" w14:textId="77777777"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14:paraId="24CE8257" w14:textId="77777777" w:rsidR="00283730" w:rsidRDefault="00283730" w:rsidP="004C1BDC">
      <w:pPr>
        <w:pStyle w:val="INCISO"/>
        <w:tabs>
          <w:tab w:val="clear" w:pos="1152"/>
          <w:tab w:val="left" w:pos="851"/>
        </w:tabs>
        <w:spacing w:after="0" w:line="240" w:lineRule="auto"/>
        <w:ind w:left="0" w:firstLine="0"/>
        <w:rPr>
          <w:rFonts w:cs="Arial"/>
          <w:sz w:val="20"/>
        </w:rPr>
      </w:pPr>
    </w:p>
    <w:p w14:paraId="216B07A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210F5B9"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7FAF7732" w14:textId="77777777" w:rsidR="00283730" w:rsidRPr="00A12E26" w:rsidRDefault="00283730" w:rsidP="004C1BDC">
      <w:pPr>
        <w:pStyle w:val="Textoindependiente21"/>
        <w:ind w:left="0"/>
        <w:rPr>
          <w:rFonts w:cs="Arial"/>
          <w:i w:val="0"/>
        </w:rPr>
      </w:pPr>
    </w:p>
    <w:p w14:paraId="2238224F" w14:textId="77777777" w:rsidR="00844405" w:rsidRDefault="00844405" w:rsidP="004C1BDC">
      <w:pPr>
        <w:pStyle w:val="ROMANOS"/>
        <w:spacing w:after="0" w:line="240" w:lineRule="auto"/>
        <w:ind w:left="0" w:firstLine="0"/>
        <w:rPr>
          <w:rFonts w:cs="Arial"/>
          <w:b/>
          <w:i w:val="0"/>
          <w:sz w:val="20"/>
        </w:rPr>
      </w:pPr>
    </w:p>
    <w:p w14:paraId="5E88FE53" w14:textId="77777777" w:rsidR="00844405" w:rsidRDefault="00844405" w:rsidP="004C1BDC">
      <w:pPr>
        <w:pStyle w:val="ROMANOS"/>
        <w:spacing w:after="0" w:line="240" w:lineRule="auto"/>
        <w:ind w:left="0" w:firstLine="0"/>
        <w:rPr>
          <w:rFonts w:cs="Arial"/>
          <w:b/>
          <w:i w:val="0"/>
          <w:sz w:val="20"/>
        </w:rPr>
      </w:pPr>
    </w:p>
    <w:p w14:paraId="489196E2" w14:textId="77777777" w:rsidR="00844405" w:rsidRDefault="00844405" w:rsidP="004C1BDC">
      <w:pPr>
        <w:pStyle w:val="ROMANOS"/>
        <w:spacing w:after="0" w:line="240" w:lineRule="auto"/>
        <w:ind w:left="0" w:firstLine="0"/>
        <w:rPr>
          <w:rFonts w:cs="Arial"/>
          <w:b/>
          <w:i w:val="0"/>
          <w:sz w:val="20"/>
        </w:rPr>
      </w:pPr>
    </w:p>
    <w:p w14:paraId="097CB3D3"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14:paraId="100B6678"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14:paraId="2066C1A4" w14:textId="77777777" w:rsidR="00283730" w:rsidRDefault="00283730" w:rsidP="004C1BDC">
      <w:pPr>
        <w:pStyle w:val="Textoindependiente21"/>
        <w:tabs>
          <w:tab w:val="left" w:pos="0"/>
        </w:tabs>
        <w:ind w:left="0"/>
        <w:rPr>
          <w:rFonts w:cs="Arial"/>
          <w:i w:val="0"/>
        </w:rPr>
      </w:pPr>
    </w:p>
    <w:p w14:paraId="211F8553" w14:textId="77777777"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14:paraId="514A8556" w14:textId="77777777" w:rsidR="00283730" w:rsidRPr="00844405" w:rsidRDefault="00283730" w:rsidP="004C1BDC">
      <w:pPr>
        <w:pStyle w:val="Textoindependiente21"/>
        <w:tabs>
          <w:tab w:val="left" w:pos="0"/>
        </w:tabs>
        <w:ind w:left="0"/>
        <w:rPr>
          <w:rFonts w:cs="Arial"/>
          <w:i w:val="0"/>
          <w:sz w:val="10"/>
          <w:szCs w:val="10"/>
        </w:rPr>
      </w:pPr>
    </w:p>
    <w:p w14:paraId="32EA1952"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59DA39E7" w14:textId="77777777"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23EC27F7" w14:textId="77777777" w:rsidR="00283730" w:rsidRPr="00844405" w:rsidRDefault="00283730" w:rsidP="004C1BDC">
      <w:pPr>
        <w:pStyle w:val="Textoindependiente21"/>
        <w:tabs>
          <w:tab w:val="left" w:pos="0"/>
        </w:tabs>
        <w:ind w:left="0"/>
        <w:rPr>
          <w:rFonts w:cs="Arial"/>
          <w:i w:val="0"/>
          <w:sz w:val="10"/>
          <w:szCs w:val="10"/>
        </w:rPr>
      </w:pPr>
    </w:p>
    <w:p w14:paraId="35C5E86D"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04727232"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35939E6A" w14:textId="77777777" w:rsidR="00283730" w:rsidRDefault="00283730" w:rsidP="004C1BDC">
      <w:pPr>
        <w:pStyle w:val="Textoindependiente21"/>
        <w:tabs>
          <w:tab w:val="left" w:pos="0"/>
        </w:tabs>
        <w:ind w:left="0"/>
        <w:rPr>
          <w:rFonts w:cs="Arial"/>
          <w:i w:val="0"/>
        </w:rPr>
      </w:pPr>
    </w:p>
    <w:p w14:paraId="7B310F76"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42B2299"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14:paraId="25DAFD75" w14:textId="77777777" w:rsidR="00283730" w:rsidRPr="00844405" w:rsidRDefault="00283730" w:rsidP="004C1BDC">
      <w:pPr>
        <w:pStyle w:val="Textoindependiente21"/>
        <w:tabs>
          <w:tab w:val="left" w:pos="0"/>
        </w:tabs>
        <w:ind w:left="0"/>
        <w:rPr>
          <w:rFonts w:cs="Arial"/>
          <w:i w:val="0"/>
          <w:sz w:val="10"/>
          <w:szCs w:val="10"/>
        </w:rPr>
      </w:pPr>
    </w:p>
    <w:p w14:paraId="5D3A3BFB" w14:textId="77777777" w:rsidR="00283730" w:rsidRDefault="00283730" w:rsidP="005C691B">
      <w:pPr>
        <w:pStyle w:val="Textoindependiente31"/>
        <w:ind w:left="426" w:hanging="426"/>
        <w:rPr>
          <w:rFonts w:cs="Arial"/>
          <w:b/>
          <w:i w:val="0"/>
          <w:sz w:val="20"/>
        </w:rPr>
      </w:pPr>
      <w:r>
        <w:rPr>
          <w:rFonts w:cs="Arial"/>
          <w:b/>
          <w:i w:val="0"/>
          <w:sz w:val="20"/>
        </w:rPr>
        <w:t>DOCUMENTO</w:t>
      </w:r>
    </w:p>
    <w:p w14:paraId="1E1BFB28" w14:textId="77777777"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14:paraId="327EE162" w14:textId="77777777" w:rsidR="00283730" w:rsidRPr="00844405" w:rsidRDefault="00283730" w:rsidP="005C691B">
      <w:pPr>
        <w:pStyle w:val="ROMANOS"/>
        <w:spacing w:after="0" w:line="240" w:lineRule="auto"/>
        <w:ind w:left="1843" w:hanging="1843"/>
        <w:rPr>
          <w:rFonts w:cs="Arial"/>
          <w:i w:val="0"/>
          <w:sz w:val="10"/>
          <w:szCs w:val="10"/>
        </w:rPr>
      </w:pPr>
    </w:p>
    <w:p w14:paraId="48993AC0" w14:textId="77777777"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14:paraId="396FC2E6" w14:textId="77777777"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14:paraId="0F94C1A8" w14:textId="77777777" w:rsidR="00283730" w:rsidRPr="0081114E" w:rsidRDefault="00283730" w:rsidP="005C691B">
      <w:pPr>
        <w:pStyle w:val="ROMANOS"/>
        <w:spacing w:after="0" w:line="240" w:lineRule="auto"/>
        <w:ind w:left="1843" w:hanging="1843"/>
        <w:rPr>
          <w:rFonts w:cs="Arial"/>
          <w:i w:val="0"/>
          <w:sz w:val="20"/>
          <w:lang w:val="es-MX"/>
        </w:rPr>
      </w:pPr>
    </w:p>
    <w:p w14:paraId="58D6042D" w14:textId="77777777"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14:paraId="256B0A64" w14:textId="77777777" w:rsidR="00283730" w:rsidRDefault="00283730" w:rsidP="004C1BDC">
      <w:pPr>
        <w:jc w:val="both"/>
        <w:rPr>
          <w:rFonts w:cs="Arial"/>
          <w:i w:val="0"/>
        </w:rPr>
      </w:pPr>
    </w:p>
    <w:p w14:paraId="167A6237" w14:textId="77777777"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14:paraId="7016A12F" w14:textId="77777777" w:rsidR="00283730" w:rsidRDefault="00283730" w:rsidP="004C1BDC">
      <w:pPr>
        <w:jc w:val="both"/>
        <w:rPr>
          <w:rFonts w:cs="Arial"/>
          <w:i w:val="0"/>
        </w:rPr>
      </w:pPr>
    </w:p>
    <w:p w14:paraId="2F3273AC" w14:textId="77777777"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14:paraId="3D8C6108" w14:textId="77777777" w:rsidR="00283730" w:rsidRDefault="00283730" w:rsidP="004C1BDC">
      <w:pPr>
        <w:jc w:val="both"/>
        <w:rPr>
          <w:rFonts w:cs="Arial"/>
          <w:i w:val="0"/>
          <w:lang w:val="es-ES_tradnl"/>
        </w:rPr>
      </w:pPr>
    </w:p>
    <w:p w14:paraId="4D7337B0" w14:textId="77777777"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14:paraId="582C353A" w14:textId="77777777" w:rsidR="00283730" w:rsidRDefault="00283730" w:rsidP="004C1BDC">
      <w:pPr>
        <w:jc w:val="both"/>
        <w:rPr>
          <w:rFonts w:cs="Arial"/>
          <w:i w:val="0"/>
          <w:lang w:val="es-ES_tradnl"/>
        </w:rPr>
      </w:pPr>
    </w:p>
    <w:p w14:paraId="3302C731" w14:textId="77777777"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14:paraId="0CA06378" w14:textId="77777777" w:rsidR="00283730" w:rsidRDefault="00283730" w:rsidP="004C1BDC">
      <w:pPr>
        <w:jc w:val="both"/>
        <w:rPr>
          <w:rFonts w:cs="Arial"/>
          <w:i w:val="0"/>
          <w:lang w:val="es-ES_tradnl"/>
        </w:rPr>
      </w:pPr>
    </w:p>
    <w:p w14:paraId="00149CB5" w14:textId="77777777"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14:paraId="31CC8261" w14:textId="77777777" w:rsidR="00283730" w:rsidRDefault="00283730" w:rsidP="004C1BDC">
      <w:pPr>
        <w:jc w:val="both"/>
        <w:rPr>
          <w:rFonts w:cs="Arial"/>
          <w:i w:val="0"/>
          <w:lang w:val="es-ES_tradnl"/>
        </w:rPr>
      </w:pPr>
    </w:p>
    <w:p w14:paraId="0DB286AE" w14:textId="77777777"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14:paraId="14E56E3F" w14:textId="77777777" w:rsidR="00283730" w:rsidRDefault="00283730" w:rsidP="004C1BDC">
      <w:pPr>
        <w:jc w:val="both"/>
        <w:rPr>
          <w:rFonts w:cs="Arial"/>
          <w:i w:val="0"/>
        </w:rPr>
      </w:pPr>
    </w:p>
    <w:p w14:paraId="40C320BB" w14:textId="77777777"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14:paraId="18CB8878" w14:textId="77777777" w:rsidR="00283730" w:rsidRPr="00C243EA" w:rsidRDefault="00283730" w:rsidP="004C1BDC">
      <w:pPr>
        <w:jc w:val="both"/>
        <w:rPr>
          <w:rFonts w:cs="Arial"/>
          <w:i w:val="0"/>
          <w:lang w:val="es-ES_tradnl"/>
        </w:rPr>
      </w:pPr>
    </w:p>
    <w:p w14:paraId="533F1199" w14:textId="77777777"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14:paraId="359308A7" w14:textId="77777777" w:rsidR="00283730" w:rsidRPr="007967A3" w:rsidRDefault="00283730" w:rsidP="004C1BDC">
      <w:pPr>
        <w:jc w:val="both"/>
        <w:rPr>
          <w:rFonts w:cs="Arial"/>
          <w:i w:val="0"/>
          <w:lang w:val="es-ES_tradnl"/>
        </w:rPr>
      </w:pPr>
    </w:p>
    <w:p w14:paraId="64BFC1FC" w14:textId="77777777" w:rsidR="00283730" w:rsidRDefault="00283730">
      <w:r>
        <w:rPr>
          <w:b/>
          <w:i w:val="0"/>
        </w:rPr>
        <w:t>1</w:t>
      </w:r>
      <w:r>
        <w:rPr>
          <w:b/>
          <w:i w:val="0"/>
        </w:rPr>
        <w:tab/>
        <w:t>GENERALIDADES DE LA OBRA.</w:t>
      </w:r>
    </w:p>
    <w:p w14:paraId="2B81E027" w14:textId="77777777" w:rsidR="00283730" w:rsidRDefault="00283730" w:rsidP="004C1BDC">
      <w:pPr>
        <w:jc w:val="both"/>
        <w:rPr>
          <w:rFonts w:cs="Arial"/>
          <w:i w:val="0"/>
        </w:rPr>
      </w:pPr>
    </w:p>
    <w:p w14:paraId="3080F875" w14:textId="77777777"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14:paraId="5EC8747F" w14:textId="77777777" w:rsidR="00283730" w:rsidRDefault="00283730" w:rsidP="004C1BDC">
      <w:pPr>
        <w:ind w:right="51"/>
        <w:jc w:val="both"/>
        <w:rPr>
          <w:i w:val="0"/>
        </w:rPr>
      </w:pPr>
    </w:p>
    <w:p w14:paraId="4B2A1DBA" w14:textId="77777777"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14:paraId="29C3507F" w14:textId="77777777" w:rsidR="00A93FB9" w:rsidRDefault="00A93FB9" w:rsidP="004C1BDC">
      <w:pPr>
        <w:ind w:right="51"/>
        <w:jc w:val="both"/>
        <w:rPr>
          <w:i w:val="0"/>
        </w:rPr>
      </w:pPr>
    </w:p>
    <w:p w14:paraId="44F3EF81" w14:textId="77777777" w:rsidR="007E5183" w:rsidRDefault="00A93FB9" w:rsidP="004C1BDC">
      <w:pPr>
        <w:ind w:right="51"/>
        <w:jc w:val="both"/>
        <w:rPr>
          <w:i w:val="0"/>
        </w:rPr>
      </w:pPr>
      <w:r>
        <w:rPr>
          <w:i w:val="0"/>
        </w:rPr>
        <w:lastRenderedPageBreak/>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14:paraId="5D37F9C2" w14:textId="77777777" w:rsidR="007E5183" w:rsidRPr="00DB282B" w:rsidRDefault="007E5183" w:rsidP="004C1BDC">
      <w:pPr>
        <w:ind w:right="51"/>
        <w:jc w:val="both"/>
        <w:rPr>
          <w:i w:val="0"/>
        </w:rPr>
      </w:pPr>
    </w:p>
    <w:p w14:paraId="477575C5" w14:textId="77777777"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14:paraId="0033EECC" w14:textId="77777777" w:rsidR="00283730" w:rsidRDefault="00283730" w:rsidP="004C1BDC">
      <w:pPr>
        <w:pStyle w:val="Textoindependiente311"/>
        <w:rPr>
          <w:rFonts w:cs="Arial"/>
          <w:i w:val="0"/>
          <w:sz w:val="20"/>
          <w:lang w:val="es-MX"/>
        </w:rPr>
      </w:pPr>
    </w:p>
    <w:p w14:paraId="635CAE9F" w14:textId="67FF941B"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BE064B">
        <w:rPr>
          <w:i w:val="0"/>
          <w:sz w:val="20"/>
        </w:rPr>
        <w:t xml:space="preserve">os trabajos de: </w:t>
      </w:r>
      <w:r w:rsidR="00922112" w:rsidRPr="00914C88">
        <w:rPr>
          <w:rFonts w:cs="Arial"/>
          <w:b/>
          <w:bCs/>
          <w:i w:val="0"/>
          <w:sz w:val="20"/>
        </w:rPr>
        <w:t>Reposición por término de vida útil del Colector Camarón Sábalo, tramo Calle Langosta-Calle Sierra Venados, en la Ciudad y Puerto de Mazatlán, Municipio de Mazatlán, Estado de Sinaloa</w:t>
      </w:r>
      <w:r w:rsidRPr="00057432">
        <w:rPr>
          <w:i w:val="0"/>
          <w:sz w:val="20"/>
        </w:rPr>
        <w:t>,</w:t>
      </w:r>
      <w:r w:rsidRPr="001E10B1">
        <w:rPr>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14:paraId="75A3F189" w14:textId="77777777" w:rsidR="00283730" w:rsidRDefault="00283730" w:rsidP="004C1BDC">
      <w:pPr>
        <w:jc w:val="both"/>
        <w:rPr>
          <w:rFonts w:cs="Arial"/>
          <w:bCs/>
          <w:i w:val="0"/>
        </w:rPr>
      </w:pPr>
    </w:p>
    <w:p w14:paraId="2D7612F3" w14:textId="77777777"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14:paraId="25C1C99F" w14:textId="77777777" w:rsidR="00283730" w:rsidRDefault="00283730" w:rsidP="004C1BDC">
      <w:pPr>
        <w:jc w:val="both"/>
        <w:rPr>
          <w:rFonts w:cs="Arial"/>
          <w:i w:val="0"/>
        </w:rPr>
      </w:pPr>
    </w:p>
    <w:p w14:paraId="1660AE55" w14:textId="46E27286" w:rsidR="00283730" w:rsidRPr="00057432" w:rsidRDefault="00283730" w:rsidP="004C1BDC">
      <w:pPr>
        <w:jc w:val="both"/>
        <w:rPr>
          <w:rFonts w:cs="Arial"/>
          <w:i w:val="0"/>
        </w:rPr>
      </w:pPr>
      <w:r w:rsidRPr="00057432">
        <w:rPr>
          <w:rFonts w:cs="Arial"/>
          <w:i w:val="0"/>
        </w:rPr>
        <w:t xml:space="preserve">La fecha estimada para el inicio de la obra será el día </w:t>
      </w:r>
      <w:r w:rsidR="00DE2A33">
        <w:rPr>
          <w:rFonts w:cs="Arial"/>
          <w:i w:val="0"/>
          <w:noProof/>
        </w:rPr>
        <w:t>16</w:t>
      </w:r>
      <w:r w:rsidRPr="00057432">
        <w:rPr>
          <w:rFonts w:cs="Arial"/>
          <w:i w:val="0"/>
          <w:noProof/>
        </w:rPr>
        <w:t xml:space="preserve"> de </w:t>
      </w:r>
      <w:r w:rsidR="00DE2A33">
        <w:rPr>
          <w:rFonts w:cs="Arial"/>
          <w:i w:val="0"/>
          <w:noProof/>
        </w:rPr>
        <w:t>m</w:t>
      </w:r>
      <w:r w:rsidR="00F115CF" w:rsidRPr="00057432">
        <w:rPr>
          <w:rFonts w:cs="Arial"/>
          <w:i w:val="0"/>
          <w:noProof/>
        </w:rPr>
        <w:t>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DE2A33">
        <w:rPr>
          <w:rFonts w:cs="Arial"/>
          <w:i w:val="0"/>
          <w:noProof/>
        </w:rPr>
        <w:t>0</w:t>
      </w:r>
      <w:r w:rsidRPr="00057432">
        <w:rPr>
          <w:rFonts w:cs="Arial"/>
          <w:i w:val="0"/>
          <w:noProof/>
        </w:rPr>
        <w:t xml:space="preserve"> de </w:t>
      </w:r>
      <w:r w:rsidR="00DE2A33">
        <w:rPr>
          <w:rFonts w:cs="Arial"/>
          <w:i w:val="0"/>
          <w:noProof/>
        </w:rPr>
        <w:t>noviembre</w:t>
      </w:r>
      <w:r w:rsidRPr="00057432">
        <w:rPr>
          <w:rFonts w:cs="Arial"/>
          <w:i w:val="0"/>
          <w:noProof/>
        </w:rPr>
        <w:t xml:space="preserve"> de 201</w:t>
      </w:r>
      <w:r w:rsidR="00F115CF" w:rsidRPr="00057432">
        <w:rPr>
          <w:rFonts w:cs="Arial"/>
          <w:i w:val="0"/>
          <w:noProof/>
        </w:rPr>
        <w:t>7</w:t>
      </w:r>
      <w:r w:rsidRPr="00057432">
        <w:rPr>
          <w:rFonts w:cs="Arial"/>
          <w:i w:val="0"/>
        </w:rPr>
        <w:t>.</w:t>
      </w:r>
    </w:p>
    <w:p w14:paraId="160CB6FE" w14:textId="77777777" w:rsidR="00283730" w:rsidRDefault="00283730" w:rsidP="004C1BDC">
      <w:pPr>
        <w:jc w:val="both"/>
        <w:rPr>
          <w:rFonts w:cs="Arial"/>
          <w:bCs/>
          <w:i w:val="0"/>
        </w:rPr>
      </w:pPr>
    </w:p>
    <w:p w14:paraId="00D4E606" w14:textId="77777777"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14:paraId="02892D0E" w14:textId="77777777" w:rsidR="00283730" w:rsidRDefault="00283730" w:rsidP="004C1BDC">
      <w:pPr>
        <w:jc w:val="both"/>
        <w:rPr>
          <w:rFonts w:cs="Arial"/>
          <w:bCs/>
          <w:i w:val="0"/>
        </w:rPr>
      </w:pPr>
    </w:p>
    <w:p w14:paraId="63922064" w14:textId="007C1C37" w:rsidR="00283730" w:rsidRPr="00057432" w:rsidRDefault="00283730" w:rsidP="004C1BDC">
      <w:pPr>
        <w:jc w:val="both"/>
        <w:rPr>
          <w:rFonts w:cs="Arial"/>
          <w:i w:val="0"/>
        </w:rPr>
      </w:pPr>
      <w:r w:rsidRPr="00057432">
        <w:rPr>
          <w:rFonts w:cs="Arial"/>
          <w:i w:val="0"/>
        </w:rPr>
        <w:t xml:space="preserve">El plazo de ejecución de la obra será de </w:t>
      </w:r>
      <w:r w:rsidR="00BE064B">
        <w:rPr>
          <w:rFonts w:cs="Arial"/>
          <w:i w:val="0"/>
          <w:noProof/>
        </w:rPr>
        <w:t>199</w:t>
      </w:r>
      <w:r w:rsidRPr="00057432">
        <w:rPr>
          <w:rFonts w:cs="Arial"/>
          <w:i w:val="0"/>
        </w:rPr>
        <w:t xml:space="preserve"> </w:t>
      </w:r>
      <w:r w:rsidRPr="00057432">
        <w:rPr>
          <w:rFonts w:cs="Arial"/>
          <w:i w:val="0"/>
          <w:noProof/>
        </w:rPr>
        <w:t>(</w:t>
      </w:r>
      <w:r w:rsidR="00BE064B">
        <w:rPr>
          <w:rFonts w:cs="Arial"/>
          <w:i w:val="0"/>
          <w:noProof/>
        </w:rPr>
        <w:t>ciento noventa y nueve</w:t>
      </w:r>
      <w:r w:rsidRPr="00057432">
        <w:rPr>
          <w:rFonts w:cs="Arial"/>
          <w:i w:val="0"/>
          <w:noProof/>
        </w:rPr>
        <w:t>)</w:t>
      </w:r>
      <w:r w:rsidRPr="00057432">
        <w:rPr>
          <w:rFonts w:cs="Arial"/>
          <w:i w:val="0"/>
        </w:rPr>
        <w:t xml:space="preserve"> días naturales, contados a partir de la fecha de iniciación de la misma.</w:t>
      </w:r>
    </w:p>
    <w:p w14:paraId="77F18B67" w14:textId="77777777" w:rsidR="00283730" w:rsidRDefault="00283730" w:rsidP="004C1BDC">
      <w:pPr>
        <w:jc w:val="both"/>
        <w:rPr>
          <w:rFonts w:cs="Arial"/>
          <w:bCs/>
          <w:i w:val="0"/>
        </w:rPr>
      </w:pPr>
    </w:p>
    <w:p w14:paraId="087DF5AB" w14:textId="77777777"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14:paraId="63464F5A" w14:textId="77777777" w:rsidR="00283730" w:rsidRDefault="00283730" w:rsidP="004C1BDC">
      <w:pPr>
        <w:jc w:val="both"/>
        <w:rPr>
          <w:rFonts w:cs="Arial"/>
          <w:i w:val="0"/>
        </w:rPr>
      </w:pPr>
    </w:p>
    <w:p w14:paraId="1B5F0C4F" w14:textId="77777777"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14:paraId="2867F9A8" w14:textId="77777777" w:rsidR="00283730" w:rsidRDefault="00283730" w:rsidP="004C1BDC">
      <w:pPr>
        <w:jc w:val="both"/>
        <w:rPr>
          <w:rFonts w:cs="Arial"/>
          <w:i w:val="0"/>
        </w:rPr>
      </w:pPr>
    </w:p>
    <w:p w14:paraId="37E17C65" w14:textId="77777777"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14:paraId="606E0AC7" w14:textId="77777777" w:rsidR="00283730" w:rsidRDefault="00283730" w:rsidP="004C1BDC">
      <w:pPr>
        <w:jc w:val="both"/>
        <w:rPr>
          <w:rFonts w:cs="Arial"/>
          <w:bCs/>
          <w:i w:val="0"/>
        </w:rPr>
      </w:pPr>
    </w:p>
    <w:p w14:paraId="78A05732" w14:textId="77777777"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14:paraId="3A3E1060" w14:textId="77777777" w:rsidR="00283730" w:rsidRDefault="00283730" w:rsidP="004C1BDC">
      <w:pPr>
        <w:jc w:val="both"/>
        <w:rPr>
          <w:rFonts w:cs="Arial"/>
          <w:i w:val="0"/>
        </w:rPr>
      </w:pPr>
    </w:p>
    <w:p w14:paraId="7A070C69" w14:textId="77777777"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14:paraId="7B741AAB" w14:textId="77777777" w:rsidR="00283730" w:rsidRDefault="00283730" w:rsidP="004C1BDC">
      <w:pPr>
        <w:ind w:left="270" w:right="702" w:hanging="270"/>
        <w:jc w:val="both"/>
        <w:rPr>
          <w:rFonts w:cs="Arial"/>
          <w:i w:val="0"/>
        </w:rPr>
      </w:pPr>
    </w:p>
    <w:p w14:paraId="302FFC25" w14:textId="77777777"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14:paraId="3BE8F22E" w14:textId="77777777" w:rsidR="00283730" w:rsidRPr="00CC389C" w:rsidRDefault="00283730" w:rsidP="004C1BDC">
      <w:pPr>
        <w:tabs>
          <w:tab w:val="left" w:pos="9356"/>
        </w:tabs>
        <w:jc w:val="both"/>
        <w:rPr>
          <w:rFonts w:cs="Arial"/>
          <w:i w:val="0"/>
        </w:rPr>
      </w:pPr>
    </w:p>
    <w:p w14:paraId="729FA746" w14:textId="77777777"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71E11D17" w14:textId="77777777" w:rsidR="00283730" w:rsidRPr="00CC389C" w:rsidRDefault="00283730" w:rsidP="004C1BDC">
      <w:pPr>
        <w:tabs>
          <w:tab w:val="left" w:pos="9356"/>
        </w:tabs>
        <w:jc w:val="both"/>
        <w:rPr>
          <w:rFonts w:cs="Arial"/>
          <w:i w:val="0"/>
        </w:rPr>
      </w:pPr>
    </w:p>
    <w:p w14:paraId="6425F483" w14:textId="77777777" w:rsidR="00283730" w:rsidRPr="0033762F" w:rsidRDefault="00283730" w:rsidP="004C1BDC">
      <w:pPr>
        <w:tabs>
          <w:tab w:val="left" w:pos="9356"/>
        </w:tabs>
        <w:jc w:val="both"/>
        <w:rPr>
          <w:rFonts w:cs="Arial"/>
          <w:i w:val="0"/>
        </w:rPr>
      </w:pPr>
      <w:r w:rsidRPr="00CC389C">
        <w:rPr>
          <w:rFonts w:cs="Arial"/>
          <w:i w:val="0"/>
        </w:rPr>
        <w:t xml:space="preserve">Los licitantes deberán incluir en sus proposiciones un escrito en el que manifiesten que conocen el sitio de realización de la obra y sus condiciones ambientales, así como de haber considerado las modificaciones </w:t>
      </w:r>
      <w:r w:rsidRPr="00CC389C">
        <w:rPr>
          <w:rFonts w:cs="Arial"/>
          <w:i w:val="0"/>
        </w:rPr>
        <w:lastRenderedPageBreak/>
        <w:t>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14:paraId="1F223ADB" w14:textId="77777777" w:rsidR="00283730" w:rsidRDefault="00283730" w:rsidP="004C1BDC">
      <w:pPr>
        <w:tabs>
          <w:tab w:val="left" w:pos="9356"/>
        </w:tabs>
        <w:jc w:val="both"/>
        <w:rPr>
          <w:rFonts w:cs="Arial"/>
          <w:i w:val="0"/>
        </w:rPr>
      </w:pPr>
    </w:p>
    <w:p w14:paraId="7F38A14C" w14:textId="77777777"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14:paraId="3A90D439" w14:textId="77777777" w:rsidR="00283730" w:rsidRDefault="00283730" w:rsidP="004C1BDC">
      <w:pPr>
        <w:tabs>
          <w:tab w:val="left" w:pos="9356"/>
        </w:tabs>
        <w:jc w:val="both"/>
        <w:rPr>
          <w:rFonts w:cs="Arial"/>
          <w:bCs/>
          <w:i w:val="0"/>
        </w:rPr>
      </w:pPr>
    </w:p>
    <w:p w14:paraId="612A7309" w14:textId="05E8FDD2"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BE064B">
        <w:rPr>
          <w:rFonts w:cs="Arial"/>
          <w:i w:val="0"/>
        </w:rPr>
        <w:t>el lugar de la obra</w:t>
      </w:r>
      <w:r w:rsidRPr="00AC210E">
        <w:rPr>
          <w:rFonts w:cs="Arial"/>
          <w:i w:val="0"/>
        </w:rPr>
        <w:t xml:space="preserve">, a las </w:t>
      </w:r>
      <w:r w:rsidR="00DE2A33">
        <w:rPr>
          <w:rFonts w:cs="Arial"/>
          <w:i w:val="0"/>
          <w:noProof/>
        </w:rPr>
        <w:t>1</w:t>
      </w:r>
      <w:r w:rsidR="00922112">
        <w:rPr>
          <w:rFonts w:cs="Arial"/>
          <w:i w:val="0"/>
          <w:noProof/>
        </w:rPr>
        <w:t>5</w:t>
      </w:r>
      <w:r w:rsidRPr="00AC210E">
        <w:rPr>
          <w:rFonts w:cs="Arial"/>
          <w:i w:val="0"/>
          <w:noProof/>
        </w:rPr>
        <w:t>:00</w:t>
      </w:r>
      <w:r w:rsidRPr="00AC210E">
        <w:rPr>
          <w:rFonts w:cs="Arial"/>
          <w:i w:val="0"/>
        </w:rPr>
        <w:t xml:space="preserve"> horas, el día </w:t>
      </w:r>
      <w:r w:rsidR="00DE2A33">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14:paraId="348C026D" w14:textId="77777777" w:rsidR="00283730" w:rsidRDefault="00283730" w:rsidP="004C1BDC">
      <w:pPr>
        <w:tabs>
          <w:tab w:val="left" w:pos="9356"/>
        </w:tabs>
        <w:jc w:val="both"/>
        <w:rPr>
          <w:rFonts w:cs="Arial"/>
          <w:bCs/>
          <w:i w:val="0"/>
          <w:lang w:val="es-ES_tradnl"/>
        </w:rPr>
      </w:pPr>
    </w:p>
    <w:p w14:paraId="7A45E77C" w14:textId="77777777"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14:paraId="66CE82B8" w14:textId="77777777" w:rsidR="00283730" w:rsidRDefault="00283730" w:rsidP="004C1BDC">
      <w:pPr>
        <w:tabs>
          <w:tab w:val="left" w:pos="9356"/>
        </w:tabs>
        <w:jc w:val="both"/>
        <w:rPr>
          <w:rFonts w:cs="Arial"/>
          <w:i w:val="0"/>
        </w:rPr>
      </w:pPr>
    </w:p>
    <w:p w14:paraId="1B79C4A8" w14:textId="70278DB4"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DE2A33">
        <w:rPr>
          <w:rFonts w:cs="Arial"/>
          <w:i w:val="0"/>
          <w:noProof/>
        </w:rPr>
        <w:t>1</w:t>
      </w:r>
      <w:r w:rsidR="00922112">
        <w:rPr>
          <w:rFonts w:cs="Arial"/>
          <w:i w:val="0"/>
          <w:noProof/>
        </w:rPr>
        <w:t>5</w:t>
      </w:r>
      <w:r w:rsidRPr="00AC210E">
        <w:rPr>
          <w:rFonts w:cs="Arial"/>
          <w:i w:val="0"/>
          <w:noProof/>
        </w:rPr>
        <w:t>:00</w:t>
      </w:r>
      <w:r w:rsidRPr="00AC210E">
        <w:rPr>
          <w:rFonts w:cs="Arial"/>
          <w:i w:val="0"/>
        </w:rPr>
        <w:t xml:space="preserve"> horas, el día </w:t>
      </w:r>
      <w:r w:rsidR="00DE2A33">
        <w:rPr>
          <w:rFonts w:cs="Arial"/>
          <w:i w:val="0"/>
          <w:noProof/>
        </w:rPr>
        <w:t>25</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14:paraId="297A2584" w14:textId="77777777" w:rsidR="00283730" w:rsidRDefault="00283730" w:rsidP="004C1BDC">
      <w:pPr>
        <w:tabs>
          <w:tab w:val="left" w:pos="9356"/>
        </w:tabs>
        <w:jc w:val="both"/>
        <w:rPr>
          <w:rFonts w:cs="Arial"/>
          <w:i w:val="0"/>
        </w:rPr>
      </w:pPr>
    </w:p>
    <w:p w14:paraId="4DFE138A" w14:textId="77777777"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14:paraId="27408620" w14:textId="77777777" w:rsidR="00283730" w:rsidRDefault="00283730" w:rsidP="004C1BDC">
      <w:pPr>
        <w:tabs>
          <w:tab w:val="left" w:pos="9356"/>
        </w:tabs>
        <w:jc w:val="both"/>
        <w:rPr>
          <w:rFonts w:cs="Arial"/>
          <w:i w:val="0"/>
        </w:rPr>
      </w:pPr>
    </w:p>
    <w:p w14:paraId="7166502A" w14:textId="77777777"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14:paraId="7D1E5397" w14:textId="77777777" w:rsidR="00283730" w:rsidRDefault="00283730" w:rsidP="004C1BDC">
      <w:pPr>
        <w:pStyle w:val="Texto0"/>
        <w:spacing w:after="0" w:line="240" w:lineRule="auto"/>
        <w:rPr>
          <w:i w:val="0"/>
          <w:color w:val="000000"/>
          <w:sz w:val="20"/>
          <w:szCs w:val="20"/>
        </w:rPr>
      </w:pPr>
    </w:p>
    <w:p w14:paraId="0F79BD45" w14:textId="77777777" w:rsidR="00283730" w:rsidRPr="0040500E" w:rsidRDefault="00283730" w:rsidP="004C1BDC">
      <w:pPr>
        <w:pStyle w:val="INCISO"/>
        <w:tabs>
          <w:tab w:val="left" w:pos="0"/>
        </w:tabs>
        <w:spacing w:after="0" w:line="240" w:lineRule="auto"/>
        <w:ind w:left="284" w:hanging="284"/>
        <w:rPr>
          <w:sz w:val="20"/>
        </w:rPr>
      </w:pPr>
      <w:r w:rsidRPr="0040500E">
        <w:rPr>
          <w:sz w:val="20"/>
        </w:rPr>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C5ECBD2" w14:textId="77777777" w:rsidR="00283730" w:rsidRPr="0040500E" w:rsidRDefault="00283730" w:rsidP="004C1BDC">
      <w:pPr>
        <w:pStyle w:val="INCISO"/>
        <w:spacing w:after="0" w:line="240" w:lineRule="auto"/>
        <w:rPr>
          <w:sz w:val="20"/>
        </w:rPr>
      </w:pPr>
    </w:p>
    <w:p w14:paraId="6BBE0344" w14:textId="77777777"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14:paraId="73902895" w14:textId="77777777" w:rsidR="00283730" w:rsidRPr="00BA39E3" w:rsidRDefault="00283730" w:rsidP="004C1BDC">
      <w:pPr>
        <w:pStyle w:val="INCISO"/>
        <w:tabs>
          <w:tab w:val="clear" w:pos="1152"/>
          <w:tab w:val="left" w:pos="851"/>
        </w:tabs>
        <w:spacing w:after="0" w:line="240" w:lineRule="auto"/>
        <w:ind w:left="0" w:firstLine="0"/>
        <w:rPr>
          <w:rFonts w:cs="Arial"/>
          <w:sz w:val="20"/>
        </w:rPr>
      </w:pPr>
    </w:p>
    <w:p w14:paraId="7C71D715" w14:textId="77777777"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14:paraId="365543AE" w14:textId="77777777" w:rsidR="00283730" w:rsidRDefault="00283730" w:rsidP="004C1BDC">
      <w:pPr>
        <w:pStyle w:val="INCISO"/>
        <w:tabs>
          <w:tab w:val="left" w:pos="0"/>
        </w:tabs>
        <w:spacing w:after="0" w:line="240" w:lineRule="auto"/>
        <w:ind w:left="284" w:hanging="284"/>
        <w:rPr>
          <w:sz w:val="20"/>
        </w:rPr>
      </w:pPr>
    </w:p>
    <w:p w14:paraId="00123837" w14:textId="77777777"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14:paraId="56034CD4" w14:textId="77777777" w:rsidR="00283730" w:rsidRPr="00F64343" w:rsidRDefault="00283730" w:rsidP="004C1BDC">
      <w:pPr>
        <w:pStyle w:val="INCISO"/>
        <w:tabs>
          <w:tab w:val="left" w:pos="0"/>
        </w:tabs>
        <w:spacing w:after="0" w:line="240" w:lineRule="auto"/>
        <w:ind w:left="284" w:hanging="284"/>
        <w:rPr>
          <w:sz w:val="20"/>
        </w:rPr>
      </w:pPr>
    </w:p>
    <w:p w14:paraId="57A7395B" w14:textId="77777777"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14:paraId="45504574" w14:textId="77777777" w:rsidR="00283730" w:rsidRDefault="00283730" w:rsidP="004C1BDC">
      <w:pPr>
        <w:tabs>
          <w:tab w:val="left" w:pos="9356"/>
        </w:tabs>
        <w:jc w:val="both"/>
        <w:rPr>
          <w:rFonts w:cs="Arial"/>
          <w:i w:val="0"/>
        </w:rPr>
      </w:pPr>
    </w:p>
    <w:p w14:paraId="1456490D" w14:textId="77777777" w:rsidR="00844405" w:rsidRDefault="00844405" w:rsidP="004C1BDC">
      <w:pPr>
        <w:jc w:val="both"/>
        <w:rPr>
          <w:rFonts w:cs="Arial"/>
          <w:i w:val="0"/>
        </w:rPr>
      </w:pPr>
    </w:p>
    <w:p w14:paraId="33855479" w14:textId="77777777" w:rsidR="00283730" w:rsidRPr="00860694" w:rsidRDefault="00283730" w:rsidP="004C1BDC">
      <w:pPr>
        <w:jc w:val="both"/>
        <w:rPr>
          <w:rFonts w:cs="Arial"/>
          <w:b/>
          <w:i w:val="0"/>
        </w:rPr>
      </w:pPr>
      <w:r>
        <w:rPr>
          <w:rFonts w:cs="Arial"/>
          <w:i w:val="0"/>
        </w:rPr>
        <w:lastRenderedPageBreak/>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14:paraId="1D067DED" w14:textId="77777777" w:rsidR="00283730" w:rsidRDefault="00283730" w:rsidP="004C1BDC">
      <w:pPr>
        <w:tabs>
          <w:tab w:val="left" w:pos="9356"/>
        </w:tabs>
        <w:jc w:val="both"/>
        <w:rPr>
          <w:rFonts w:cs="Arial"/>
          <w:i w:val="0"/>
        </w:rPr>
      </w:pPr>
    </w:p>
    <w:p w14:paraId="1D19AA04" w14:textId="77777777"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14:paraId="7C9C28C7" w14:textId="77777777" w:rsidR="00283730" w:rsidRDefault="00283730" w:rsidP="004C1BDC">
      <w:pPr>
        <w:tabs>
          <w:tab w:val="left" w:pos="9356"/>
        </w:tabs>
        <w:jc w:val="both"/>
        <w:rPr>
          <w:rFonts w:cs="Arial"/>
          <w:i w:val="0"/>
        </w:rPr>
      </w:pPr>
    </w:p>
    <w:p w14:paraId="0DD54585" w14:textId="77777777"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14:paraId="49D8B018" w14:textId="77777777" w:rsidR="00283730" w:rsidRDefault="00283730" w:rsidP="004C1BDC">
      <w:pPr>
        <w:tabs>
          <w:tab w:val="left" w:pos="9356"/>
        </w:tabs>
        <w:jc w:val="both"/>
        <w:rPr>
          <w:rFonts w:cs="Arial"/>
          <w:i w:val="0"/>
        </w:rPr>
      </w:pPr>
    </w:p>
    <w:p w14:paraId="18E86C14" w14:textId="77777777"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14:paraId="2786E933" w14:textId="77777777" w:rsidR="00283730" w:rsidRDefault="00283730" w:rsidP="004C1BDC">
      <w:pPr>
        <w:tabs>
          <w:tab w:val="left" w:pos="9356"/>
        </w:tabs>
        <w:jc w:val="both"/>
        <w:rPr>
          <w:rFonts w:cs="Arial"/>
          <w:i w:val="0"/>
        </w:rPr>
      </w:pPr>
    </w:p>
    <w:p w14:paraId="7DAD0A43" w14:textId="77777777"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14:paraId="726FAA24" w14:textId="77777777" w:rsidR="00283730" w:rsidRDefault="00283730" w:rsidP="004C1BDC">
      <w:pPr>
        <w:tabs>
          <w:tab w:val="left" w:pos="9356"/>
        </w:tabs>
        <w:jc w:val="both"/>
        <w:rPr>
          <w:rFonts w:cs="Arial"/>
          <w:i w:val="0"/>
        </w:rPr>
      </w:pPr>
    </w:p>
    <w:p w14:paraId="40DF2662" w14:textId="77777777"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14:paraId="4BD04874" w14:textId="77777777" w:rsidR="00283730" w:rsidRDefault="00283730" w:rsidP="004C1BDC">
      <w:pPr>
        <w:tabs>
          <w:tab w:val="left" w:pos="9356"/>
        </w:tabs>
        <w:jc w:val="both"/>
        <w:rPr>
          <w:rFonts w:cs="Arial"/>
          <w:i w:val="0"/>
        </w:rPr>
      </w:pPr>
    </w:p>
    <w:p w14:paraId="10787597" w14:textId="77777777"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14:paraId="7843E776" w14:textId="77777777" w:rsidR="00283730" w:rsidRDefault="00283730" w:rsidP="004C1BDC">
      <w:pPr>
        <w:tabs>
          <w:tab w:val="left" w:pos="720"/>
        </w:tabs>
        <w:ind w:left="1152" w:hanging="432"/>
        <w:jc w:val="both"/>
        <w:rPr>
          <w:rFonts w:cs="Arial"/>
          <w:i w:val="0"/>
        </w:rPr>
      </w:pPr>
    </w:p>
    <w:p w14:paraId="60139041" w14:textId="1DD3B129"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844405">
        <w:rPr>
          <w:rFonts w:cs="Arial"/>
          <w:b/>
          <w:i w:val="0"/>
        </w:rPr>
        <w:t>A</w:t>
      </w:r>
      <w:r>
        <w:rPr>
          <w:rFonts w:cs="Arial"/>
          <w:b/>
          <w:i w:val="0"/>
        </w:rPr>
        <w:t xml:space="preserve">T 1 a </w:t>
      </w:r>
      <w:r w:rsidR="00844405">
        <w:rPr>
          <w:rFonts w:cs="Arial"/>
          <w:b/>
          <w:i w:val="0"/>
        </w:rPr>
        <w:t xml:space="preserve"> A</w:t>
      </w:r>
      <w:r>
        <w:rPr>
          <w:rFonts w:cs="Arial"/>
          <w:b/>
          <w:i w:val="0"/>
        </w:rPr>
        <w:t>T 1</w:t>
      </w:r>
      <w:r w:rsidR="00844405">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14:paraId="6991E726" w14:textId="77777777" w:rsidR="00283730" w:rsidRDefault="00283730" w:rsidP="004C1BDC">
      <w:pPr>
        <w:tabs>
          <w:tab w:val="left" w:pos="720"/>
        </w:tabs>
        <w:ind w:left="1152" w:hanging="432"/>
        <w:jc w:val="both"/>
        <w:rPr>
          <w:rFonts w:cs="Arial"/>
          <w:i w:val="0"/>
        </w:rPr>
      </w:pPr>
    </w:p>
    <w:p w14:paraId="1D5D9F55" w14:textId="77777777" w:rsidR="00283730" w:rsidRDefault="00283730">
      <w:pPr>
        <w:numPr>
          <w:ilvl w:val="0"/>
          <w:numId w:val="40"/>
        </w:numPr>
        <w:jc w:val="both"/>
        <w:rPr>
          <w:rFonts w:cs="Arial"/>
          <w:i w:val="0"/>
        </w:rPr>
      </w:pPr>
      <w:r>
        <w:rPr>
          <w:rFonts w:cs="Arial"/>
          <w:i w:val="0"/>
        </w:rPr>
        <w:t>Modelo de contrato a precios unitarios y tiempo determinado y de pólizas de fianzas:</w:t>
      </w:r>
    </w:p>
    <w:p w14:paraId="2BB64364" w14:textId="77777777" w:rsidR="00283730" w:rsidRDefault="00283730" w:rsidP="004C1BDC">
      <w:pPr>
        <w:tabs>
          <w:tab w:val="left" w:pos="1134"/>
        </w:tabs>
        <w:ind w:left="1152" w:hanging="432"/>
        <w:jc w:val="both"/>
        <w:rPr>
          <w:rFonts w:cs="Arial"/>
          <w:i w:val="0"/>
        </w:rPr>
      </w:pPr>
    </w:p>
    <w:p w14:paraId="0A44200F" w14:textId="77777777"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14:paraId="728E92EC" w14:textId="77777777" w:rsidR="00283730" w:rsidRDefault="00283730" w:rsidP="004C1BDC">
      <w:pPr>
        <w:tabs>
          <w:tab w:val="left" w:pos="720"/>
        </w:tabs>
        <w:ind w:left="1152" w:hanging="432"/>
        <w:jc w:val="both"/>
        <w:rPr>
          <w:rFonts w:cs="Arial"/>
          <w:i w:val="0"/>
        </w:rPr>
      </w:pPr>
    </w:p>
    <w:p w14:paraId="62A75FC5" w14:textId="77777777"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14:paraId="4A11E21B" w14:textId="77777777" w:rsidR="00283730" w:rsidRDefault="00283730" w:rsidP="004C1BDC">
      <w:pPr>
        <w:tabs>
          <w:tab w:val="left" w:pos="1134"/>
        </w:tabs>
        <w:ind w:left="1152" w:hanging="432"/>
        <w:jc w:val="both"/>
        <w:rPr>
          <w:rFonts w:cs="Arial"/>
          <w:i w:val="0"/>
        </w:rPr>
      </w:pPr>
    </w:p>
    <w:p w14:paraId="2B1C01F9" w14:textId="77777777"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14:paraId="6C8470F7" w14:textId="77777777" w:rsidR="00283730" w:rsidRPr="00F03087" w:rsidRDefault="00283730" w:rsidP="004C1BDC">
      <w:pPr>
        <w:jc w:val="both"/>
        <w:rPr>
          <w:rFonts w:cs="Arial"/>
          <w:i w:val="0"/>
        </w:rPr>
      </w:pPr>
    </w:p>
    <w:p w14:paraId="2FEEA6D2" w14:textId="77777777"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14:paraId="7182A020" w14:textId="77777777" w:rsidR="00283730" w:rsidRDefault="00283730" w:rsidP="004C1BDC">
      <w:pPr>
        <w:tabs>
          <w:tab w:val="left" w:pos="9356"/>
        </w:tabs>
        <w:jc w:val="both"/>
        <w:rPr>
          <w:rFonts w:cs="Arial"/>
          <w:i w:val="0"/>
        </w:rPr>
      </w:pPr>
    </w:p>
    <w:p w14:paraId="3B45E3A9" w14:textId="77777777"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14:paraId="033BA3F0" w14:textId="77777777" w:rsidR="00283730" w:rsidRPr="00E46BDD" w:rsidRDefault="00283730" w:rsidP="004C1BDC">
      <w:pPr>
        <w:pStyle w:val="Sangra2detindependiente1"/>
        <w:tabs>
          <w:tab w:val="left" w:pos="9356"/>
        </w:tabs>
        <w:ind w:left="0"/>
        <w:rPr>
          <w:rFonts w:cs="Arial"/>
          <w:b w:val="0"/>
          <w:bCs/>
          <w:color w:val="000000"/>
          <w:sz w:val="20"/>
        </w:rPr>
      </w:pPr>
    </w:p>
    <w:p w14:paraId="220CE3FD" w14:textId="77777777"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14:paraId="6393246C" w14:textId="77777777" w:rsidR="00283730" w:rsidRPr="00F03087" w:rsidRDefault="00283730" w:rsidP="004C1BDC">
      <w:pPr>
        <w:jc w:val="both"/>
        <w:rPr>
          <w:rFonts w:cs="Arial"/>
          <w:i w:val="0"/>
        </w:rPr>
      </w:pPr>
    </w:p>
    <w:p w14:paraId="1EE926F7" w14:textId="77777777"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14:paraId="7188A280" w14:textId="77777777" w:rsidR="00283730" w:rsidRPr="00F03087" w:rsidRDefault="00283730" w:rsidP="004C1BDC">
      <w:pPr>
        <w:jc w:val="both"/>
        <w:rPr>
          <w:rFonts w:cs="Arial"/>
          <w:i w:val="0"/>
        </w:rPr>
      </w:pPr>
    </w:p>
    <w:p w14:paraId="21CF015D" w14:textId="77777777"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14:paraId="1D73FFD0" w14:textId="77777777" w:rsidR="00283730" w:rsidRPr="00F03087" w:rsidRDefault="00283730" w:rsidP="004C1BDC">
      <w:pPr>
        <w:jc w:val="both"/>
        <w:rPr>
          <w:rFonts w:cs="Arial"/>
          <w:i w:val="0"/>
        </w:rPr>
      </w:pPr>
    </w:p>
    <w:p w14:paraId="06299CCB" w14:textId="77777777"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14:paraId="0570BD24" w14:textId="77777777" w:rsidR="00283730" w:rsidRDefault="00283730" w:rsidP="004C1BDC">
      <w:pPr>
        <w:tabs>
          <w:tab w:val="left" w:pos="9356"/>
        </w:tabs>
        <w:jc w:val="both"/>
        <w:rPr>
          <w:rFonts w:cs="Arial"/>
          <w:i w:val="0"/>
        </w:rPr>
      </w:pPr>
    </w:p>
    <w:p w14:paraId="5114B3B1" w14:textId="77777777"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14:paraId="223E6E2F" w14:textId="77777777" w:rsidR="00283730" w:rsidRDefault="00283730" w:rsidP="004C1BDC">
      <w:pPr>
        <w:pStyle w:val="Textoindependiente2"/>
        <w:tabs>
          <w:tab w:val="left" w:pos="9356"/>
        </w:tabs>
        <w:rPr>
          <w:rFonts w:cs="Arial"/>
          <w:b w:val="0"/>
          <w:i w:val="0"/>
          <w:color w:val="000000"/>
          <w:u w:val="none"/>
        </w:rPr>
      </w:pPr>
    </w:p>
    <w:p w14:paraId="5015D598" w14:textId="77777777"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14:paraId="70AFFDDC" w14:textId="77777777" w:rsidR="00283730" w:rsidRDefault="00283730" w:rsidP="004C1BDC">
      <w:pPr>
        <w:pStyle w:val="Textoindependiente2"/>
        <w:tabs>
          <w:tab w:val="left" w:pos="9356"/>
        </w:tabs>
        <w:rPr>
          <w:rFonts w:cs="Arial"/>
          <w:b w:val="0"/>
          <w:i w:val="0"/>
          <w:color w:val="000000"/>
          <w:u w:val="none"/>
        </w:rPr>
      </w:pPr>
    </w:p>
    <w:p w14:paraId="2AAAD25D" w14:textId="77777777"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14:paraId="765513EC" w14:textId="77777777" w:rsidR="00283730" w:rsidRDefault="00283730" w:rsidP="004C1BDC">
      <w:pPr>
        <w:pStyle w:val="Texto0"/>
        <w:spacing w:after="0" w:line="240" w:lineRule="auto"/>
        <w:ind w:firstLine="0"/>
        <w:rPr>
          <w:i w:val="0"/>
          <w:sz w:val="20"/>
          <w:szCs w:val="20"/>
        </w:rPr>
      </w:pPr>
    </w:p>
    <w:p w14:paraId="38EA3248" w14:textId="77777777"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14:paraId="0B97BD37" w14:textId="77777777" w:rsidR="00283730" w:rsidRDefault="00283730" w:rsidP="004C1BDC">
      <w:pPr>
        <w:tabs>
          <w:tab w:val="left" w:pos="9356"/>
        </w:tabs>
        <w:jc w:val="both"/>
        <w:rPr>
          <w:rFonts w:cs="Arial"/>
          <w:bCs/>
          <w:i w:val="0"/>
        </w:rPr>
      </w:pPr>
    </w:p>
    <w:p w14:paraId="57429E47" w14:textId="77777777"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14:paraId="31BEE595" w14:textId="77777777" w:rsidR="00283730" w:rsidRDefault="00283730" w:rsidP="004C1BDC">
      <w:pPr>
        <w:tabs>
          <w:tab w:val="left" w:pos="9356"/>
        </w:tabs>
        <w:jc w:val="both"/>
        <w:rPr>
          <w:rFonts w:cs="Arial"/>
          <w:i w:val="0"/>
          <w:lang w:val="es-ES_tradnl"/>
        </w:rPr>
      </w:pPr>
    </w:p>
    <w:p w14:paraId="037A4C2A" w14:textId="77777777"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14:paraId="05C8A23B" w14:textId="77777777" w:rsidR="00283730" w:rsidRPr="00A8678E" w:rsidRDefault="00283730" w:rsidP="004C1BDC">
      <w:pPr>
        <w:tabs>
          <w:tab w:val="left" w:pos="9356"/>
        </w:tabs>
        <w:jc w:val="both"/>
        <w:rPr>
          <w:rFonts w:cs="Arial"/>
          <w:i w:val="0"/>
          <w:lang w:val="es-ES_tradnl"/>
        </w:rPr>
      </w:pPr>
    </w:p>
    <w:p w14:paraId="7D046308" w14:textId="77777777"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14:paraId="2C58338D" w14:textId="77777777" w:rsidR="00283730" w:rsidRDefault="00283730" w:rsidP="004C1BDC">
      <w:pPr>
        <w:tabs>
          <w:tab w:val="left" w:pos="9356"/>
        </w:tabs>
        <w:jc w:val="both"/>
        <w:rPr>
          <w:rFonts w:cs="Arial"/>
          <w:i w:val="0"/>
        </w:rPr>
      </w:pPr>
    </w:p>
    <w:p w14:paraId="4EBE759F" w14:textId="77777777"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14:paraId="7BB346F3" w14:textId="77777777" w:rsidR="00283730" w:rsidRPr="00B26E15" w:rsidRDefault="00283730" w:rsidP="004C1BDC">
      <w:pPr>
        <w:tabs>
          <w:tab w:val="left" w:pos="9356"/>
        </w:tabs>
        <w:jc w:val="both"/>
        <w:rPr>
          <w:rFonts w:cs="Arial"/>
          <w:i w:val="0"/>
        </w:rPr>
      </w:pPr>
    </w:p>
    <w:p w14:paraId="27B5D197" w14:textId="77777777"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14:paraId="05364455" w14:textId="77777777" w:rsidR="00283730" w:rsidRPr="00F03087" w:rsidRDefault="00283730" w:rsidP="004C1BDC">
      <w:pPr>
        <w:pStyle w:val="ROMANOS"/>
        <w:spacing w:after="0" w:line="240" w:lineRule="auto"/>
        <w:rPr>
          <w:rFonts w:cs="Arial"/>
          <w:i w:val="0"/>
          <w:color w:val="000000"/>
          <w:sz w:val="20"/>
          <w:lang w:val="es-ES"/>
        </w:rPr>
      </w:pPr>
    </w:p>
    <w:p w14:paraId="0DE82662" w14:textId="77777777"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14:paraId="1E15253E" w14:textId="77777777" w:rsidR="00283730" w:rsidRPr="006F7B75" w:rsidRDefault="00283730" w:rsidP="004C1BDC">
      <w:pPr>
        <w:pStyle w:val="ROMANOS"/>
        <w:spacing w:after="0" w:line="240" w:lineRule="auto"/>
        <w:rPr>
          <w:rFonts w:cs="Arial"/>
          <w:i w:val="0"/>
          <w:color w:val="000000"/>
          <w:sz w:val="20"/>
          <w:lang w:val="es-ES"/>
        </w:rPr>
      </w:pPr>
    </w:p>
    <w:p w14:paraId="2C42725F" w14:textId="77777777"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14:paraId="0C2A7EDB" w14:textId="77777777" w:rsidR="00283730" w:rsidRPr="006F7B75" w:rsidRDefault="00283730" w:rsidP="004C1BDC">
      <w:pPr>
        <w:pStyle w:val="ROMANOS"/>
        <w:spacing w:after="0" w:line="240" w:lineRule="auto"/>
        <w:ind w:left="0" w:firstLine="0"/>
        <w:rPr>
          <w:rFonts w:cs="Arial"/>
          <w:i w:val="0"/>
          <w:color w:val="000000"/>
          <w:sz w:val="20"/>
          <w:lang w:val="es-ES"/>
        </w:rPr>
      </w:pPr>
    </w:p>
    <w:p w14:paraId="555150F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14:paraId="2B9B7FBA" w14:textId="77777777" w:rsidR="00283730" w:rsidRPr="006F7B75" w:rsidRDefault="00283730" w:rsidP="004C1BDC">
      <w:pPr>
        <w:pStyle w:val="ROMANOS"/>
        <w:spacing w:after="0" w:line="240" w:lineRule="auto"/>
        <w:ind w:left="0" w:firstLine="0"/>
        <w:rPr>
          <w:rFonts w:cs="Arial"/>
          <w:i w:val="0"/>
          <w:color w:val="000000"/>
          <w:sz w:val="20"/>
          <w:lang w:val="es-ES"/>
        </w:rPr>
      </w:pPr>
    </w:p>
    <w:p w14:paraId="077FC94E"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14:paraId="4C5A7ACB" w14:textId="77777777" w:rsidR="00283730" w:rsidRPr="006F7B75" w:rsidRDefault="00283730" w:rsidP="004C1BDC">
      <w:pPr>
        <w:pStyle w:val="ROMANOS"/>
        <w:spacing w:after="0" w:line="240" w:lineRule="auto"/>
        <w:ind w:left="0" w:firstLine="0"/>
        <w:rPr>
          <w:rFonts w:cs="Arial"/>
          <w:i w:val="0"/>
          <w:color w:val="000000"/>
          <w:sz w:val="20"/>
          <w:lang w:val="es-ES"/>
        </w:rPr>
      </w:pPr>
    </w:p>
    <w:p w14:paraId="4625A632" w14:textId="77777777"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14:paraId="2D65ADF2" w14:textId="77777777" w:rsidR="00283730" w:rsidRDefault="00283730" w:rsidP="004C1BDC">
      <w:pPr>
        <w:pStyle w:val="ROMANOS"/>
        <w:spacing w:after="0" w:line="240" w:lineRule="auto"/>
        <w:ind w:left="0" w:firstLine="0"/>
        <w:rPr>
          <w:rFonts w:cs="Arial"/>
          <w:i w:val="0"/>
          <w:color w:val="000000"/>
          <w:sz w:val="20"/>
          <w:lang w:val="es-ES"/>
        </w:rPr>
      </w:pPr>
    </w:p>
    <w:p w14:paraId="30CEF85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14:paraId="0F197913" w14:textId="77777777" w:rsidR="00283730" w:rsidRPr="00F03087" w:rsidRDefault="00283730" w:rsidP="004C1BDC">
      <w:pPr>
        <w:pStyle w:val="Textoindependiente31"/>
        <w:rPr>
          <w:rFonts w:cs="Arial"/>
          <w:i w:val="0"/>
          <w:color w:val="000000"/>
          <w:sz w:val="20"/>
          <w:highlight w:val="yellow"/>
          <w:lang w:val="es-ES"/>
        </w:rPr>
      </w:pPr>
    </w:p>
    <w:p w14:paraId="5F46771C" w14:textId="77777777" w:rsidR="00283730" w:rsidRDefault="00283730" w:rsidP="004C1BDC">
      <w:pPr>
        <w:pStyle w:val="Sangra2detindependiente"/>
        <w:ind w:left="567" w:hanging="567"/>
      </w:pPr>
      <w:r>
        <w:t>4.2</w:t>
      </w:r>
      <w:r>
        <w:tab/>
        <w:t>FORMA DE PRESENTACIÓN DE LAS PROPOSICIONES.</w:t>
      </w:r>
    </w:p>
    <w:p w14:paraId="2D5469A1" w14:textId="77777777" w:rsidR="00283730" w:rsidRPr="00844405" w:rsidRDefault="00283730" w:rsidP="004C1BDC">
      <w:pPr>
        <w:tabs>
          <w:tab w:val="left" w:pos="9356"/>
        </w:tabs>
        <w:jc w:val="both"/>
        <w:rPr>
          <w:rFonts w:cs="Arial"/>
          <w:i w:val="0"/>
          <w:sz w:val="10"/>
          <w:szCs w:val="10"/>
        </w:rPr>
      </w:pPr>
    </w:p>
    <w:p w14:paraId="1A651404" w14:textId="77777777"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14:paraId="32BD9EB8" w14:textId="77777777" w:rsidR="00283730" w:rsidRPr="004E25FB" w:rsidRDefault="00283730" w:rsidP="00A81B48">
      <w:pPr>
        <w:rPr>
          <w:rFonts w:cs="Arial"/>
        </w:rPr>
      </w:pPr>
    </w:p>
    <w:p w14:paraId="2F7EB457"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14:paraId="2AD929A0"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14:paraId="681EA58E"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14:paraId="7AC22EE5" w14:textId="77777777"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14:paraId="068E0021" w14:textId="77777777" w:rsidR="0040500E" w:rsidRPr="004E25FB" w:rsidRDefault="0040500E" w:rsidP="0040500E">
      <w:pPr>
        <w:ind w:left="340"/>
        <w:jc w:val="both"/>
        <w:rPr>
          <w:rFonts w:cs="Arial"/>
        </w:rPr>
      </w:pPr>
    </w:p>
    <w:p w14:paraId="10A7AC10" w14:textId="77777777"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14:paraId="0B808C86" w14:textId="77777777" w:rsidR="00283730" w:rsidRPr="00844405" w:rsidRDefault="00283730" w:rsidP="004C1BDC">
      <w:pPr>
        <w:tabs>
          <w:tab w:val="left" w:pos="9356"/>
        </w:tabs>
        <w:jc w:val="both"/>
        <w:rPr>
          <w:rFonts w:cs="Arial"/>
          <w:i w:val="0"/>
          <w:sz w:val="10"/>
          <w:szCs w:val="10"/>
        </w:rPr>
      </w:pPr>
    </w:p>
    <w:p w14:paraId="5D9BB8AF" w14:textId="77777777"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14:paraId="3A0900C5" w14:textId="77777777" w:rsidR="00283730" w:rsidRPr="00943C2A" w:rsidRDefault="00283730" w:rsidP="004C1BDC">
      <w:pPr>
        <w:pStyle w:val="Sangra2detindependiente"/>
      </w:pPr>
    </w:p>
    <w:p w14:paraId="066F4E53" w14:textId="77777777"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14:paraId="771C87F0" w14:textId="77777777" w:rsidR="00283730" w:rsidRDefault="00283730" w:rsidP="004C1BDC">
      <w:pPr>
        <w:pStyle w:val="Textoindependiente31"/>
        <w:tabs>
          <w:tab w:val="left" w:pos="9356"/>
        </w:tabs>
        <w:rPr>
          <w:rFonts w:cs="Arial"/>
          <w:i w:val="0"/>
          <w:sz w:val="20"/>
          <w:lang w:val="es-ES"/>
        </w:rPr>
      </w:pPr>
    </w:p>
    <w:p w14:paraId="1C97EE76" w14:textId="77777777"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14:paraId="0BA3EA7B" w14:textId="77777777"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4B671DD5" w14:textId="77777777" w:rsidTr="004C1BDC">
        <w:trPr>
          <w:trHeight w:val="561"/>
        </w:trPr>
        <w:tc>
          <w:tcPr>
            <w:tcW w:w="1037" w:type="dxa"/>
            <w:tcBorders>
              <w:top w:val="nil"/>
              <w:left w:val="nil"/>
              <w:bottom w:val="nil"/>
              <w:right w:val="nil"/>
            </w:tcBorders>
          </w:tcPr>
          <w:p w14:paraId="2A671A58" w14:textId="77777777" w:rsidR="00283730" w:rsidRPr="00EF7090" w:rsidRDefault="00283730" w:rsidP="004C1BDC">
            <w:pPr>
              <w:jc w:val="center"/>
              <w:rPr>
                <w:rFonts w:cs="Arial"/>
                <w:b/>
                <w:i w:val="0"/>
              </w:rPr>
            </w:pPr>
            <w:r w:rsidRPr="00CE5625">
              <w:rPr>
                <w:rFonts w:cs="Arial"/>
                <w:b/>
                <w:i w:val="0"/>
              </w:rPr>
              <w:t>AT 1</w:t>
            </w:r>
          </w:p>
          <w:p w14:paraId="506A7B82"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0110664"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14:paraId="4D3D2F3E" w14:textId="77777777" w:rsidR="00283730" w:rsidRDefault="00283730" w:rsidP="004C1BDC">
            <w:pPr>
              <w:rPr>
                <w:b/>
                <w:i w:val="0"/>
              </w:rPr>
            </w:pPr>
          </w:p>
          <w:p w14:paraId="482EEDD7" w14:textId="77777777" w:rsidR="00844405" w:rsidRPr="00EF7090" w:rsidRDefault="00844405" w:rsidP="004C1BDC">
            <w:pPr>
              <w:rPr>
                <w:b/>
                <w:i w:val="0"/>
              </w:rPr>
            </w:pPr>
          </w:p>
        </w:tc>
      </w:tr>
      <w:tr w:rsidR="00283730" w:rsidRPr="00EF7090" w14:paraId="13FCB26B" w14:textId="77777777" w:rsidTr="004C1BDC">
        <w:trPr>
          <w:trHeight w:val="561"/>
        </w:trPr>
        <w:tc>
          <w:tcPr>
            <w:tcW w:w="1037" w:type="dxa"/>
            <w:tcBorders>
              <w:top w:val="nil"/>
              <w:left w:val="nil"/>
              <w:bottom w:val="nil"/>
              <w:right w:val="nil"/>
            </w:tcBorders>
          </w:tcPr>
          <w:p w14:paraId="4DF04E38" w14:textId="77777777" w:rsidR="00283730" w:rsidRPr="00EF7090" w:rsidRDefault="00283730" w:rsidP="004C1BDC">
            <w:pPr>
              <w:jc w:val="center"/>
              <w:rPr>
                <w:rFonts w:cs="Arial"/>
                <w:b/>
                <w:i w:val="0"/>
              </w:rPr>
            </w:pPr>
            <w:r w:rsidRPr="00CE5625">
              <w:rPr>
                <w:rFonts w:cs="Arial"/>
                <w:b/>
                <w:i w:val="0"/>
              </w:rPr>
              <w:lastRenderedPageBreak/>
              <w:t>AT 2</w:t>
            </w:r>
          </w:p>
          <w:p w14:paraId="16F58C05"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094ED7" w14:textId="77777777"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14:paraId="3F4A4E37" w14:textId="77777777" w:rsidR="00283730" w:rsidRDefault="00283730" w:rsidP="004C1BDC">
            <w:pPr>
              <w:tabs>
                <w:tab w:val="left" w:pos="-720"/>
                <w:tab w:val="left" w:pos="1350"/>
              </w:tabs>
              <w:rPr>
                <w:b/>
                <w:i w:val="0"/>
              </w:rPr>
            </w:pPr>
          </w:p>
          <w:p w14:paraId="312282B2" w14:textId="77777777" w:rsidR="00844405" w:rsidRPr="00EF7090" w:rsidRDefault="00844405" w:rsidP="004C1BDC">
            <w:pPr>
              <w:tabs>
                <w:tab w:val="left" w:pos="-720"/>
                <w:tab w:val="left" w:pos="1350"/>
              </w:tabs>
              <w:rPr>
                <w:b/>
                <w:i w:val="0"/>
              </w:rPr>
            </w:pPr>
          </w:p>
        </w:tc>
      </w:tr>
      <w:tr w:rsidR="00283730" w:rsidRPr="00EF7090" w14:paraId="694DC618" w14:textId="77777777" w:rsidTr="004C1BDC">
        <w:trPr>
          <w:trHeight w:val="561"/>
        </w:trPr>
        <w:tc>
          <w:tcPr>
            <w:tcW w:w="1037" w:type="dxa"/>
            <w:tcBorders>
              <w:top w:val="nil"/>
              <w:left w:val="nil"/>
              <w:bottom w:val="nil"/>
              <w:right w:val="nil"/>
            </w:tcBorders>
          </w:tcPr>
          <w:p w14:paraId="60557ED9" w14:textId="77777777" w:rsidR="00283730" w:rsidRPr="00EF7090" w:rsidRDefault="00283730" w:rsidP="004C1BDC">
            <w:pPr>
              <w:jc w:val="center"/>
              <w:rPr>
                <w:rFonts w:cs="Arial"/>
                <w:b/>
                <w:i w:val="0"/>
              </w:rPr>
            </w:pPr>
            <w:r w:rsidRPr="00CE5625">
              <w:rPr>
                <w:rFonts w:cs="Arial"/>
                <w:b/>
                <w:i w:val="0"/>
              </w:rPr>
              <w:t>AT 3</w:t>
            </w:r>
          </w:p>
          <w:p w14:paraId="4AF02BB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AC9DFFF" w14:textId="77777777"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14:paraId="20A77504" w14:textId="77777777" w:rsidR="00283730" w:rsidRDefault="00283730" w:rsidP="004C1BDC">
            <w:pPr>
              <w:pStyle w:val="Texto0"/>
              <w:spacing w:after="0" w:line="240" w:lineRule="auto"/>
              <w:ind w:firstLine="0"/>
              <w:rPr>
                <w:b/>
                <w:i w:val="0"/>
                <w:sz w:val="20"/>
              </w:rPr>
            </w:pPr>
          </w:p>
          <w:p w14:paraId="2DA335A5" w14:textId="77777777" w:rsidR="00844405" w:rsidRPr="00EF7090" w:rsidRDefault="00844405" w:rsidP="004C1BDC">
            <w:pPr>
              <w:pStyle w:val="Texto0"/>
              <w:spacing w:after="0" w:line="240" w:lineRule="auto"/>
              <w:ind w:firstLine="0"/>
              <w:rPr>
                <w:b/>
                <w:i w:val="0"/>
                <w:sz w:val="20"/>
              </w:rPr>
            </w:pPr>
          </w:p>
        </w:tc>
      </w:tr>
      <w:tr w:rsidR="00283730" w:rsidRPr="00EF7090" w14:paraId="7C519892" w14:textId="77777777" w:rsidTr="004C1BDC">
        <w:trPr>
          <w:trHeight w:val="561"/>
        </w:trPr>
        <w:tc>
          <w:tcPr>
            <w:tcW w:w="1037" w:type="dxa"/>
            <w:tcBorders>
              <w:top w:val="nil"/>
              <w:left w:val="nil"/>
              <w:bottom w:val="nil"/>
              <w:right w:val="nil"/>
            </w:tcBorders>
          </w:tcPr>
          <w:p w14:paraId="67B567AD" w14:textId="77777777" w:rsidR="00283730" w:rsidRPr="00EF7090" w:rsidRDefault="00283730" w:rsidP="004C1BDC">
            <w:pPr>
              <w:jc w:val="center"/>
              <w:rPr>
                <w:rFonts w:cs="Arial"/>
                <w:b/>
                <w:i w:val="0"/>
              </w:rPr>
            </w:pPr>
            <w:r w:rsidRPr="00CE5625">
              <w:rPr>
                <w:rFonts w:cs="Arial"/>
                <w:b/>
                <w:i w:val="0"/>
              </w:rPr>
              <w:t>AT 4</w:t>
            </w:r>
          </w:p>
          <w:p w14:paraId="3557335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D593BC3" w14:textId="77777777"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14:paraId="135699A9" w14:textId="77777777" w:rsidR="00283730" w:rsidRPr="00EF7090" w:rsidRDefault="00283730" w:rsidP="004C1BDC">
            <w:pPr>
              <w:tabs>
                <w:tab w:val="left" w:pos="-720"/>
                <w:tab w:val="left" w:pos="1350"/>
              </w:tabs>
              <w:rPr>
                <w:b/>
                <w:i w:val="0"/>
              </w:rPr>
            </w:pPr>
          </w:p>
        </w:tc>
      </w:tr>
      <w:tr w:rsidR="00283730" w:rsidRPr="00EF7090" w14:paraId="08F826FB" w14:textId="77777777" w:rsidTr="004C1BDC">
        <w:trPr>
          <w:trHeight w:val="561"/>
        </w:trPr>
        <w:tc>
          <w:tcPr>
            <w:tcW w:w="1037" w:type="dxa"/>
            <w:tcBorders>
              <w:top w:val="nil"/>
              <w:left w:val="nil"/>
              <w:bottom w:val="nil"/>
              <w:right w:val="nil"/>
            </w:tcBorders>
          </w:tcPr>
          <w:p w14:paraId="6157115F" w14:textId="77777777" w:rsidR="00283730" w:rsidRPr="00EF7090" w:rsidRDefault="00283730" w:rsidP="004C1BDC">
            <w:pPr>
              <w:jc w:val="center"/>
              <w:rPr>
                <w:rFonts w:cs="Arial"/>
                <w:b/>
                <w:i w:val="0"/>
              </w:rPr>
            </w:pPr>
            <w:r w:rsidRPr="00CE5625">
              <w:rPr>
                <w:rFonts w:cs="Arial"/>
                <w:b/>
                <w:i w:val="0"/>
              </w:rPr>
              <w:t>AT 5</w:t>
            </w:r>
          </w:p>
          <w:p w14:paraId="64425EEC"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14075C6"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00F3184E" w14:textId="77777777" w:rsidR="00283730" w:rsidRPr="00EF7090" w:rsidRDefault="00283730" w:rsidP="004C1BDC">
            <w:pPr>
              <w:pStyle w:val="Texto0"/>
              <w:spacing w:after="0" w:line="240" w:lineRule="auto"/>
              <w:ind w:firstLine="0"/>
              <w:rPr>
                <w:b/>
                <w:i w:val="0"/>
                <w:sz w:val="20"/>
              </w:rPr>
            </w:pPr>
          </w:p>
        </w:tc>
      </w:tr>
      <w:tr w:rsidR="00283730" w:rsidRPr="00EF7090" w14:paraId="74A17CC9" w14:textId="77777777" w:rsidTr="004C1BDC">
        <w:trPr>
          <w:trHeight w:val="561"/>
        </w:trPr>
        <w:tc>
          <w:tcPr>
            <w:tcW w:w="1037" w:type="dxa"/>
            <w:tcBorders>
              <w:top w:val="nil"/>
              <w:left w:val="nil"/>
              <w:bottom w:val="nil"/>
              <w:right w:val="nil"/>
            </w:tcBorders>
          </w:tcPr>
          <w:p w14:paraId="32FC18F8" w14:textId="77777777" w:rsidR="00283730" w:rsidRPr="00EF7090" w:rsidRDefault="00283730" w:rsidP="004C1BDC">
            <w:pPr>
              <w:jc w:val="center"/>
              <w:rPr>
                <w:rFonts w:cs="Arial"/>
                <w:b/>
                <w:i w:val="0"/>
              </w:rPr>
            </w:pPr>
            <w:r w:rsidRPr="00CE5625">
              <w:rPr>
                <w:rFonts w:cs="Arial"/>
                <w:b/>
                <w:i w:val="0"/>
              </w:rPr>
              <w:t>AT 6</w:t>
            </w:r>
          </w:p>
          <w:p w14:paraId="0C56A06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2543105" w14:textId="77777777"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2E98BB6" w14:textId="77777777" w:rsidR="00283730" w:rsidRPr="00EF7090" w:rsidRDefault="00283730" w:rsidP="004C1BDC">
            <w:pPr>
              <w:pStyle w:val="Texto0"/>
              <w:spacing w:after="0" w:line="240" w:lineRule="auto"/>
              <w:ind w:firstLine="0"/>
              <w:rPr>
                <w:b/>
                <w:i w:val="0"/>
                <w:sz w:val="20"/>
              </w:rPr>
            </w:pPr>
          </w:p>
        </w:tc>
      </w:tr>
      <w:tr w:rsidR="00283730" w:rsidRPr="00EF7090" w14:paraId="45F5E6C8" w14:textId="77777777" w:rsidTr="004C1BDC">
        <w:trPr>
          <w:trHeight w:val="561"/>
        </w:trPr>
        <w:tc>
          <w:tcPr>
            <w:tcW w:w="1037" w:type="dxa"/>
            <w:tcBorders>
              <w:top w:val="nil"/>
              <w:left w:val="nil"/>
              <w:bottom w:val="nil"/>
              <w:right w:val="nil"/>
            </w:tcBorders>
          </w:tcPr>
          <w:p w14:paraId="723D29A5" w14:textId="77777777" w:rsidR="00283730" w:rsidRPr="00EF7090" w:rsidRDefault="00283730" w:rsidP="004C1BDC">
            <w:pPr>
              <w:jc w:val="center"/>
              <w:rPr>
                <w:rFonts w:cs="Arial"/>
                <w:b/>
                <w:i w:val="0"/>
              </w:rPr>
            </w:pPr>
            <w:r w:rsidRPr="00CE5625">
              <w:rPr>
                <w:rFonts w:cs="Arial"/>
                <w:b/>
                <w:i w:val="0"/>
              </w:rPr>
              <w:lastRenderedPageBreak/>
              <w:t>AT 7</w:t>
            </w:r>
          </w:p>
          <w:p w14:paraId="2F739E3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018AA1BF" w14:textId="77777777"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3E6BBB1C" w14:textId="77777777" w:rsidR="00283730" w:rsidRPr="00EF7090" w:rsidRDefault="00283730" w:rsidP="004C1BDC">
            <w:pPr>
              <w:tabs>
                <w:tab w:val="left" w:pos="-720"/>
                <w:tab w:val="left" w:pos="1350"/>
              </w:tabs>
              <w:rPr>
                <w:b/>
                <w:i w:val="0"/>
              </w:rPr>
            </w:pPr>
          </w:p>
        </w:tc>
      </w:tr>
      <w:tr w:rsidR="00283730" w:rsidRPr="00EF7090" w14:paraId="3FBBB180" w14:textId="77777777" w:rsidTr="004C1BDC">
        <w:trPr>
          <w:trHeight w:val="561"/>
        </w:trPr>
        <w:tc>
          <w:tcPr>
            <w:tcW w:w="1037" w:type="dxa"/>
            <w:tcBorders>
              <w:top w:val="nil"/>
              <w:left w:val="nil"/>
              <w:bottom w:val="nil"/>
              <w:right w:val="nil"/>
            </w:tcBorders>
          </w:tcPr>
          <w:p w14:paraId="05A36226" w14:textId="77777777" w:rsidR="00283730" w:rsidRPr="00EF7090" w:rsidRDefault="00283730" w:rsidP="004C1BDC">
            <w:pPr>
              <w:jc w:val="center"/>
              <w:rPr>
                <w:rFonts w:cs="Arial"/>
                <w:b/>
                <w:i w:val="0"/>
              </w:rPr>
            </w:pPr>
            <w:r w:rsidRPr="00CE5625">
              <w:rPr>
                <w:rFonts w:cs="Arial"/>
                <w:b/>
                <w:i w:val="0"/>
              </w:rPr>
              <w:t>AT 8</w:t>
            </w:r>
          </w:p>
          <w:p w14:paraId="67F8F6F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5272D2F"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14:paraId="5AFD3A8A" w14:textId="77777777" w:rsidR="00283730" w:rsidRPr="00EF7090" w:rsidRDefault="00283730" w:rsidP="004C1BDC">
            <w:pPr>
              <w:tabs>
                <w:tab w:val="left" w:pos="-720"/>
                <w:tab w:val="left" w:pos="1350"/>
              </w:tabs>
              <w:rPr>
                <w:b/>
                <w:i w:val="0"/>
              </w:rPr>
            </w:pPr>
          </w:p>
        </w:tc>
      </w:tr>
      <w:tr w:rsidR="00283730" w:rsidRPr="00EF7090" w14:paraId="154C3CF7" w14:textId="77777777" w:rsidTr="004C1BDC">
        <w:trPr>
          <w:trHeight w:val="561"/>
        </w:trPr>
        <w:tc>
          <w:tcPr>
            <w:tcW w:w="1037" w:type="dxa"/>
            <w:tcBorders>
              <w:top w:val="nil"/>
              <w:left w:val="nil"/>
              <w:bottom w:val="nil"/>
              <w:right w:val="nil"/>
            </w:tcBorders>
          </w:tcPr>
          <w:p w14:paraId="1E954E86"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9</w:t>
            </w:r>
          </w:p>
          <w:p w14:paraId="60F2280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4F72522" w14:textId="77777777"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14:paraId="58585BD9" w14:textId="77777777" w:rsidR="00283730" w:rsidRPr="001448E5" w:rsidRDefault="00283730" w:rsidP="004C1BDC">
            <w:pPr>
              <w:tabs>
                <w:tab w:val="left" w:pos="-720"/>
                <w:tab w:val="left" w:pos="1350"/>
              </w:tabs>
              <w:rPr>
                <w:b/>
                <w:i w:val="0"/>
              </w:rPr>
            </w:pPr>
          </w:p>
          <w:p w14:paraId="50C86D25"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34101210" w14:textId="77777777" w:rsidR="00283730" w:rsidRDefault="00283730" w:rsidP="004C1BDC">
            <w:pPr>
              <w:pStyle w:val="Texto0"/>
              <w:spacing w:after="0" w:line="240" w:lineRule="auto"/>
              <w:ind w:left="523" w:hanging="523"/>
              <w:rPr>
                <w:b/>
                <w:i w:val="0"/>
              </w:rPr>
            </w:pPr>
          </w:p>
          <w:p w14:paraId="6791BFAF"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5D738E8A" w14:textId="77777777" w:rsidR="00283730" w:rsidRDefault="00283730" w:rsidP="004C1BDC">
            <w:pPr>
              <w:pStyle w:val="Texto0"/>
              <w:spacing w:after="0" w:line="240" w:lineRule="auto"/>
              <w:ind w:left="523" w:hanging="523"/>
              <w:rPr>
                <w:b/>
                <w:i w:val="0"/>
              </w:rPr>
            </w:pPr>
          </w:p>
          <w:p w14:paraId="3530288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138FF8E6" w14:textId="77777777" w:rsidR="00283730" w:rsidRPr="00BA31A7" w:rsidRDefault="00283730" w:rsidP="004C1BDC">
            <w:pPr>
              <w:tabs>
                <w:tab w:val="left" w:pos="-720"/>
                <w:tab w:val="left" w:pos="1350"/>
              </w:tabs>
              <w:rPr>
                <w:b/>
                <w:i w:val="0"/>
              </w:rPr>
            </w:pPr>
          </w:p>
        </w:tc>
      </w:tr>
      <w:tr w:rsidR="00283730" w:rsidRPr="00EF7090" w14:paraId="4544B7FD" w14:textId="77777777" w:rsidTr="004C1BDC">
        <w:trPr>
          <w:trHeight w:val="561"/>
        </w:trPr>
        <w:tc>
          <w:tcPr>
            <w:tcW w:w="1037" w:type="dxa"/>
            <w:tcBorders>
              <w:top w:val="nil"/>
              <w:left w:val="nil"/>
              <w:bottom w:val="nil"/>
              <w:right w:val="nil"/>
            </w:tcBorders>
          </w:tcPr>
          <w:p w14:paraId="28CB860E"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14:paraId="22E2950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97B6A55"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EAB1B57" w14:textId="77777777" w:rsidR="00283730" w:rsidRPr="00EF7090" w:rsidRDefault="00283730" w:rsidP="004C1BDC">
            <w:pPr>
              <w:tabs>
                <w:tab w:val="left" w:pos="-720"/>
                <w:tab w:val="left" w:pos="1350"/>
              </w:tabs>
              <w:rPr>
                <w:b/>
                <w:i w:val="0"/>
              </w:rPr>
            </w:pPr>
          </w:p>
        </w:tc>
      </w:tr>
      <w:tr w:rsidR="00283730" w:rsidRPr="00EF7090" w14:paraId="60A21C52" w14:textId="77777777" w:rsidTr="004C1BDC">
        <w:trPr>
          <w:trHeight w:val="561"/>
        </w:trPr>
        <w:tc>
          <w:tcPr>
            <w:tcW w:w="1037" w:type="dxa"/>
            <w:tcBorders>
              <w:top w:val="nil"/>
              <w:left w:val="nil"/>
              <w:bottom w:val="nil"/>
              <w:right w:val="nil"/>
            </w:tcBorders>
          </w:tcPr>
          <w:p w14:paraId="78534783"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11</w:t>
            </w:r>
          </w:p>
          <w:p w14:paraId="2DEB6E4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3BF2F6E8"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72F6FCF1" w14:textId="77777777" w:rsidR="00283730" w:rsidRPr="00EF7090" w:rsidRDefault="00283730" w:rsidP="004C1BDC">
            <w:pPr>
              <w:pStyle w:val="Texto0"/>
              <w:spacing w:after="0" w:line="240" w:lineRule="auto"/>
              <w:ind w:firstLine="0"/>
              <w:rPr>
                <w:b/>
                <w:i w:val="0"/>
                <w:sz w:val="20"/>
              </w:rPr>
            </w:pPr>
          </w:p>
          <w:p w14:paraId="0852A184"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650AF115" w14:textId="77777777" w:rsidR="00283730" w:rsidRDefault="00283730" w:rsidP="004C1BDC">
            <w:pPr>
              <w:pStyle w:val="Texto0"/>
              <w:spacing w:after="0" w:line="240" w:lineRule="auto"/>
              <w:ind w:left="523" w:hanging="523"/>
              <w:rPr>
                <w:b/>
                <w:i w:val="0"/>
                <w:sz w:val="20"/>
              </w:rPr>
            </w:pPr>
          </w:p>
          <w:p w14:paraId="6FCFB24E"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0DF847F6" w14:textId="77777777" w:rsidR="00283730" w:rsidRDefault="00283730" w:rsidP="004C1BDC">
            <w:pPr>
              <w:pStyle w:val="Texto0"/>
              <w:spacing w:after="0" w:line="240" w:lineRule="auto"/>
              <w:ind w:left="523" w:hanging="523"/>
              <w:rPr>
                <w:b/>
                <w:i w:val="0"/>
                <w:sz w:val="20"/>
              </w:rPr>
            </w:pPr>
          </w:p>
          <w:p w14:paraId="08ED51F5"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14:paraId="136DD037" w14:textId="77777777" w:rsidR="00283730" w:rsidRDefault="00283730" w:rsidP="004C1BDC">
            <w:pPr>
              <w:pStyle w:val="Texto0"/>
              <w:spacing w:after="0" w:line="240" w:lineRule="auto"/>
              <w:ind w:left="523" w:hanging="523"/>
              <w:rPr>
                <w:b/>
                <w:i w:val="0"/>
                <w:sz w:val="20"/>
              </w:rPr>
            </w:pPr>
          </w:p>
          <w:p w14:paraId="76D987E6"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123F6C0F" w14:textId="77777777" w:rsidR="00283730" w:rsidRDefault="00283730" w:rsidP="004C1BDC">
            <w:pPr>
              <w:pStyle w:val="Texto0"/>
              <w:spacing w:after="0" w:line="240" w:lineRule="auto"/>
              <w:rPr>
                <w:b/>
                <w:i w:val="0"/>
                <w:sz w:val="20"/>
              </w:rPr>
            </w:pPr>
          </w:p>
          <w:p w14:paraId="26212556" w14:textId="77777777" w:rsidR="00A10580" w:rsidRPr="00EF7090" w:rsidRDefault="00A10580" w:rsidP="004C1BDC">
            <w:pPr>
              <w:pStyle w:val="Texto0"/>
              <w:spacing w:after="0" w:line="240" w:lineRule="auto"/>
              <w:rPr>
                <w:b/>
                <w:i w:val="0"/>
                <w:sz w:val="20"/>
              </w:rPr>
            </w:pPr>
          </w:p>
        </w:tc>
      </w:tr>
      <w:tr w:rsidR="00A10580" w:rsidRPr="00EF7090" w14:paraId="677EFE63" w14:textId="77777777" w:rsidTr="004C1BDC">
        <w:trPr>
          <w:trHeight w:val="561"/>
        </w:trPr>
        <w:tc>
          <w:tcPr>
            <w:tcW w:w="1037" w:type="dxa"/>
            <w:tcBorders>
              <w:top w:val="nil"/>
              <w:left w:val="nil"/>
              <w:bottom w:val="nil"/>
              <w:right w:val="nil"/>
            </w:tcBorders>
          </w:tcPr>
          <w:p w14:paraId="46256BF3" w14:textId="77777777" w:rsidR="00A10580" w:rsidRPr="00EF7090" w:rsidRDefault="00A10580" w:rsidP="00A10580">
            <w:pPr>
              <w:jc w:val="center"/>
              <w:rPr>
                <w:rFonts w:cs="Arial"/>
                <w:b/>
                <w:i w:val="0"/>
              </w:rPr>
            </w:pPr>
            <w:r w:rsidRPr="00CE5625">
              <w:rPr>
                <w:rFonts w:cs="Arial"/>
                <w:b/>
                <w:i w:val="0"/>
              </w:rPr>
              <w:lastRenderedPageBreak/>
              <w:t xml:space="preserve">AT </w:t>
            </w:r>
            <w:r>
              <w:rPr>
                <w:rFonts w:cs="Arial"/>
                <w:b/>
                <w:i w:val="0"/>
              </w:rPr>
              <w:t>12</w:t>
            </w:r>
          </w:p>
          <w:p w14:paraId="24AB344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570149F4" w14:textId="77777777"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14:paraId="0DF2199F"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DD60042" w14:textId="77777777" w:rsidTr="00A10580">
        <w:trPr>
          <w:trHeight w:val="561"/>
        </w:trPr>
        <w:tc>
          <w:tcPr>
            <w:tcW w:w="1037" w:type="dxa"/>
            <w:tcBorders>
              <w:top w:val="nil"/>
              <w:left w:val="nil"/>
              <w:bottom w:val="nil"/>
              <w:right w:val="nil"/>
            </w:tcBorders>
          </w:tcPr>
          <w:p w14:paraId="1BCDB3B1"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14:paraId="3D73595A"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0D37B98D" w14:textId="77777777"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14:paraId="05D4BA00" w14:textId="77777777" w:rsidR="00A10580" w:rsidRPr="00A10580" w:rsidRDefault="00A10580" w:rsidP="004C1BDC">
      <w:pPr>
        <w:pStyle w:val="Textoindependiente31"/>
        <w:tabs>
          <w:tab w:val="left" w:pos="567"/>
        </w:tabs>
        <w:ind w:left="567" w:hanging="567"/>
        <w:rPr>
          <w:rFonts w:cs="Arial"/>
          <w:b/>
          <w:i w:val="0"/>
          <w:sz w:val="20"/>
          <w:lang w:val="es-MX"/>
        </w:rPr>
      </w:pPr>
    </w:p>
    <w:p w14:paraId="4CF03331"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763D744" w14:textId="77777777" w:rsidTr="00A10580">
        <w:trPr>
          <w:trHeight w:val="561"/>
        </w:trPr>
        <w:tc>
          <w:tcPr>
            <w:tcW w:w="1037" w:type="dxa"/>
            <w:tcBorders>
              <w:top w:val="nil"/>
              <w:left w:val="nil"/>
              <w:bottom w:val="nil"/>
              <w:right w:val="nil"/>
            </w:tcBorders>
          </w:tcPr>
          <w:p w14:paraId="35E8CA8C"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14:paraId="3EAF3E5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63F77582" w14:textId="77777777"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14:paraId="3C4619C7" w14:textId="77777777" w:rsidR="00A10580" w:rsidRPr="00A10580" w:rsidRDefault="00A10580" w:rsidP="004C1BDC">
      <w:pPr>
        <w:pStyle w:val="Textoindependiente31"/>
        <w:tabs>
          <w:tab w:val="left" w:pos="567"/>
        </w:tabs>
        <w:ind w:left="567" w:hanging="567"/>
        <w:rPr>
          <w:rFonts w:cs="Arial"/>
          <w:b/>
          <w:i w:val="0"/>
          <w:sz w:val="20"/>
          <w:lang w:val="es-MX"/>
        </w:rPr>
      </w:pPr>
    </w:p>
    <w:p w14:paraId="6857CB78" w14:textId="77777777" w:rsidR="00A10580" w:rsidRDefault="00A10580" w:rsidP="004C1BDC">
      <w:pPr>
        <w:pStyle w:val="Textoindependiente31"/>
        <w:tabs>
          <w:tab w:val="left" w:pos="567"/>
        </w:tabs>
        <w:ind w:left="567" w:hanging="567"/>
        <w:rPr>
          <w:rFonts w:cs="Arial"/>
          <w:b/>
          <w:i w:val="0"/>
          <w:sz w:val="20"/>
          <w:lang w:val="es-ES"/>
        </w:rPr>
      </w:pPr>
    </w:p>
    <w:p w14:paraId="0B25B52E" w14:textId="77777777"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14:paraId="40A45F7B" w14:textId="77777777"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75ED89B9" w14:textId="77777777" w:rsidTr="004C1BDC">
        <w:trPr>
          <w:trHeight w:val="561"/>
        </w:trPr>
        <w:tc>
          <w:tcPr>
            <w:tcW w:w="1037" w:type="dxa"/>
            <w:tcBorders>
              <w:top w:val="nil"/>
              <w:left w:val="nil"/>
              <w:bottom w:val="nil"/>
              <w:right w:val="nil"/>
            </w:tcBorders>
          </w:tcPr>
          <w:p w14:paraId="7CEFCD3E"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16A1C261"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6AACAA5" w14:textId="77777777"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14:paraId="712CF9C0" w14:textId="77777777" w:rsidR="00283730" w:rsidRPr="003521CD" w:rsidRDefault="00283730" w:rsidP="004C1BDC">
            <w:pPr>
              <w:tabs>
                <w:tab w:val="left" w:pos="-720"/>
                <w:tab w:val="left" w:pos="1350"/>
              </w:tabs>
              <w:rPr>
                <w:b/>
                <w:i w:val="0"/>
              </w:rPr>
            </w:pPr>
          </w:p>
          <w:p w14:paraId="65762479"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00621B30" w14:textId="77777777" w:rsidR="00283730" w:rsidRDefault="00283730" w:rsidP="004C1BDC">
            <w:pPr>
              <w:pStyle w:val="Texto0"/>
              <w:spacing w:after="0" w:line="240" w:lineRule="auto"/>
              <w:ind w:left="523" w:hanging="523"/>
              <w:rPr>
                <w:b/>
                <w:i w:val="0"/>
              </w:rPr>
            </w:pPr>
          </w:p>
          <w:p w14:paraId="4EB9C320"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477F6F6E" w14:textId="77777777" w:rsidR="00283730" w:rsidRDefault="00283730" w:rsidP="004C1BDC">
            <w:pPr>
              <w:pStyle w:val="Texto0"/>
              <w:spacing w:after="0" w:line="240" w:lineRule="auto"/>
              <w:ind w:left="523" w:hanging="523"/>
              <w:rPr>
                <w:b/>
                <w:i w:val="0"/>
              </w:rPr>
            </w:pPr>
          </w:p>
          <w:p w14:paraId="7EE297C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55E60F80" w14:textId="77777777" w:rsidR="00283730" w:rsidRPr="00BA31A7" w:rsidRDefault="00283730" w:rsidP="004C1BDC">
            <w:pPr>
              <w:tabs>
                <w:tab w:val="left" w:pos="-720"/>
                <w:tab w:val="left" w:pos="1350"/>
              </w:tabs>
              <w:rPr>
                <w:b/>
                <w:i w:val="0"/>
              </w:rPr>
            </w:pPr>
          </w:p>
        </w:tc>
      </w:tr>
      <w:tr w:rsidR="00283730" w:rsidRPr="00EF7090" w14:paraId="2DA241DE" w14:textId="77777777" w:rsidTr="004C1BDC">
        <w:trPr>
          <w:trHeight w:val="561"/>
        </w:trPr>
        <w:tc>
          <w:tcPr>
            <w:tcW w:w="1037" w:type="dxa"/>
            <w:tcBorders>
              <w:top w:val="nil"/>
              <w:left w:val="nil"/>
              <w:bottom w:val="nil"/>
              <w:right w:val="nil"/>
            </w:tcBorders>
          </w:tcPr>
          <w:p w14:paraId="34C97173" w14:textId="77777777"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2F120A57" w14:textId="77777777"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14:paraId="622382F8" w14:textId="77777777"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14:paraId="07645C5C" w14:textId="77777777" w:rsidR="00283730" w:rsidRPr="004328C8" w:rsidRDefault="00283730" w:rsidP="004C1BDC">
            <w:pPr>
              <w:tabs>
                <w:tab w:val="left" w:pos="-720"/>
                <w:tab w:val="left" w:pos="1350"/>
              </w:tabs>
              <w:rPr>
                <w:b/>
                <w:i w:val="0"/>
              </w:rPr>
            </w:pPr>
          </w:p>
          <w:p w14:paraId="3037D6FE"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14:paraId="693F9022" w14:textId="77777777" w:rsidR="00283730" w:rsidRDefault="00283730" w:rsidP="004C1BDC">
            <w:pPr>
              <w:pStyle w:val="Texto0"/>
              <w:spacing w:after="0" w:line="240" w:lineRule="auto"/>
              <w:ind w:left="523" w:hanging="523"/>
              <w:rPr>
                <w:b/>
                <w:bCs/>
                <w:i w:val="0"/>
              </w:rPr>
            </w:pPr>
          </w:p>
          <w:p w14:paraId="46895B97"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14:paraId="1E8B97A2" w14:textId="77777777" w:rsidR="00283730" w:rsidRDefault="00283730" w:rsidP="004C1BDC">
            <w:pPr>
              <w:pStyle w:val="Texto0"/>
              <w:spacing w:after="0" w:line="240" w:lineRule="auto"/>
              <w:ind w:left="523" w:hanging="523"/>
              <w:rPr>
                <w:b/>
                <w:bCs/>
                <w:i w:val="0"/>
              </w:rPr>
            </w:pPr>
          </w:p>
          <w:p w14:paraId="6C44EB47" w14:textId="77777777"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14:paraId="2B03034C" w14:textId="77777777" w:rsidR="00283730" w:rsidRPr="00BA31A7" w:rsidRDefault="00283730" w:rsidP="004C1BDC">
            <w:pPr>
              <w:tabs>
                <w:tab w:val="left" w:pos="-720"/>
                <w:tab w:val="left" w:pos="1350"/>
              </w:tabs>
              <w:rPr>
                <w:b/>
                <w:i w:val="0"/>
                <w:highlight w:val="yellow"/>
              </w:rPr>
            </w:pPr>
          </w:p>
        </w:tc>
      </w:tr>
      <w:tr w:rsidR="00283730" w:rsidRPr="00EF7090" w14:paraId="48C1C6AC" w14:textId="77777777" w:rsidTr="004C1BDC">
        <w:trPr>
          <w:trHeight w:val="561"/>
        </w:trPr>
        <w:tc>
          <w:tcPr>
            <w:tcW w:w="1037" w:type="dxa"/>
            <w:tcBorders>
              <w:top w:val="nil"/>
              <w:left w:val="nil"/>
              <w:bottom w:val="nil"/>
              <w:right w:val="nil"/>
            </w:tcBorders>
          </w:tcPr>
          <w:p w14:paraId="44C5B186" w14:textId="77777777"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3</w:t>
            </w:r>
          </w:p>
          <w:p w14:paraId="6F382D48"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92E078F"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14:paraId="55E4E213" w14:textId="77777777" w:rsidR="00283730" w:rsidRPr="00EF7090" w:rsidRDefault="00283730" w:rsidP="004C1BDC">
            <w:pPr>
              <w:tabs>
                <w:tab w:val="left" w:pos="-720"/>
                <w:tab w:val="left" w:pos="1350"/>
              </w:tabs>
              <w:rPr>
                <w:b/>
                <w:i w:val="0"/>
              </w:rPr>
            </w:pPr>
          </w:p>
        </w:tc>
      </w:tr>
      <w:tr w:rsidR="00283730" w:rsidRPr="00EF7090" w14:paraId="09EADD7C" w14:textId="77777777" w:rsidTr="004C1BDC">
        <w:trPr>
          <w:trHeight w:val="561"/>
        </w:trPr>
        <w:tc>
          <w:tcPr>
            <w:tcW w:w="1037" w:type="dxa"/>
            <w:tcBorders>
              <w:top w:val="nil"/>
              <w:left w:val="nil"/>
              <w:bottom w:val="nil"/>
              <w:right w:val="nil"/>
            </w:tcBorders>
          </w:tcPr>
          <w:p w14:paraId="4CEF912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1DA112EA"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75F4AE3"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14:paraId="2DC8C2EE" w14:textId="77777777" w:rsidR="00283730" w:rsidRPr="00EF7090" w:rsidRDefault="00283730" w:rsidP="004C1BDC">
            <w:pPr>
              <w:pStyle w:val="Texto0"/>
              <w:spacing w:after="0" w:line="240" w:lineRule="auto"/>
              <w:ind w:firstLine="0"/>
              <w:rPr>
                <w:b/>
                <w:i w:val="0"/>
                <w:sz w:val="20"/>
              </w:rPr>
            </w:pPr>
          </w:p>
        </w:tc>
      </w:tr>
      <w:tr w:rsidR="00283730" w:rsidRPr="00EF7090" w14:paraId="25097545" w14:textId="77777777" w:rsidTr="004C1BDC">
        <w:trPr>
          <w:trHeight w:val="561"/>
        </w:trPr>
        <w:tc>
          <w:tcPr>
            <w:tcW w:w="1037" w:type="dxa"/>
            <w:tcBorders>
              <w:top w:val="nil"/>
              <w:left w:val="nil"/>
              <w:bottom w:val="nil"/>
              <w:right w:val="nil"/>
            </w:tcBorders>
          </w:tcPr>
          <w:p w14:paraId="123F9A4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2D0EE439"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F56224B"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14:paraId="166E6AF2" w14:textId="77777777" w:rsidR="00283730" w:rsidRPr="00EF7090" w:rsidRDefault="00283730" w:rsidP="004C1BDC">
            <w:pPr>
              <w:tabs>
                <w:tab w:val="left" w:pos="-720"/>
                <w:tab w:val="left" w:pos="1350"/>
              </w:tabs>
              <w:rPr>
                <w:b/>
                <w:i w:val="0"/>
              </w:rPr>
            </w:pPr>
          </w:p>
        </w:tc>
      </w:tr>
      <w:tr w:rsidR="00283730" w:rsidRPr="00EF7090" w14:paraId="50D33AA9" w14:textId="77777777" w:rsidTr="004C1BDC">
        <w:trPr>
          <w:trHeight w:val="561"/>
        </w:trPr>
        <w:tc>
          <w:tcPr>
            <w:tcW w:w="1037" w:type="dxa"/>
            <w:tcBorders>
              <w:top w:val="nil"/>
              <w:left w:val="nil"/>
              <w:bottom w:val="nil"/>
              <w:right w:val="nil"/>
            </w:tcBorders>
          </w:tcPr>
          <w:p w14:paraId="76E4AA1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3D5EF06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E397F8C" w14:textId="77777777"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14:paraId="7EDF1FC8" w14:textId="77777777" w:rsidR="00283730" w:rsidRPr="00EF7090" w:rsidRDefault="00283730" w:rsidP="004C1BDC">
            <w:pPr>
              <w:tabs>
                <w:tab w:val="left" w:pos="-720"/>
                <w:tab w:val="left" w:pos="1350"/>
              </w:tabs>
              <w:rPr>
                <w:b/>
                <w:i w:val="0"/>
              </w:rPr>
            </w:pPr>
          </w:p>
        </w:tc>
      </w:tr>
      <w:tr w:rsidR="00283730" w:rsidRPr="00EF7090" w14:paraId="3C9C8B9B" w14:textId="77777777" w:rsidTr="004C1BDC">
        <w:trPr>
          <w:trHeight w:val="561"/>
        </w:trPr>
        <w:tc>
          <w:tcPr>
            <w:tcW w:w="1037" w:type="dxa"/>
            <w:tcBorders>
              <w:top w:val="nil"/>
              <w:left w:val="nil"/>
              <w:bottom w:val="nil"/>
              <w:right w:val="nil"/>
            </w:tcBorders>
          </w:tcPr>
          <w:p w14:paraId="527E3ABD"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14:paraId="4FA03A3A" w14:textId="77777777" w:rsidR="00283730" w:rsidRPr="00EF7090" w:rsidRDefault="00283730" w:rsidP="004C1BDC">
            <w:pPr>
              <w:pStyle w:val="Texto0"/>
              <w:spacing w:after="0" w:line="240" w:lineRule="auto"/>
              <w:ind w:firstLine="0"/>
              <w:rPr>
                <w:b/>
                <w:i w:val="0"/>
                <w:sz w:val="20"/>
              </w:rPr>
            </w:pPr>
            <w:r w:rsidRPr="00EF7090">
              <w:rPr>
                <w:b/>
                <w:i w:val="0"/>
                <w:sz w:val="20"/>
              </w:rPr>
              <w:t>CARGOS ADICIONALES.</w:t>
            </w:r>
          </w:p>
          <w:p w14:paraId="50E6AD8B" w14:textId="77777777" w:rsidR="00283730" w:rsidRPr="00EF7090" w:rsidRDefault="00283730" w:rsidP="004C1BDC">
            <w:pPr>
              <w:pStyle w:val="Texto0"/>
              <w:spacing w:after="0" w:line="240" w:lineRule="auto"/>
              <w:ind w:firstLine="0"/>
              <w:rPr>
                <w:b/>
                <w:i w:val="0"/>
                <w:sz w:val="20"/>
              </w:rPr>
            </w:pPr>
          </w:p>
        </w:tc>
      </w:tr>
      <w:tr w:rsidR="00283730" w:rsidRPr="00EF7090" w14:paraId="362259F1" w14:textId="77777777" w:rsidTr="004C1BDC">
        <w:trPr>
          <w:trHeight w:val="561"/>
        </w:trPr>
        <w:tc>
          <w:tcPr>
            <w:tcW w:w="1037" w:type="dxa"/>
            <w:tcBorders>
              <w:top w:val="nil"/>
              <w:left w:val="nil"/>
              <w:bottom w:val="nil"/>
              <w:right w:val="nil"/>
            </w:tcBorders>
          </w:tcPr>
          <w:p w14:paraId="5CA4988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17CE12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1ED6EBD7" w14:textId="77777777"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14:paraId="2A0A00C5" w14:textId="77777777" w:rsidTr="004C1BDC">
        <w:trPr>
          <w:trHeight w:val="561"/>
        </w:trPr>
        <w:tc>
          <w:tcPr>
            <w:tcW w:w="1037" w:type="dxa"/>
            <w:tcBorders>
              <w:top w:val="nil"/>
              <w:left w:val="nil"/>
              <w:bottom w:val="nil"/>
              <w:right w:val="nil"/>
            </w:tcBorders>
          </w:tcPr>
          <w:p w14:paraId="5EE14D4A"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045EE874"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8085214" w14:textId="77777777"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02419BFE" w14:textId="77777777" w:rsidR="00283730" w:rsidRPr="00EF7090" w:rsidRDefault="00283730" w:rsidP="004C1BDC">
            <w:pPr>
              <w:tabs>
                <w:tab w:val="left" w:pos="-720"/>
                <w:tab w:val="left" w:pos="1350"/>
              </w:tabs>
              <w:rPr>
                <w:b/>
                <w:i w:val="0"/>
              </w:rPr>
            </w:pPr>
          </w:p>
        </w:tc>
      </w:tr>
      <w:tr w:rsidR="00283730" w:rsidRPr="00EF7090" w14:paraId="4199C575" w14:textId="77777777" w:rsidTr="004C1BDC">
        <w:trPr>
          <w:trHeight w:val="561"/>
        </w:trPr>
        <w:tc>
          <w:tcPr>
            <w:tcW w:w="1037" w:type="dxa"/>
            <w:tcBorders>
              <w:top w:val="nil"/>
              <w:left w:val="nil"/>
              <w:bottom w:val="nil"/>
              <w:right w:val="nil"/>
            </w:tcBorders>
          </w:tcPr>
          <w:p w14:paraId="5CCC4076" w14:textId="77777777"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14:paraId="22D1D6D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72CE0FB"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FBFF153" w14:textId="77777777" w:rsidR="00283730" w:rsidRPr="00EF7090" w:rsidRDefault="00283730" w:rsidP="004C1BDC">
            <w:pPr>
              <w:tabs>
                <w:tab w:val="left" w:pos="-720"/>
                <w:tab w:val="left" w:pos="1350"/>
              </w:tabs>
              <w:rPr>
                <w:b/>
                <w:i w:val="0"/>
              </w:rPr>
            </w:pPr>
          </w:p>
        </w:tc>
      </w:tr>
      <w:tr w:rsidR="00283730" w:rsidRPr="00EF7090" w14:paraId="668D8113" w14:textId="77777777" w:rsidTr="004C1BDC">
        <w:trPr>
          <w:trHeight w:val="561"/>
        </w:trPr>
        <w:tc>
          <w:tcPr>
            <w:tcW w:w="1037" w:type="dxa"/>
            <w:tcBorders>
              <w:top w:val="nil"/>
              <w:left w:val="nil"/>
              <w:bottom w:val="nil"/>
              <w:right w:val="nil"/>
            </w:tcBorders>
          </w:tcPr>
          <w:p w14:paraId="4338FE35"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14:paraId="7C7D15E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BD8F1D"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342829DF" w14:textId="77777777" w:rsidR="00283730" w:rsidRPr="00EF7090" w:rsidRDefault="00283730" w:rsidP="004C1BDC">
            <w:pPr>
              <w:pStyle w:val="Texto0"/>
              <w:spacing w:after="0" w:line="240" w:lineRule="auto"/>
              <w:ind w:firstLine="0"/>
              <w:rPr>
                <w:b/>
                <w:i w:val="0"/>
                <w:sz w:val="20"/>
              </w:rPr>
            </w:pPr>
          </w:p>
          <w:p w14:paraId="03DB1DCB"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081296B1" w14:textId="77777777" w:rsidR="00283730" w:rsidRDefault="00283730" w:rsidP="004C1BDC">
            <w:pPr>
              <w:pStyle w:val="Texto0"/>
              <w:spacing w:after="0" w:line="240" w:lineRule="auto"/>
              <w:ind w:left="523" w:hanging="523"/>
              <w:rPr>
                <w:b/>
                <w:i w:val="0"/>
                <w:sz w:val="20"/>
              </w:rPr>
            </w:pPr>
          </w:p>
          <w:p w14:paraId="4C2BC2A4"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45D6EC36" w14:textId="77777777" w:rsidR="00283730" w:rsidRDefault="00283730" w:rsidP="004C1BDC">
            <w:pPr>
              <w:pStyle w:val="Texto0"/>
              <w:spacing w:after="0" w:line="240" w:lineRule="auto"/>
              <w:ind w:left="523" w:hanging="523"/>
              <w:rPr>
                <w:b/>
                <w:i w:val="0"/>
                <w:sz w:val="20"/>
              </w:rPr>
            </w:pPr>
          </w:p>
          <w:p w14:paraId="6130BD44"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14:paraId="25D9B7E4" w14:textId="77777777" w:rsidR="00283730" w:rsidRDefault="00283730" w:rsidP="004C1BDC">
            <w:pPr>
              <w:pStyle w:val="Texto0"/>
              <w:spacing w:after="0" w:line="240" w:lineRule="auto"/>
              <w:ind w:left="523" w:hanging="523"/>
              <w:rPr>
                <w:b/>
                <w:i w:val="0"/>
                <w:sz w:val="20"/>
              </w:rPr>
            </w:pPr>
          </w:p>
          <w:p w14:paraId="2C7065AB"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6EF921AB" w14:textId="77777777" w:rsidR="00283730" w:rsidRPr="00EF7090" w:rsidRDefault="00283730" w:rsidP="004C1BDC">
            <w:pPr>
              <w:pStyle w:val="Texto0"/>
              <w:spacing w:after="0" w:line="240" w:lineRule="auto"/>
              <w:rPr>
                <w:b/>
                <w:i w:val="0"/>
                <w:sz w:val="20"/>
              </w:rPr>
            </w:pPr>
          </w:p>
        </w:tc>
      </w:tr>
      <w:tr w:rsidR="00283730" w:rsidRPr="00EF7090" w14:paraId="3E12CCD9" w14:textId="77777777" w:rsidTr="004C1BDC">
        <w:trPr>
          <w:trHeight w:val="561"/>
        </w:trPr>
        <w:tc>
          <w:tcPr>
            <w:tcW w:w="1037" w:type="dxa"/>
            <w:tcBorders>
              <w:top w:val="nil"/>
              <w:left w:val="nil"/>
              <w:bottom w:val="nil"/>
              <w:right w:val="nil"/>
            </w:tcBorders>
          </w:tcPr>
          <w:p w14:paraId="5D9D9BBA" w14:textId="77777777" w:rsidR="00283730" w:rsidRPr="00BD235D" w:rsidRDefault="00283730" w:rsidP="004C1BDC">
            <w:pPr>
              <w:jc w:val="center"/>
              <w:rPr>
                <w:rFonts w:cs="Arial"/>
                <w:b/>
                <w:i w:val="0"/>
                <w:highlight w:val="green"/>
              </w:rPr>
            </w:pPr>
            <w:r w:rsidRPr="00594801">
              <w:rPr>
                <w:rFonts w:cs="Arial"/>
                <w:b/>
                <w:i w:val="0"/>
              </w:rPr>
              <w:lastRenderedPageBreak/>
              <w:t>AE 12</w:t>
            </w:r>
          </w:p>
          <w:p w14:paraId="026C2902" w14:textId="77777777"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14:paraId="0A6DDD90" w14:textId="77777777"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14:paraId="33D99AC2" w14:textId="77777777" w:rsidR="00283730" w:rsidRPr="00BD235D" w:rsidRDefault="00283730" w:rsidP="004C1BDC">
            <w:pPr>
              <w:pStyle w:val="Texto0"/>
              <w:spacing w:after="0" w:line="240" w:lineRule="auto"/>
              <w:ind w:firstLine="0"/>
              <w:rPr>
                <w:b/>
                <w:i w:val="0"/>
                <w:sz w:val="20"/>
                <w:highlight w:val="green"/>
              </w:rPr>
            </w:pPr>
          </w:p>
        </w:tc>
      </w:tr>
    </w:tbl>
    <w:p w14:paraId="72497D41" w14:textId="77777777"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14:paraId="085715A9" w14:textId="77777777" w:rsidR="00283730" w:rsidRDefault="00283730" w:rsidP="004C1BDC">
      <w:pPr>
        <w:tabs>
          <w:tab w:val="left" w:pos="9356"/>
        </w:tabs>
        <w:jc w:val="both"/>
        <w:rPr>
          <w:rFonts w:cs="Arial"/>
          <w:i w:val="0"/>
        </w:rPr>
      </w:pPr>
    </w:p>
    <w:p w14:paraId="0FE6AF5E" w14:textId="77777777"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14:paraId="1FE25AC1" w14:textId="77777777" w:rsidR="00283730" w:rsidRDefault="00283730" w:rsidP="004C1BDC">
      <w:pPr>
        <w:tabs>
          <w:tab w:val="left" w:pos="9356"/>
        </w:tabs>
        <w:jc w:val="both"/>
        <w:rPr>
          <w:rFonts w:cs="Arial"/>
          <w:i w:val="0"/>
        </w:rPr>
      </w:pPr>
    </w:p>
    <w:p w14:paraId="49C05B08" w14:textId="77777777"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14:paraId="73710F3B" w14:textId="77777777" w:rsidR="00283730" w:rsidRDefault="00283730" w:rsidP="004C1BDC">
      <w:pPr>
        <w:tabs>
          <w:tab w:val="left" w:pos="9356"/>
        </w:tabs>
        <w:jc w:val="both"/>
        <w:rPr>
          <w:rFonts w:cs="Arial"/>
          <w:i w:val="0"/>
          <w:lang w:val="es-ES_tradnl"/>
        </w:rPr>
      </w:pPr>
    </w:p>
    <w:p w14:paraId="536235A8" w14:textId="77777777"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14:paraId="79B1452B" w14:textId="77777777" w:rsidR="00EE70FD" w:rsidRDefault="00EE70FD" w:rsidP="004C1BDC">
      <w:pPr>
        <w:tabs>
          <w:tab w:val="left" w:pos="9356"/>
        </w:tabs>
        <w:jc w:val="both"/>
        <w:rPr>
          <w:rFonts w:cs="Arial"/>
          <w:i w:val="0"/>
          <w:lang w:val="es-ES_tradnl"/>
        </w:rPr>
      </w:pPr>
    </w:p>
    <w:p w14:paraId="20B78C57" w14:textId="77777777"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14:paraId="3C8FBA0D" w14:textId="77777777" w:rsidR="00283730" w:rsidRPr="00940034" w:rsidRDefault="00283730" w:rsidP="004C1BDC">
      <w:pPr>
        <w:tabs>
          <w:tab w:val="left" w:pos="9356"/>
        </w:tabs>
        <w:jc w:val="both"/>
        <w:rPr>
          <w:rFonts w:cs="Arial"/>
          <w:i w:val="0"/>
          <w:color w:val="FF0000"/>
        </w:rPr>
      </w:pPr>
    </w:p>
    <w:p w14:paraId="70E15365" w14:textId="77777777"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14:paraId="0F493F42" w14:textId="77777777" w:rsidR="00283730" w:rsidRDefault="00283730" w:rsidP="004C1BDC">
      <w:pPr>
        <w:ind w:right="702"/>
        <w:jc w:val="both"/>
        <w:rPr>
          <w:rFonts w:cs="Arial"/>
          <w:bCs/>
          <w:i w:val="0"/>
        </w:rPr>
      </w:pPr>
    </w:p>
    <w:p w14:paraId="080C7A4E" w14:textId="77777777" w:rsidR="00283730" w:rsidRDefault="00283730" w:rsidP="004C1BDC">
      <w:pPr>
        <w:ind w:left="567" w:hanging="567"/>
        <w:jc w:val="both"/>
        <w:rPr>
          <w:rFonts w:cs="Arial"/>
          <w:b/>
          <w:i w:val="0"/>
        </w:rPr>
      </w:pPr>
      <w:r>
        <w:rPr>
          <w:rFonts w:cs="Arial"/>
          <w:b/>
          <w:i w:val="0"/>
        </w:rPr>
        <w:t>4.6</w:t>
      </w:r>
      <w:r>
        <w:rPr>
          <w:rFonts w:cs="Arial"/>
          <w:b/>
          <w:i w:val="0"/>
        </w:rPr>
        <w:tab/>
        <w:t>AJUSTE DE COSTOS.</w:t>
      </w:r>
    </w:p>
    <w:p w14:paraId="61BCC612" w14:textId="77777777" w:rsidR="00283730" w:rsidRDefault="00283730" w:rsidP="004C1BDC">
      <w:pPr>
        <w:pStyle w:val="Textoindependiente31"/>
        <w:rPr>
          <w:rFonts w:cs="Arial"/>
          <w:i w:val="0"/>
          <w:sz w:val="20"/>
        </w:rPr>
      </w:pPr>
    </w:p>
    <w:p w14:paraId="2207822C" w14:textId="77777777"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14:paraId="15199F77" w14:textId="77777777" w:rsidR="00283730" w:rsidRPr="00F30B63" w:rsidRDefault="00283730" w:rsidP="004C1BDC">
      <w:pPr>
        <w:pStyle w:val="Textoindependiente21"/>
        <w:ind w:left="0"/>
        <w:rPr>
          <w:rFonts w:cs="Arial"/>
          <w:i w:val="0"/>
        </w:rPr>
      </w:pPr>
    </w:p>
    <w:p w14:paraId="130744AB" w14:textId="77777777"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14:paraId="18E1FC96" w14:textId="77777777" w:rsidR="00283730" w:rsidRPr="007A0634" w:rsidRDefault="00283730" w:rsidP="004C1BDC">
      <w:pPr>
        <w:jc w:val="both"/>
        <w:rPr>
          <w:rFonts w:cs="Arial"/>
          <w:i w:val="0"/>
        </w:rPr>
      </w:pPr>
    </w:p>
    <w:p w14:paraId="30A3BD44" w14:textId="77777777"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14:paraId="14A0AB14" w14:textId="77777777" w:rsidR="00283730" w:rsidRPr="007A0634" w:rsidRDefault="00283730" w:rsidP="004C1BDC">
      <w:pPr>
        <w:jc w:val="both"/>
        <w:rPr>
          <w:rFonts w:cs="Arial"/>
          <w:i w:val="0"/>
        </w:rPr>
      </w:pPr>
    </w:p>
    <w:p w14:paraId="72CFDBC7" w14:textId="77777777"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14:paraId="2B2F665E" w14:textId="77777777" w:rsidR="00283730" w:rsidRDefault="00283730" w:rsidP="004C1BDC">
      <w:pPr>
        <w:pStyle w:val="Texto0"/>
        <w:spacing w:after="0" w:line="240" w:lineRule="auto"/>
        <w:ind w:firstLine="0"/>
        <w:rPr>
          <w:i w:val="0"/>
          <w:color w:val="000000"/>
          <w:sz w:val="20"/>
          <w:szCs w:val="20"/>
        </w:rPr>
      </w:pPr>
    </w:p>
    <w:p w14:paraId="5476EE67" w14:textId="77777777"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14:paraId="71A4BF7B" w14:textId="77777777" w:rsidR="00283730" w:rsidRDefault="00283730" w:rsidP="004C1BDC">
      <w:pPr>
        <w:jc w:val="both"/>
        <w:rPr>
          <w:rFonts w:cs="Arial"/>
          <w:i w:val="0"/>
        </w:rPr>
      </w:pPr>
    </w:p>
    <w:p w14:paraId="5852B842" w14:textId="77777777"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14:paraId="7873AF70" w14:textId="77777777" w:rsidR="00283730" w:rsidRDefault="00283730" w:rsidP="004C1BDC">
      <w:pPr>
        <w:pStyle w:val="Texto0"/>
        <w:spacing w:after="0" w:line="240" w:lineRule="auto"/>
        <w:ind w:firstLine="0"/>
        <w:rPr>
          <w:i w:val="0"/>
          <w:sz w:val="20"/>
          <w:szCs w:val="20"/>
        </w:rPr>
      </w:pPr>
    </w:p>
    <w:p w14:paraId="5340D68B" w14:textId="77777777" w:rsidR="00844405" w:rsidRDefault="00844405" w:rsidP="004C1BDC">
      <w:pPr>
        <w:pStyle w:val="Texto0"/>
        <w:spacing w:after="0" w:line="240" w:lineRule="auto"/>
        <w:ind w:firstLine="0"/>
        <w:rPr>
          <w:i w:val="0"/>
          <w:sz w:val="20"/>
          <w:szCs w:val="20"/>
        </w:rPr>
      </w:pPr>
    </w:p>
    <w:p w14:paraId="091E585F" w14:textId="77777777"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14:paraId="6C30F193" w14:textId="77777777" w:rsidR="00283730" w:rsidRDefault="00283730" w:rsidP="004C1BDC">
      <w:pPr>
        <w:jc w:val="both"/>
        <w:rPr>
          <w:rFonts w:cs="Arial"/>
          <w:i w:val="0"/>
        </w:rPr>
      </w:pPr>
    </w:p>
    <w:p w14:paraId="2CB09608" w14:textId="77777777" w:rsidR="00283730" w:rsidRDefault="00283730" w:rsidP="004C1BDC">
      <w:pPr>
        <w:pStyle w:val="Sangra2detindependiente"/>
        <w:ind w:left="567" w:hanging="567"/>
      </w:pPr>
      <w:r>
        <w:t>4.7</w:t>
      </w:r>
      <w:r>
        <w:tab/>
        <w:t>CONDICIONES DE PAGO.</w:t>
      </w:r>
    </w:p>
    <w:p w14:paraId="0D786DAD" w14:textId="77777777" w:rsidR="00283730" w:rsidRDefault="00283730" w:rsidP="004C1BDC">
      <w:pPr>
        <w:jc w:val="both"/>
        <w:rPr>
          <w:rFonts w:cs="Arial"/>
          <w:i w:val="0"/>
        </w:rPr>
      </w:pPr>
    </w:p>
    <w:p w14:paraId="6014453C" w14:textId="77777777"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14:paraId="04B10244" w14:textId="77777777" w:rsidR="00283730" w:rsidRDefault="00283730" w:rsidP="004C1BDC">
      <w:pPr>
        <w:jc w:val="both"/>
        <w:rPr>
          <w:rFonts w:cs="Arial"/>
          <w:bCs/>
          <w:i w:val="0"/>
        </w:rPr>
      </w:pPr>
    </w:p>
    <w:p w14:paraId="79738642" w14:textId="77777777" w:rsidR="00844405" w:rsidRDefault="00844405" w:rsidP="004C1BDC">
      <w:pPr>
        <w:pStyle w:val="Sangra2detindependiente"/>
        <w:ind w:left="567" w:hanging="567"/>
      </w:pPr>
    </w:p>
    <w:p w14:paraId="15B09AA9" w14:textId="77777777" w:rsidR="00283730" w:rsidRDefault="00283730" w:rsidP="004C1BDC">
      <w:pPr>
        <w:pStyle w:val="Sangra2detindependiente"/>
        <w:ind w:left="567" w:hanging="567"/>
      </w:pPr>
      <w:r>
        <w:t>4.8</w:t>
      </w:r>
      <w:r>
        <w:tab/>
        <w:t>FORMA Y TÉRMINOS DE PAGO DE LOS TRABAJOS.</w:t>
      </w:r>
    </w:p>
    <w:p w14:paraId="332A0276" w14:textId="77777777" w:rsidR="00283730" w:rsidRDefault="00283730" w:rsidP="004C1BDC">
      <w:pPr>
        <w:pStyle w:val="Textoindependiente21"/>
        <w:ind w:left="0"/>
        <w:rPr>
          <w:rFonts w:cs="Arial"/>
          <w:i w:val="0"/>
        </w:rPr>
      </w:pPr>
    </w:p>
    <w:p w14:paraId="6DAD4421" w14:textId="77777777"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xml:space="preserv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14:paraId="2B1B88F8" w14:textId="77777777" w:rsidR="00283730" w:rsidRDefault="00283730" w:rsidP="004C1BDC">
      <w:pPr>
        <w:pStyle w:val="Textoindependiente21"/>
        <w:ind w:left="0"/>
        <w:rPr>
          <w:rFonts w:cs="Arial"/>
          <w:i w:val="0"/>
        </w:rPr>
      </w:pPr>
    </w:p>
    <w:p w14:paraId="5A6269FC" w14:textId="77777777"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14:paraId="0C88C4DD" w14:textId="77777777" w:rsidR="00283730" w:rsidRDefault="00283730" w:rsidP="004C1BDC">
      <w:pPr>
        <w:pStyle w:val="Textoindependiente21"/>
        <w:ind w:left="0"/>
        <w:rPr>
          <w:rFonts w:cs="Arial"/>
          <w:i w:val="0"/>
        </w:rPr>
      </w:pPr>
    </w:p>
    <w:p w14:paraId="75F4FD5E" w14:textId="77777777"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14:paraId="52A8E9FF" w14:textId="77777777" w:rsidR="00283730" w:rsidRDefault="00283730" w:rsidP="004C1BDC">
      <w:pPr>
        <w:pStyle w:val="Texto0"/>
        <w:spacing w:after="0" w:line="240" w:lineRule="auto"/>
        <w:ind w:firstLine="0"/>
        <w:rPr>
          <w:i w:val="0"/>
          <w:sz w:val="20"/>
          <w:szCs w:val="20"/>
        </w:rPr>
      </w:pPr>
    </w:p>
    <w:p w14:paraId="3525B660" w14:textId="77777777"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02D25972" w14:textId="77777777" w:rsidR="00283730" w:rsidRDefault="00283730" w:rsidP="004C1BDC">
      <w:pPr>
        <w:pStyle w:val="Textoindependiente21"/>
        <w:ind w:left="0"/>
        <w:rPr>
          <w:rFonts w:cs="Arial"/>
          <w:i w:val="0"/>
          <w:lang w:val="es-MX"/>
        </w:rPr>
      </w:pPr>
    </w:p>
    <w:p w14:paraId="5ABE1259" w14:textId="77777777"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14:paraId="48D2D96B" w14:textId="77777777" w:rsidR="00283730" w:rsidRDefault="00283730" w:rsidP="004C1BDC">
      <w:pPr>
        <w:pStyle w:val="Texto0"/>
        <w:spacing w:after="0" w:line="240" w:lineRule="auto"/>
        <w:ind w:firstLine="0"/>
        <w:rPr>
          <w:i w:val="0"/>
          <w:sz w:val="20"/>
          <w:szCs w:val="20"/>
        </w:rPr>
      </w:pPr>
    </w:p>
    <w:p w14:paraId="5FF2842A" w14:textId="77777777" w:rsidR="00844405" w:rsidRDefault="00844405" w:rsidP="004C1BDC">
      <w:pPr>
        <w:pStyle w:val="Texto0"/>
        <w:spacing w:after="0" w:line="240" w:lineRule="auto"/>
        <w:ind w:firstLine="0"/>
        <w:rPr>
          <w:i w:val="0"/>
          <w:sz w:val="20"/>
          <w:szCs w:val="20"/>
        </w:rPr>
      </w:pPr>
    </w:p>
    <w:p w14:paraId="5BEBBCBB" w14:textId="77777777" w:rsidR="00283730" w:rsidRDefault="00283730" w:rsidP="004C1BDC">
      <w:pPr>
        <w:pStyle w:val="Texto0"/>
        <w:spacing w:after="0" w:line="240" w:lineRule="auto"/>
        <w:ind w:firstLine="0"/>
        <w:rPr>
          <w:i w:val="0"/>
          <w:sz w:val="20"/>
          <w:szCs w:val="20"/>
        </w:rPr>
      </w:pPr>
      <w:r w:rsidRPr="00B00859">
        <w:rPr>
          <w:i w:val="0"/>
          <w:sz w:val="20"/>
          <w:szCs w:val="20"/>
        </w:rPr>
        <w:lastRenderedPageBreak/>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14:paraId="7DB42A1F" w14:textId="77777777" w:rsidR="00283730" w:rsidRDefault="00283730" w:rsidP="004C1BDC">
      <w:pPr>
        <w:pStyle w:val="Textoindependiente21"/>
        <w:ind w:left="0"/>
        <w:rPr>
          <w:rFonts w:cs="Arial"/>
          <w:i w:val="0"/>
          <w:lang w:val="es-MX"/>
        </w:rPr>
      </w:pPr>
    </w:p>
    <w:p w14:paraId="03C0DF73" w14:textId="77777777"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14:paraId="1948FFBE" w14:textId="77777777" w:rsidR="00283730" w:rsidRDefault="00283730" w:rsidP="004C1BDC">
      <w:pPr>
        <w:pStyle w:val="Textoindependiente21"/>
        <w:ind w:left="0"/>
        <w:rPr>
          <w:rFonts w:cs="Arial"/>
          <w:i w:val="0"/>
          <w:lang w:val="es-MX"/>
        </w:rPr>
      </w:pPr>
    </w:p>
    <w:p w14:paraId="2087E202" w14:textId="77777777"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14:paraId="17F6333B" w14:textId="77777777" w:rsidR="00283730" w:rsidRDefault="00283730" w:rsidP="004C1BDC">
      <w:pPr>
        <w:pStyle w:val="Texto0"/>
        <w:spacing w:after="55" w:line="240" w:lineRule="auto"/>
        <w:ind w:firstLine="0"/>
        <w:rPr>
          <w:i w:val="0"/>
          <w:sz w:val="20"/>
          <w:szCs w:val="20"/>
          <w:lang w:val="es-ES_tradnl"/>
        </w:rPr>
      </w:pPr>
    </w:p>
    <w:p w14:paraId="5B18235E" w14:textId="77777777"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14:paraId="4811AB2F" w14:textId="77777777" w:rsidR="00283730" w:rsidRDefault="00283730" w:rsidP="004C1BDC">
      <w:pPr>
        <w:pStyle w:val="Textoindependiente21"/>
        <w:ind w:left="0"/>
        <w:rPr>
          <w:rFonts w:cs="Arial"/>
          <w:i w:val="0"/>
          <w:lang w:val="es-MX"/>
        </w:rPr>
      </w:pPr>
    </w:p>
    <w:p w14:paraId="68E10256" w14:textId="77777777"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14:paraId="1B239C66" w14:textId="77777777" w:rsidR="00283730" w:rsidRDefault="00283730" w:rsidP="004C1BDC">
      <w:pPr>
        <w:pStyle w:val="Textoindependiente21"/>
        <w:ind w:left="0"/>
        <w:rPr>
          <w:rFonts w:cs="Arial"/>
          <w:i w:val="0"/>
        </w:rPr>
      </w:pPr>
    </w:p>
    <w:p w14:paraId="4033B1E6"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14:paraId="1A3C8AEA" w14:textId="77777777" w:rsidR="00283730" w:rsidRDefault="00283730" w:rsidP="004C1BDC">
      <w:pPr>
        <w:pStyle w:val="Texto0"/>
        <w:spacing w:after="37" w:line="240" w:lineRule="auto"/>
        <w:ind w:firstLine="0"/>
        <w:rPr>
          <w:i w:val="0"/>
          <w:sz w:val="20"/>
          <w:szCs w:val="20"/>
          <w:lang w:val="es-ES_tradnl"/>
        </w:rPr>
      </w:pPr>
    </w:p>
    <w:p w14:paraId="1FA9FBFE"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14:paraId="5734EF9A" w14:textId="77777777" w:rsidR="00283730" w:rsidRDefault="00283730" w:rsidP="004C1BDC">
      <w:pPr>
        <w:pStyle w:val="Texto0"/>
        <w:spacing w:after="37" w:line="240" w:lineRule="auto"/>
        <w:ind w:firstLine="0"/>
        <w:rPr>
          <w:i w:val="0"/>
          <w:sz w:val="20"/>
          <w:szCs w:val="20"/>
          <w:lang w:val="es-ES_tradnl"/>
        </w:rPr>
      </w:pPr>
    </w:p>
    <w:p w14:paraId="24D8C6DB"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14:paraId="2B518638" w14:textId="77777777" w:rsidR="00283730" w:rsidRDefault="00283730" w:rsidP="004C1BDC">
      <w:pPr>
        <w:pStyle w:val="Textoindependiente21"/>
        <w:ind w:left="0"/>
        <w:rPr>
          <w:rFonts w:cs="Arial"/>
          <w:i w:val="0"/>
        </w:rPr>
      </w:pPr>
    </w:p>
    <w:p w14:paraId="7196D0D5" w14:textId="77777777"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14:paraId="41D667F3" w14:textId="77777777" w:rsidR="00283730" w:rsidRDefault="00283730" w:rsidP="004C1BDC">
      <w:pPr>
        <w:jc w:val="both"/>
        <w:rPr>
          <w:rFonts w:cs="Arial"/>
          <w:i w:val="0"/>
        </w:rPr>
      </w:pPr>
    </w:p>
    <w:p w14:paraId="595EB6C2" w14:textId="77777777"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14:paraId="21961662" w14:textId="77777777" w:rsidR="00283730" w:rsidRDefault="00283730" w:rsidP="004C1BDC">
      <w:pPr>
        <w:jc w:val="both"/>
        <w:rPr>
          <w:rFonts w:cs="Arial"/>
          <w:bCs/>
          <w:i w:val="0"/>
        </w:rPr>
      </w:pPr>
    </w:p>
    <w:p w14:paraId="15E56247" w14:textId="77777777"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14:paraId="1BF80BDF" w14:textId="77777777" w:rsidR="00283730" w:rsidRDefault="00283730" w:rsidP="004C1BDC">
      <w:pPr>
        <w:jc w:val="both"/>
        <w:rPr>
          <w:rFonts w:cs="Arial"/>
          <w:bCs/>
          <w:i w:val="0"/>
        </w:rPr>
      </w:pPr>
    </w:p>
    <w:p w14:paraId="15EC27D5" w14:textId="77777777"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14:paraId="1FC0C43D" w14:textId="77777777" w:rsidR="00283730" w:rsidRDefault="00283730" w:rsidP="004C1BDC">
      <w:pPr>
        <w:jc w:val="both"/>
        <w:rPr>
          <w:rFonts w:cs="Arial"/>
          <w:bCs/>
          <w:i w:val="0"/>
        </w:rPr>
      </w:pPr>
    </w:p>
    <w:p w14:paraId="75C53890" w14:textId="77777777" w:rsidR="00844405" w:rsidRDefault="00844405" w:rsidP="004C1BDC">
      <w:pPr>
        <w:jc w:val="both"/>
        <w:rPr>
          <w:rFonts w:cs="Arial"/>
          <w:bCs/>
          <w:i w:val="0"/>
        </w:rPr>
      </w:pPr>
    </w:p>
    <w:p w14:paraId="2A17EF70" w14:textId="77777777" w:rsidR="00844405" w:rsidRDefault="00844405" w:rsidP="004C1BDC">
      <w:pPr>
        <w:jc w:val="both"/>
        <w:rPr>
          <w:rFonts w:cs="Arial"/>
          <w:bCs/>
          <w:i w:val="0"/>
        </w:rPr>
      </w:pPr>
    </w:p>
    <w:p w14:paraId="734970BA" w14:textId="77777777" w:rsidR="00844405" w:rsidRPr="00A234DB" w:rsidRDefault="00844405" w:rsidP="004C1BDC">
      <w:pPr>
        <w:jc w:val="both"/>
        <w:rPr>
          <w:rFonts w:cs="Arial"/>
          <w:bCs/>
          <w:i w:val="0"/>
        </w:rPr>
      </w:pPr>
    </w:p>
    <w:p w14:paraId="413511EE" w14:textId="77777777"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14:paraId="2BFDB306" w14:textId="77777777" w:rsidR="00283730" w:rsidRPr="00E46BDD" w:rsidRDefault="00283730" w:rsidP="004C1BDC">
      <w:pPr>
        <w:jc w:val="both"/>
        <w:rPr>
          <w:rFonts w:cs="Arial"/>
          <w:i w:val="0"/>
          <w:color w:val="000000"/>
        </w:rPr>
      </w:pPr>
    </w:p>
    <w:p w14:paraId="3EC9C5AC" w14:textId="77777777"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14:paraId="5DB11ED1" w14:textId="77777777" w:rsidR="00283730" w:rsidRPr="00051916" w:rsidRDefault="00283730" w:rsidP="004C1BDC">
      <w:pPr>
        <w:jc w:val="both"/>
        <w:rPr>
          <w:rFonts w:cs="Arial"/>
          <w:i w:val="0"/>
        </w:rPr>
      </w:pPr>
    </w:p>
    <w:p w14:paraId="6EF80EC4" w14:textId="77777777"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14:paraId="3D5B630C" w14:textId="77777777" w:rsidR="00283730" w:rsidRDefault="00283730">
      <w:pPr>
        <w:jc w:val="both"/>
        <w:rPr>
          <w:rFonts w:cs="Arial"/>
          <w:i w:val="0"/>
          <w:lang w:val="es-ES"/>
        </w:rPr>
      </w:pPr>
    </w:p>
    <w:p w14:paraId="75F3A849" w14:textId="77777777" w:rsidR="00283730" w:rsidRDefault="00283730">
      <w:pPr>
        <w:jc w:val="both"/>
        <w:rPr>
          <w:rFonts w:cs="Arial"/>
          <w:i w:val="0"/>
          <w:lang w:val="es-ES"/>
        </w:rPr>
      </w:pPr>
      <w:r w:rsidRPr="008D283F">
        <w:rPr>
          <w:rFonts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8D283F">
        <w:rPr>
          <w:rFonts w:cs="Arial"/>
          <w:i w:val="0"/>
          <w:lang w:val="es-ES"/>
        </w:rPr>
        <w:t>mantengan</w:t>
      </w:r>
      <w:proofErr w:type="gramEnd"/>
      <w:r w:rsidRPr="008D283F">
        <w:rPr>
          <w:rFonts w:cs="Arial"/>
          <w:i w:val="0"/>
          <w:lang w:val="es-ES"/>
        </w:rPr>
        <w:t xml:space="preserve"> en la nueva sociedad las responsabilidades de dicho convenio.</w:t>
      </w:r>
    </w:p>
    <w:p w14:paraId="1F8BEC10" w14:textId="77777777" w:rsidR="00283730" w:rsidRPr="00051916" w:rsidRDefault="00283730" w:rsidP="004C1BDC">
      <w:pPr>
        <w:jc w:val="both"/>
        <w:rPr>
          <w:rFonts w:cs="Arial"/>
          <w:i w:val="0"/>
        </w:rPr>
      </w:pPr>
    </w:p>
    <w:p w14:paraId="55EBD8E2" w14:textId="77777777"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53EC4359" w14:textId="77777777" w:rsidR="00283730" w:rsidRDefault="00283730" w:rsidP="004C1BDC">
      <w:pPr>
        <w:jc w:val="both"/>
        <w:rPr>
          <w:rFonts w:cs="Arial"/>
          <w:i w:val="0"/>
        </w:rPr>
      </w:pPr>
    </w:p>
    <w:p w14:paraId="29E080BB" w14:textId="77777777"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14:paraId="24B73FC8" w14:textId="77777777" w:rsidR="00283730" w:rsidRDefault="00283730" w:rsidP="004C1BDC">
      <w:pPr>
        <w:ind w:left="720"/>
        <w:jc w:val="both"/>
        <w:rPr>
          <w:rFonts w:cs="Arial"/>
          <w:i w:val="0"/>
        </w:rPr>
      </w:pPr>
    </w:p>
    <w:p w14:paraId="251697D3" w14:textId="77777777"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14:paraId="6ECB4E05" w14:textId="77777777" w:rsidR="00283730" w:rsidRDefault="00283730" w:rsidP="004C1BDC">
      <w:pPr>
        <w:ind w:left="720"/>
        <w:jc w:val="both"/>
        <w:rPr>
          <w:rFonts w:cs="Arial"/>
          <w:i w:val="0"/>
        </w:rPr>
      </w:pPr>
    </w:p>
    <w:p w14:paraId="087D03E4" w14:textId="77777777"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14:paraId="3F0AEEDC" w14:textId="77777777" w:rsidR="00283730" w:rsidRDefault="00283730" w:rsidP="004C1BDC">
      <w:pPr>
        <w:ind w:left="720"/>
        <w:jc w:val="both"/>
        <w:rPr>
          <w:rFonts w:cs="Arial"/>
          <w:i w:val="0"/>
        </w:rPr>
      </w:pPr>
    </w:p>
    <w:p w14:paraId="217A4E22" w14:textId="77777777"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14:paraId="6C142A84" w14:textId="77777777" w:rsidR="00283730" w:rsidRDefault="00283730" w:rsidP="004C1BDC">
      <w:pPr>
        <w:ind w:left="1152" w:hanging="443"/>
        <w:jc w:val="both"/>
        <w:rPr>
          <w:rFonts w:cs="Arial"/>
          <w:i w:val="0"/>
        </w:rPr>
      </w:pPr>
    </w:p>
    <w:p w14:paraId="5CB004AF" w14:textId="77777777"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14:paraId="67B09BCB" w14:textId="77777777" w:rsidR="00283730" w:rsidRDefault="00283730" w:rsidP="004C1BDC">
      <w:pPr>
        <w:ind w:left="720"/>
        <w:jc w:val="both"/>
        <w:rPr>
          <w:rFonts w:cs="Arial"/>
          <w:i w:val="0"/>
        </w:rPr>
      </w:pPr>
    </w:p>
    <w:p w14:paraId="7D559C00" w14:textId="77777777"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14:paraId="584EA35C" w14:textId="77777777" w:rsidR="00283730" w:rsidRDefault="00283730" w:rsidP="004C1BDC">
      <w:pPr>
        <w:jc w:val="both"/>
        <w:rPr>
          <w:rFonts w:cs="Arial"/>
          <w:i w:val="0"/>
        </w:rPr>
      </w:pPr>
    </w:p>
    <w:p w14:paraId="5BDDE7E5" w14:textId="77777777"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14:paraId="6B163679" w14:textId="77777777" w:rsidR="00283730" w:rsidRDefault="00283730" w:rsidP="004C1BDC">
      <w:pPr>
        <w:jc w:val="both"/>
        <w:rPr>
          <w:rFonts w:cs="Arial"/>
          <w:bCs/>
          <w:i w:val="0"/>
        </w:rPr>
      </w:pPr>
    </w:p>
    <w:p w14:paraId="4E34AA94" w14:textId="77777777"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14:paraId="5580DBE3" w14:textId="77777777" w:rsidR="00283730" w:rsidRDefault="00283730" w:rsidP="004C1BDC">
      <w:pPr>
        <w:jc w:val="both"/>
        <w:rPr>
          <w:rFonts w:cs="Arial"/>
          <w:bCs/>
          <w:i w:val="0"/>
        </w:rPr>
      </w:pPr>
    </w:p>
    <w:p w14:paraId="4B80716D" w14:textId="77777777"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14:paraId="198C33E6" w14:textId="77777777" w:rsidR="00283730" w:rsidRDefault="00283730" w:rsidP="004C1BDC">
      <w:pPr>
        <w:jc w:val="both"/>
        <w:rPr>
          <w:rFonts w:cs="Arial"/>
          <w:i w:val="0"/>
        </w:rPr>
      </w:pPr>
    </w:p>
    <w:p w14:paraId="32AFB51B" w14:textId="77777777"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14:paraId="19C38947" w14:textId="77777777" w:rsidR="00283730" w:rsidRDefault="00283730" w:rsidP="004C1BDC">
      <w:pPr>
        <w:jc w:val="both"/>
        <w:rPr>
          <w:rFonts w:cs="Arial"/>
          <w:bCs/>
          <w:i w:val="0"/>
        </w:rPr>
      </w:pPr>
    </w:p>
    <w:p w14:paraId="7D7632AB" w14:textId="77777777" w:rsidR="00283730" w:rsidRDefault="00283730" w:rsidP="004C1BDC">
      <w:pPr>
        <w:pStyle w:val="Sangra2detindependiente"/>
        <w:ind w:left="567" w:hanging="567"/>
      </w:pPr>
      <w:r>
        <w:t>4.12</w:t>
      </w:r>
      <w:r>
        <w:tab/>
        <w:t>SUBCONTRATACIÓN DE LOS TRABAJOS.</w:t>
      </w:r>
    </w:p>
    <w:p w14:paraId="3A82CE12" w14:textId="77777777" w:rsidR="00283730" w:rsidRDefault="00283730" w:rsidP="004C1BDC">
      <w:pPr>
        <w:jc w:val="both"/>
        <w:rPr>
          <w:rFonts w:cs="Arial"/>
          <w:bCs/>
          <w:i w:val="0"/>
        </w:rPr>
      </w:pPr>
    </w:p>
    <w:p w14:paraId="47285D6F" w14:textId="77777777"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14:paraId="72953D71" w14:textId="77777777" w:rsidR="00283730" w:rsidRDefault="00283730" w:rsidP="004C1BDC">
      <w:pPr>
        <w:jc w:val="both"/>
        <w:rPr>
          <w:rFonts w:cs="Arial"/>
          <w:i w:val="0"/>
        </w:rPr>
      </w:pPr>
    </w:p>
    <w:p w14:paraId="62631B40" w14:textId="77777777"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14:paraId="0F194231" w14:textId="77777777" w:rsidR="00283730" w:rsidRDefault="00283730" w:rsidP="004C1BDC">
      <w:pPr>
        <w:pStyle w:val="Sangra2detindependiente"/>
      </w:pPr>
    </w:p>
    <w:p w14:paraId="570D0068" w14:textId="77777777"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14:paraId="28D56EDF" w14:textId="77777777" w:rsidR="00283730" w:rsidRDefault="00283730" w:rsidP="004C1BDC">
      <w:pPr>
        <w:jc w:val="both"/>
        <w:rPr>
          <w:rFonts w:cs="Arial"/>
          <w:i w:val="0"/>
        </w:rPr>
      </w:pPr>
    </w:p>
    <w:p w14:paraId="1F0B39BB" w14:textId="77777777"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14:paraId="0CB270CF" w14:textId="77777777" w:rsidR="00283730" w:rsidRDefault="00283730" w:rsidP="004C1BDC">
      <w:pPr>
        <w:jc w:val="both"/>
        <w:rPr>
          <w:rFonts w:cs="Arial"/>
          <w:i w:val="0"/>
        </w:rPr>
      </w:pPr>
    </w:p>
    <w:p w14:paraId="349E7FAE" w14:textId="77777777"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14:paraId="3F94FED1" w14:textId="77777777" w:rsidR="00283730" w:rsidRPr="00CA7243" w:rsidRDefault="00283730" w:rsidP="004C1BDC">
      <w:pPr>
        <w:tabs>
          <w:tab w:val="left" w:pos="9356"/>
        </w:tabs>
        <w:jc w:val="both"/>
        <w:rPr>
          <w:rFonts w:cs="Arial"/>
          <w:i w:val="0"/>
        </w:rPr>
      </w:pPr>
    </w:p>
    <w:p w14:paraId="52007223" w14:textId="77777777"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14:paraId="76279D3A" w14:textId="77777777" w:rsidR="00283730" w:rsidRDefault="00283730" w:rsidP="004C1BDC">
      <w:pPr>
        <w:jc w:val="both"/>
        <w:rPr>
          <w:rFonts w:cs="Arial"/>
          <w:i w:val="0"/>
        </w:rPr>
      </w:pPr>
    </w:p>
    <w:p w14:paraId="68C7A537" w14:textId="77777777"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14:paraId="4E1A2597" w14:textId="77777777" w:rsidR="00283730" w:rsidRDefault="00283730" w:rsidP="004C1BDC">
      <w:pPr>
        <w:jc w:val="both"/>
        <w:rPr>
          <w:rFonts w:cs="Arial"/>
          <w:bCs/>
          <w:i w:val="0"/>
        </w:rPr>
      </w:pPr>
    </w:p>
    <w:p w14:paraId="5C21004C" w14:textId="77777777"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14:paraId="791559C5" w14:textId="77777777" w:rsidR="00283730" w:rsidRDefault="00283730" w:rsidP="004C1BDC">
      <w:pPr>
        <w:pStyle w:val="Textoindependiente31"/>
        <w:rPr>
          <w:rFonts w:cs="Arial"/>
          <w:i w:val="0"/>
          <w:sz w:val="20"/>
        </w:rPr>
      </w:pPr>
    </w:p>
    <w:p w14:paraId="4321C590" w14:textId="77777777"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01A50DD7" w14:textId="77777777" w:rsidR="00283730" w:rsidRDefault="00283730" w:rsidP="004C1BDC">
      <w:pPr>
        <w:jc w:val="both"/>
        <w:rPr>
          <w:rFonts w:cs="Arial"/>
          <w:bCs/>
          <w:i w:val="0"/>
        </w:rPr>
      </w:pPr>
    </w:p>
    <w:p w14:paraId="637695FD" w14:textId="77777777" w:rsidR="00844405" w:rsidRDefault="00844405" w:rsidP="004C1BDC">
      <w:pPr>
        <w:jc w:val="both"/>
        <w:rPr>
          <w:rFonts w:cs="Arial"/>
          <w:bCs/>
          <w:i w:val="0"/>
        </w:rPr>
      </w:pPr>
    </w:p>
    <w:p w14:paraId="3410B37E" w14:textId="77777777"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14:paraId="7FC2C010" w14:textId="77777777" w:rsidR="00283730" w:rsidRDefault="00283730" w:rsidP="004C1BDC">
      <w:pPr>
        <w:jc w:val="both"/>
        <w:rPr>
          <w:rFonts w:cs="Arial"/>
          <w:bCs/>
          <w:i w:val="0"/>
        </w:rPr>
      </w:pPr>
    </w:p>
    <w:p w14:paraId="6D4F229A" w14:textId="77777777"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14:paraId="0FEF6F0D" w14:textId="77777777" w:rsidR="00283730" w:rsidRPr="00B474A1" w:rsidRDefault="00283730" w:rsidP="004C1BDC">
      <w:pPr>
        <w:jc w:val="both"/>
        <w:rPr>
          <w:rFonts w:cs="Arial"/>
          <w:bCs/>
          <w:i w:val="0"/>
        </w:rPr>
      </w:pPr>
    </w:p>
    <w:p w14:paraId="6F83F7FF" w14:textId="77777777"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14:paraId="34CDED45" w14:textId="77777777" w:rsidR="00283730" w:rsidRDefault="00283730" w:rsidP="004C1BDC">
      <w:pPr>
        <w:jc w:val="both"/>
        <w:rPr>
          <w:rFonts w:cs="Arial"/>
          <w:bCs/>
          <w:i w:val="0"/>
        </w:rPr>
      </w:pPr>
    </w:p>
    <w:p w14:paraId="5B143ED1" w14:textId="77777777" w:rsidR="00283730" w:rsidRDefault="00283730" w:rsidP="004C1BDC">
      <w:pPr>
        <w:pStyle w:val="Sangra2detindependiente"/>
        <w:ind w:left="567" w:hanging="567"/>
      </w:pPr>
      <w:r>
        <w:t>5.1</w:t>
      </w:r>
      <w:r>
        <w:tab/>
        <w:t>PRESENTACIÓN Y APERTURA DE LAS PROPOSICIONES, Y FALLO DE LA LICITACIÓN.</w:t>
      </w:r>
    </w:p>
    <w:p w14:paraId="32BAAE18" w14:textId="77777777" w:rsidR="00283730" w:rsidRDefault="00283730" w:rsidP="004C1BDC">
      <w:pPr>
        <w:tabs>
          <w:tab w:val="left" w:pos="8609"/>
        </w:tabs>
        <w:jc w:val="both"/>
        <w:rPr>
          <w:rFonts w:cs="Arial"/>
          <w:i w:val="0"/>
        </w:rPr>
      </w:pPr>
    </w:p>
    <w:p w14:paraId="3EB5A436" w14:textId="6C815A4F"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w:t>
      </w:r>
      <w:r w:rsidR="00922112">
        <w:rPr>
          <w:rFonts w:cs="Arial"/>
          <w:i w:val="0"/>
          <w:noProof/>
        </w:rPr>
        <w:t>0</w:t>
      </w:r>
      <w:r w:rsidRPr="00097EAE">
        <w:rPr>
          <w:rFonts w:cs="Arial"/>
          <w:i w:val="0"/>
          <w:noProof/>
        </w:rPr>
        <w:t>:00</w:t>
      </w:r>
      <w:r w:rsidRPr="00097EAE">
        <w:rPr>
          <w:rFonts w:cs="Arial"/>
          <w:i w:val="0"/>
        </w:rPr>
        <w:t xml:space="preserve"> horas, el día </w:t>
      </w:r>
      <w:r w:rsidR="00DE2A33">
        <w:rPr>
          <w:rFonts w:cs="Arial"/>
          <w:i w:val="0"/>
          <w:noProof/>
        </w:rPr>
        <w:t>0</w:t>
      </w:r>
      <w:r w:rsidR="00922112">
        <w:rPr>
          <w:rFonts w:cs="Arial"/>
          <w:i w:val="0"/>
          <w:noProof/>
        </w:rPr>
        <w:t>4</w:t>
      </w:r>
      <w:r w:rsidR="00B00982" w:rsidRPr="00097EAE">
        <w:rPr>
          <w:rFonts w:cs="Arial"/>
          <w:i w:val="0"/>
          <w:noProof/>
        </w:rPr>
        <w:t xml:space="preserve"> de </w:t>
      </w:r>
      <w:r w:rsidR="00DE2A33">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14:paraId="59698F1F" w14:textId="77777777" w:rsidR="00283730" w:rsidRDefault="00283730" w:rsidP="004C1BDC">
      <w:pPr>
        <w:pStyle w:val="texto"/>
        <w:spacing w:after="0" w:line="240" w:lineRule="auto"/>
        <w:ind w:firstLine="0"/>
        <w:rPr>
          <w:rFonts w:cs="Arial"/>
          <w:i w:val="0"/>
          <w:sz w:val="20"/>
        </w:rPr>
      </w:pPr>
    </w:p>
    <w:p w14:paraId="41A47A7E" w14:textId="77777777"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5DFC12A2" w14:textId="77777777" w:rsidR="00283730" w:rsidRDefault="00283730" w:rsidP="004C1BDC">
      <w:pPr>
        <w:pStyle w:val="texto"/>
        <w:spacing w:after="0" w:line="240" w:lineRule="auto"/>
        <w:ind w:firstLine="0"/>
        <w:rPr>
          <w:rFonts w:cs="Arial"/>
          <w:i w:val="0"/>
          <w:sz w:val="20"/>
        </w:rPr>
      </w:pPr>
    </w:p>
    <w:p w14:paraId="2A63A90B" w14:textId="77777777"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4C58DCD1" w14:textId="77777777" w:rsidR="00283730" w:rsidRDefault="00283730" w:rsidP="004C1BDC">
      <w:pPr>
        <w:pStyle w:val="texto"/>
        <w:spacing w:after="0" w:line="240" w:lineRule="auto"/>
        <w:ind w:firstLine="0"/>
        <w:rPr>
          <w:rFonts w:cs="Arial"/>
          <w:i w:val="0"/>
          <w:sz w:val="20"/>
        </w:rPr>
      </w:pPr>
    </w:p>
    <w:p w14:paraId="081C2541" w14:textId="77777777"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14:paraId="3ACDF499" w14:textId="77777777" w:rsidR="00283730" w:rsidRDefault="00283730" w:rsidP="004C1BDC">
      <w:pPr>
        <w:pStyle w:val="texto"/>
        <w:spacing w:after="0" w:line="240" w:lineRule="auto"/>
        <w:ind w:firstLine="0"/>
        <w:rPr>
          <w:rFonts w:cs="Arial"/>
          <w:i w:val="0"/>
          <w:sz w:val="20"/>
        </w:rPr>
      </w:pPr>
    </w:p>
    <w:p w14:paraId="0A2D5E16" w14:textId="77777777" w:rsidR="00283730" w:rsidRPr="00355156" w:rsidRDefault="00283730" w:rsidP="004C1BDC">
      <w:pPr>
        <w:pStyle w:val="ROMANOS"/>
        <w:spacing w:after="0" w:line="240" w:lineRule="auto"/>
        <w:ind w:left="1170" w:firstLine="0"/>
        <w:rPr>
          <w:rFonts w:cs="Arial"/>
          <w:bCs/>
          <w:i w:val="0"/>
          <w:sz w:val="20"/>
          <w:lang w:val="es-MX"/>
        </w:rPr>
      </w:pPr>
    </w:p>
    <w:p w14:paraId="097F36EE" w14:textId="77777777"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14:paraId="706B0021" w14:textId="77777777" w:rsidR="00283730" w:rsidRPr="00F21B71" w:rsidRDefault="00283730" w:rsidP="00F21B71">
      <w:pPr>
        <w:pStyle w:val="ROMANOS"/>
        <w:spacing w:after="0" w:line="240" w:lineRule="auto"/>
        <w:ind w:left="1170" w:firstLine="708"/>
        <w:rPr>
          <w:rFonts w:cs="Arial"/>
          <w:i w:val="0"/>
          <w:sz w:val="20"/>
        </w:rPr>
      </w:pPr>
    </w:p>
    <w:p w14:paraId="53F0F09E" w14:textId="77777777"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14:paraId="5D4BB656" w14:textId="77777777" w:rsidR="00283730" w:rsidRDefault="00283730" w:rsidP="004C1BDC">
      <w:pPr>
        <w:pStyle w:val="ROMANOS"/>
        <w:spacing w:after="0" w:line="240" w:lineRule="auto"/>
        <w:ind w:left="1170" w:firstLine="0"/>
        <w:rPr>
          <w:rFonts w:cs="Arial"/>
          <w:b/>
          <w:i w:val="0"/>
          <w:color w:val="000000"/>
          <w:sz w:val="20"/>
        </w:rPr>
      </w:pPr>
    </w:p>
    <w:p w14:paraId="3C9EF262" w14:textId="77777777"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14:paraId="38C57E15" w14:textId="77777777" w:rsidR="00283730" w:rsidRDefault="00283730" w:rsidP="004C1BDC">
      <w:pPr>
        <w:pStyle w:val="ROMANOS"/>
        <w:spacing w:after="0" w:line="240" w:lineRule="auto"/>
        <w:ind w:left="0" w:firstLine="0"/>
        <w:rPr>
          <w:rFonts w:cs="Arial"/>
          <w:i w:val="0"/>
          <w:sz w:val="20"/>
        </w:rPr>
      </w:pPr>
    </w:p>
    <w:p w14:paraId="57650604" w14:textId="77777777" w:rsidR="00844405" w:rsidRDefault="00844405" w:rsidP="004C1BDC">
      <w:pPr>
        <w:pStyle w:val="ROMANOS"/>
        <w:spacing w:after="0" w:line="240" w:lineRule="auto"/>
        <w:ind w:left="0" w:firstLine="0"/>
        <w:rPr>
          <w:rFonts w:cs="Arial"/>
          <w:i w:val="0"/>
          <w:sz w:val="20"/>
        </w:rPr>
      </w:pPr>
    </w:p>
    <w:p w14:paraId="0B82B55D" w14:textId="77777777" w:rsidR="00283730" w:rsidRDefault="00283730" w:rsidP="004C1BDC">
      <w:pPr>
        <w:pStyle w:val="ROMANOS"/>
        <w:numPr>
          <w:ilvl w:val="0"/>
          <w:numId w:val="2"/>
        </w:numPr>
        <w:spacing w:after="0" w:line="240" w:lineRule="auto"/>
        <w:ind w:left="1152" w:hanging="432"/>
        <w:rPr>
          <w:rFonts w:cs="Arial"/>
          <w:i w:val="0"/>
          <w:sz w:val="20"/>
        </w:rPr>
      </w:pPr>
      <w:r>
        <w:rPr>
          <w:rFonts w:cs="Arial"/>
          <w:i w:val="0"/>
          <w:sz w:val="20"/>
        </w:rPr>
        <w:lastRenderedPageBreak/>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14:paraId="08B1D749" w14:textId="77777777" w:rsidR="00844405" w:rsidRPr="00844405" w:rsidRDefault="00844405" w:rsidP="00844405">
      <w:pPr>
        <w:pStyle w:val="ROMANOS"/>
        <w:spacing w:after="0" w:line="240" w:lineRule="auto"/>
        <w:ind w:left="1152" w:firstLine="0"/>
        <w:rPr>
          <w:rFonts w:cs="Arial"/>
          <w:i w:val="0"/>
          <w:sz w:val="10"/>
          <w:szCs w:val="10"/>
        </w:rPr>
      </w:pPr>
    </w:p>
    <w:p w14:paraId="7AB04199" w14:textId="79988B14"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922112">
        <w:rPr>
          <w:rFonts w:cs="Arial"/>
          <w:i w:val="0"/>
          <w:color w:val="000000"/>
          <w:sz w:val="20"/>
        </w:rPr>
        <w:t>0</w:t>
      </w:r>
      <w:r w:rsidRPr="00097EAE">
        <w:rPr>
          <w:rFonts w:cs="Arial"/>
          <w:i w:val="0"/>
          <w:color w:val="000000"/>
          <w:sz w:val="20"/>
        </w:rPr>
        <w:t xml:space="preserve">:00 horas, el día </w:t>
      </w:r>
      <w:r w:rsidR="00922112">
        <w:rPr>
          <w:rFonts w:cs="Arial"/>
          <w:i w:val="0"/>
          <w:color w:val="000000"/>
          <w:sz w:val="20"/>
        </w:rPr>
        <w:t>10</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922112">
        <w:rPr>
          <w:rFonts w:cs="Arial"/>
          <w:i w:val="0"/>
          <w:color w:val="000000"/>
          <w:sz w:val="20"/>
        </w:rPr>
        <w:t>10</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14:paraId="56D17B59" w14:textId="77777777" w:rsidR="00283730" w:rsidRPr="00844405" w:rsidRDefault="00283730" w:rsidP="004C1BDC">
      <w:pPr>
        <w:pStyle w:val="Textoindependiente21"/>
        <w:ind w:left="0"/>
        <w:rPr>
          <w:rFonts w:cs="Arial"/>
          <w:i w:val="0"/>
          <w:sz w:val="10"/>
          <w:szCs w:val="10"/>
        </w:rPr>
      </w:pPr>
    </w:p>
    <w:p w14:paraId="3D75ED68" w14:textId="77777777"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14:paraId="70219415" w14:textId="77777777" w:rsidR="00283730" w:rsidRPr="00844405" w:rsidRDefault="00283730" w:rsidP="004C1BDC">
      <w:pPr>
        <w:pStyle w:val="ROMANOS"/>
        <w:spacing w:after="0" w:line="240" w:lineRule="auto"/>
        <w:ind w:left="0" w:firstLine="0"/>
        <w:rPr>
          <w:rFonts w:cs="Arial"/>
          <w:i w:val="0"/>
          <w:sz w:val="10"/>
          <w:szCs w:val="10"/>
        </w:rPr>
      </w:pPr>
    </w:p>
    <w:p w14:paraId="533AD9A5" w14:textId="59A4B200" w:rsidR="00283730" w:rsidRPr="00F13B4D" w:rsidRDefault="00844405"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14:paraId="13BC7E10" w14:textId="77777777" w:rsidR="00283730" w:rsidRPr="00844405" w:rsidRDefault="00283730" w:rsidP="004C1BDC">
      <w:pPr>
        <w:pStyle w:val="Textoindependiente22"/>
        <w:ind w:left="1152" w:hanging="18"/>
        <w:rPr>
          <w:rFonts w:cs="Arial"/>
          <w:color w:val="000000"/>
          <w:sz w:val="10"/>
          <w:szCs w:val="10"/>
          <w:u w:val="single"/>
          <w:lang w:val="es-MX"/>
        </w:rPr>
      </w:pPr>
    </w:p>
    <w:p w14:paraId="413CED9A" w14:textId="77777777"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14:paraId="5973F2DA" w14:textId="77777777" w:rsidR="00283730" w:rsidRPr="00844405" w:rsidRDefault="00283730" w:rsidP="004C1BDC">
      <w:pPr>
        <w:pStyle w:val="Textoindependiente22"/>
        <w:ind w:left="1152" w:hanging="18"/>
        <w:rPr>
          <w:color w:val="000000"/>
          <w:sz w:val="10"/>
          <w:szCs w:val="10"/>
        </w:rPr>
      </w:pPr>
    </w:p>
    <w:p w14:paraId="50388117"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14:paraId="22BD3EC7" w14:textId="77777777" w:rsidR="00283730" w:rsidRPr="00844405" w:rsidRDefault="00283730" w:rsidP="004C1BDC">
      <w:pPr>
        <w:pStyle w:val="Textoindependiente22"/>
        <w:rPr>
          <w:rFonts w:cs="Arial"/>
          <w:color w:val="000000"/>
          <w:sz w:val="10"/>
          <w:szCs w:val="10"/>
          <w:u w:val="single"/>
          <w:lang w:val="es-MX"/>
        </w:rPr>
      </w:pPr>
    </w:p>
    <w:p w14:paraId="511E0F97" w14:textId="77777777" w:rsidR="00283730" w:rsidRPr="00BD62CF" w:rsidRDefault="00283730" w:rsidP="004C1BDC">
      <w:pPr>
        <w:pStyle w:val="Textoindependiente22"/>
        <w:ind w:left="1152" w:hanging="18"/>
        <w:rPr>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14:paraId="0948EFA5" w14:textId="77777777" w:rsidR="00283730" w:rsidRPr="00BD62CF" w:rsidRDefault="00283730" w:rsidP="004C1BDC">
      <w:pPr>
        <w:pStyle w:val="Textoindependiente22"/>
        <w:ind w:left="1152" w:hanging="18"/>
        <w:rPr>
          <w:color w:val="000000"/>
          <w:sz w:val="20"/>
        </w:rPr>
      </w:pPr>
    </w:p>
    <w:p w14:paraId="4E1E53F9" w14:textId="77777777"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14:paraId="7C8858C9" w14:textId="77777777" w:rsidR="00283730" w:rsidRPr="00BD62CF" w:rsidRDefault="00283730" w:rsidP="004C1BDC">
      <w:pPr>
        <w:pStyle w:val="Textoindependiente22"/>
        <w:ind w:left="1152" w:hanging="18"/>
        <w:rPr>
          <w:color w:val="000000"/>
          <w:sz w:val="20"/>
        </w:rPr>
      </w:pPr>
    </w:p>
    <w:p w14:paraId="15C3155A"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14:paraId="7816DAC2" w14:textId="77777777" w:rsidR="00283730" w:rsidRDefault="00283730" w:rsidP="004C1BDC">
      <w:pPr>
        <w:jc w:val="both"/>
        <w:rPr>
          <w:rFonts w:cs="Arial"/>
          <w:bCs/>
          <w:i w:val="0"/>
        </w:rPr>
      </w:pPr>
    </w:p>
    <w:p w14:paraId="1FD3461B" w14:textId="77777777"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14:paraId="07353694" w14:textId="77777777" w:rsidR="00283730" w:rsidRDefault="00283730" w:rsidP="004C1BDC">
      <w:pPr>
        <w:pStyle w:val="Textoindependiente21"/>
        <w:ind w:left="0"/>
        <w:rPr>
          <w:rFonts w:cs="Arial"/>
          <w:bCs/>
          <w:i w:val="0"/>
        </w:rPr>
      </w:pPr>
    </w:p>
    <w:p w14:paraId="1F7B8B28" w14:textId="77777777"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14:paraId="61964AA1" w14:textId="77777777" w:rsidR="00283730" w:rsidRPr="00767173" w:rsidRDefault="00283730" w:rsidP="004C1BDC">
      <w:pPr>
        <w:pStyle w:val="Textoindependiente21"/>
        <w:ind w:left="0"/>
        <w:rPr>
          <w:rFonts w:cs="Arial"/>
          <w:bCs/>
          <w:i w:val="0"/>
          <w:lang w:val="es-MX"/>
        </w:rPr>
      </w:pPr>
    </w:p>
    <w:p w14:paraId="5DB9FF2B" w14:textId="77777777"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14:paraId="437EF80D" w14:textId="77777777" w:rsidR="00283730" w:rsidRDefault="00283730" w:rsidP="004C1BDC">
      <w:pPr>
        <w:jc w:val="both"/>
        <w:rPr>
          <w:rFonts w:cs="Arial"/>
          <w:bCs/>
          <w:i w:val="0"/>
        </w:rPr>
      </w:pPr>
    </w:p>
    <w:p w14:paraId="78FEE5FB" w14:textId="77777777"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14:paraId="65C9D786" w14:textId="77777777" w:rsidR="00283730" w:rsidRDefault="00283730" w:rsidP="004C1BDC">
      <w:pPr>
        <w:jc w:val="both"/>
        <w:rPr>
          <w:rFonts w:cs="Arial"/>
          <w:bCs/>
          <w:i w:val="0"/>
        </w:rPr>
      </w:pPr>
    </w:p>
    <w:p w14:paraId="0B5E2DF0" w14:textId="77777777"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14:paraId="37150623" w14:textId="77777777" w:rsidR="00283730" w:rsidRDefault="00283730" w:rsidP="004C1BDC">
      <w:pPr>
        <w:jc w:val="both"/>
        <w:rPr>
          <w:rFonts w:cs="Arial"/>
          <w:bCs/>
          <w:i w:val="0"/>
        </w:rPr>
      </w:pPr>
    </w:p>
    <w:p w14:paraId="3C993E2A" w14:textId="77777777" w:rsidR="00283730" w:rsidRDefault="00283730" w:rsidP="004C1BDC">
      <w:pPr>
        <w:pStyle w:val="Sangra2detindependiente"/>
        <w:ind w:left="567" w:hanging="567"/>
      </w:pPr>
      <w:r>
        <w:t>5.3</w:t>
      </w:r>
      <w:r>
        <w:tab/>
        <w:t>CAUSAS POR LAS QUE SERÁN DESECHADAS LAS PROPOSICIONES.</w:t>
      </w:r>
    </w:p>
    <w:p w14:paraId="5DF295BE" w14:textId="77777777" w:rsidR="00283730" w:rsidRDefault="00283730" w:rsidP="004C1BDC">
      <w:pPr>
        <w:jc w:val="both"/>
        <w:rPr>
          <w:rFonts w:cs="Arial"/>
          <w:i w:val="0"/>
        </w:rPr>
      </w:pPr>
    </w:p>
    <w:p w14:paraId="3E67749D" w14:textId="77777777"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14:paraId="21F175AA" w14:textId="77777777" w:rsidR="00283730" w:rsidRDefault="00283730" w:rsidP="004C1BDC">
      <w:pPr>
        <w:pStyle w:val="Textoindependiente31"/>
        <w:rPr>
          <w:rFonts w:cs="Arial"/>
          <w:i w:val="0"/>
          <w:sz w:val="20"/>
        </w:rPr>
      </w:pPr>
    </w:p>
    <w:p w14:paraId="473BD14D"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CD948F1" w14:textId="77777777" w:rsidR="00283730" w:rsidRPr="000C4F7F" w:rsidRDefault="00283730" w:rsidP="00963B33">
      <w:pPr>
        <w:ind w:left="1152" w:hanging="180"/>
        <w:jc w:val="both"/>
        <w:rPr>
          <w:rFonts w:cs="Arial"/>
          <w:i w:val="0"/>
          <w:color w:val="000000"/>
        </w:rPr>
      </w:pPr>
    </w:p>
    <w:p w14:paraId="16D03AD1"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4D6D21AB" w14:textId="77777777" w:rsidR="00283730" w:rsidRPr="000C4F7F" w:rsidRDefault="00283730" w:rsidP="00963B33">
      <w:pPr>
        <w:ind w:left="1152" w:hanging="180"/>
        <w:jc w:val="both"/>
        <w:rPr>
          <w:rFonts w:cs="Arial"/>
          <w:i w:val="0"/>
          <w:color w:val="000000"/>
        </w:rPr>
      </w:pPr>
    </w:p>
    <w:p w14:paraId="6EB16A5F"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74AA2C5" w14:textId="77777777" w:rsidR="00283730" w:rsidRPr="000C4F7F" w:rsidRDefault="00283730" w:rsidP="00963B33">
      <w:pPr>
        <w:ind w:left="1152" w:hanging="180"/>
        <w:jc w:val="both"/>
        <w:rPr>
          <w:rFonts w:cs="Arial"/>
          <w:i w:val="0"/>
          <w:color w:val="000000"/>
        </w:rPr>
      </w:pPr>
    </w:p>
    <w:p w14:paraId="7553148A"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14:paraId="0F47DC16" w14:textId="77777777" w:rsidR="00283730" w:rsidRDefault="00283730" w:rsidP="00963B33">
      <w:pPr>
        <w:ind w:left="1152" w:hanging="180"/>
        <w:jc w:val="both"/>
        <w:rPr>
          <w:rFonts w:cs="Arial"/>
          <w:i w:val="0"/>
          <w:color w:val="000000"/>
        </w:rPr>
      </w:pPr>
    </w:p>
    <w:p w14:paraId="52D2E579" w14:textId="77777777" w:rsidR="00283730" w:rsidRPr="00157821" w:rsidRDefault="00283730" w:rsidP="00963B33">
      <w:pPr>
        <w:numPr>
          <w:ilvl w:val="0"/>
          <w:numId w:val="11"/>
        </w:numPr>
        <w:jc w:val="both"/>
        <w:rPr>
          <w:rFonts w:cs="Arial"/>
          <w:i w:val="0"/>
          <w:color w:val="000000"/>
        </w:rPr>
      </w:pPr>
      <w:r>
        <w:rPr>
          <w:rFonts w:cs="Arial"/>
          <w:i w:val="0"/>
          <w:color w:val="000000"/>
        </w:rPr>
        <w:lastRenderedPageBreak/>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14:paraId="7FBA369C" w14:textId="77777777" w:rsidR="00283730" w:rsidRPr="000C4F7F" w:rsidRDefault="00283730" w:rsidP="00963B33">
      <w:pPr>
        <w:ind w:left="1152" w:hanging="180"/>
        <w:jc w:val="both"/>
        <w:rPr>
          <w:rFonts w:cs="Arial"/>
          <w:i w:val="0"/>
          <w:color w:val="000000"/>
        </w:rPr>
      </w:pPr>
    </w:p>
    <w:p w14:paraId="25CDEED7"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14:paraId="685084CC" w14:textId="77777777" w:rsidR="00283730" w:rsidRPr="000C4F7F" w:rsidRDefault="00283730" w:rsidP="004C1BDC">
      <w:pPr>
        <w:ind w:left="1152" w:hanging="432"/>
        <w:jc w:val="both"/>
        <w:rPr>
          <w:rFonts w:cs="Arial"/>
          <w:i w:val="0"/>
          <w:color w:val="000000"/>
        </w:rPr>
      </w:pPr>
    </w:p>
    <w:p w14:paraId="74036604" w14:textId="77777777"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14:paraId="416D9479" w14:textId="77777777" w:rsidR="00283730" w:rsidRPr="000C4F7F" w:rsidRDefault="00283730" w:rsidP="004C1BDC">
      <w:pPr>
        <w:ind w:left="1152" w:hanging="432"/>
        <w:jc w:val="both"/>
        <w:rPr>
          <w:rFonts w:cs="Arial"/>
          <w:i w:val="0"/>
          <w:color w:val="000000"/>
        </w:rPr>
      </w:pPr>
    </w:p>
    <w:p w14:paraId="23E5CAE3"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41A533A4" w14:textId="77777777" w:rsidR="00283730" w:rsidRPr="000C4F7F" w:rsidRDefault="00283730" w:rsidP="004C1BDC">
      <w:pPr>
        <w:ind w:left="1152" w:hanging="432"/>
        <w:jc w:val="both"/>
        <w:rPr>
          <w:rFonts w:cs="Arial"/>
          <w:i w:val="0"/>
          <w:color w:val="000000"/>
        </w:rPr>
      </w:pPr>
    </w:p>
    <w:p w14:paraId="79BAF7DC" w14:textId="77777777"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14C3B899" w14:textId="77777777" w:rsidR="00283730" w:rsidRPr="000C4F7F" w:rsidRDefault="00283730" w:rsidP="004C1BDC">
      <w:pPr>
        <w:ind w:left="1152" w:hanging="432"/>
        <w:jc w:val="both"/>
        <w:rPr>
          <w:rFonts w:cs="Arial"/>
          <w:i w:val="0"/>
          <w:color w:val="000000"/>
        </w:rPr>
      </w:pPr>
    </w:p>
    <w:p w14:paraId="338D7ADB"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5AF0304" w14:textId="77777777" w:rsidR="00283730" w:rsidRPr="000C4F7F" w:rsidRDefault="00283730" w:rsidP="004C1BDC">
      <w:pPr>
        <w:ind w:left="1152" w:hanging="432"/>
        <w:jc w:val="both"/>
        <w:rPr>
          <w:rFonts w:cs="Arial"/>
          <w:i w:val="0"/>
          <w:color w:val="000000"/>
        </w:rPr>
      </w:pPr>
    </w:p>
    <w:p w14:paraId="36139A07"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908D5C3" w14:textId="77777777" w:rsidR="00283730" w:rsidRPr="000C4F7F" w:rsidRDefault="00283730" w:rsidP="004C1BDC">
      <w:pPr>
        <w:ind w:left="1152" w:hanging="432"/>
        <w:jc w:val="both"/>
        <w:rPr>
          <w:rFonts w:cs="Arial"/>
          <w:i w:val="0"/>
          <w:color w:val="000000"/>
        </w:rPr>
      </w:pPr>
    </w:p>
    <w:p w14:paraId="52FD5DCD"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14:paraId="5D0451A5" w14:textId="77777777" w:rsidR="00283730" w:rsidRPr="000C4F7F" w:rsidRDefault="00283730" w:rsidP="004C1BDC">
      <w:pPr>
        <w:ind w:left="1152" w:hanging="432"/>
        <w:jc w:val="both"/>
        <w:rPr>
          <w:rFonts w:cs="Arial"/>
          <w:i w:val="0"/>
          <w:color w:val="000000"/>
        </w:rPr>
      </w:pPr>
    </w:p>
    <w:p w14:paraId="09BD0E6C"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34DEF2CB" w14:textId="77777777" w:rsidR="00283730" w:rsidRPr="000C4F7F" w:rsidRDefault="00283730" w:rsidP="004C1BDC">
      <w:pPr>
        <w:ind w:left="1152" w:hanging="432"/>
        <w:jc w:val="both"/>
        <w:rPr>
          <w:rFonts w:cs="Arial"/>
          <w:i w:val="0"/>
          <w:color w:val="000000"/>
        </w:rPr>
      </w:pPr>
    </w:p>
    <w:p w14:paraId="68151A01" w14:textId="77777777"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14:paraId="0C93846A" w14:textId="77777777" w:rsidR="00767173" w:rsidRDefault="00767173" w:rsidP="00767173">
      <w:pPr>
        <w:pStyle w:val="Prrafodelista"/>
        <w:rPr>
          <w:rFonts w:cs="Arial"/>
          <w:i w:val="0"/>
          <w:color w:val="000000"/>
        </w:rPr>
      </w:pPr>
    </w:p>
    <w:p w14:paraId="124B8724" w14:textId="77777777"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768C1F21" w14:textId="77777777" w:rsidR="00283730" w:rsidRDefault="00283730" w:rsidP="004C1BDC">
      <w:pPr>
        <w:jc w:val="both"/>
        <w:rPr>
          <w:rFonts w:cs="Arial"/>
          <w:i w:val="0"/>
          <w:color w:val="000000"/>
        </w:rPr>
      </w:pPr>
    </w:p>
    <w:p w14:paraId="789337E3" w14:textId="77777777"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14:paraId="42D3E5E4" w14:textId="77777777" w:rsidR="00283730" w:rsidRDefault="00283730" w:rsidP="004C1BDC">
      <w:pPr>
        <w:jc w:val="both"/>
        <w:rPr>
          <w:rFonts w:cs="Arial"/>
          <w:i w:val="0"/>
          <w:color w:val="000000"/>
        </w:rPr>
      </w:pPr>
    </w:p>
    <w:p w14:paraId="5627415B" w14:textId="77777777"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14:paraId="3B031E9E" w14:textId="77777777" w:rsidR="00283730" w:rsidRDefault="00283730" w:rsidP="004C1BDC">
      <w:pPr>
        <w:jc w:val="both"/>
        <w:rPr>
          <w:rFonts w:cs="Arial"/>
          <w:i w:val="0"/>
        </w:rPr>
      </w:pPr>
    </w:p>
    <w:p w14:paraId="299CC537" w14:textId="77777777" w:rsidR="00844405" w:rsidRDefault="00844405" w:rsidP="004C1BDC">
      <w:pPr>
        <w:jc w:val="both"/>
        <w:rPr>
          <w:rFonts w:cs="Arial"/>
          <w:i w:val="0"/>
        </w:rPr>
      </w:pPr>
    </w:p>
    <w:p w14:paraId="01BA7615" w14:textId="77777777"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r>
      <w:r w:rsidR="00BF1A2C" w:rsidRPr="00BF1A2C">
        <w:rPr>
          <w:rFonts w:cs="Arial"/>
          <w:b/>
          <w:i w:val="0"/>
        </w:rPr>
        <w:t xml:space="preserve">CRITERIOS PARA LA ADJUDICACIÓN DEL CONTRATO MEDIANTE EL </w:t>
      </w:r>
      <w:r w:rsidR="00C04D41">
        <w:rPr>
          <w:rFonts w:cs="Arial"/>
          <w:b/>
          <w:i w:val="0"/>
        </w:rPr>
        <w:t>MECANISMO DE EVALUACIÓN BINARIO</w:t>
      </w:r>
      <w:r w:rsidRPr="004E2A04">
        <w:rPr>
          <w:rFonts w:cs="Arial"/>
          <w:b/>
          <w:i w:val="0"/>
        </w:rPr>
        <w:t>.</w:t>
      </w:r>
    </w:p>
    <w:p w14:paraId="6950BF92" w14:textId="77777777" w:rsidR="00963B33" w:rsidRPr="004E2A04" w:rsidRDefault="00963B33" w:rsidP="00963B33">
      <w:pPr>
        <w:jc w:val="both"/>
        <w:rPr>
          <w:rFonts w:cs="Arial"/>
          <w:i w:val="0"/>
        </w:rPr>
      </w:pPr>
    </w:p>
    <w:p w14:paraId="59D229DE" w14:textId="77777777" w:rsidR="009D300C" w:rsidRPr="000C4F7F" w:rsidRDefault="009D300C" w:rsidP="009D300C">
      <w:pPr>
        <w:jc w:val="both"/>
        <w:rPr>
          <w:rFonts w:cs="Arial"/>
          <w:i w:val="0"/>
          <w:color w:val="000000"/>
        </w:rPr>
      </w:pPr>
      <w:r w:rsidRPr="000C4F7F">
        <w:rPr>
          <w:rFonts w:cs="Arial"/>
          <w:i w:val="0"/>
          <w:color w:val="000000"/>
        </w:rPr>
        <w:t xml:space="preserve">La </w:t>
      </w:r>
      <w:r>
        <w:rPr>
          <w:rFonts w:cs="Arial"/>
          <w:i w:val="0"/>
          <w:color w:val="000000"/>
        </w:rPr>
        <w:t>JConvocante</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14:paraId="6E9D14B8" w14:textId="77777777" w:rsidR="009D300C" w:rsidRDefault="009D300C" w:rsidP="009D300C">
      <w:pPr>
        <w:jc w:val="both"/>
        <w:rPr>
          <w:rFonts w:cs="Arial"/>
          <w:i w:val="0"/>
        </w:rPr>
      </w:pPr>
    </w:p>
    <w:p w14:paraId="7E46A392" w14:textId="77777777" w:rsidR="00844405" w:rsidRDefault="00844405" w:rsidP="009D300C">
      <w:pPr>
        <w:jc w:val="both"/>
        <w:rPr>
          <w:i w:val="0"/>
          <w:color w:val="000000"/>
        </w:rPr>
      </w:pPr>
    </w:p>
    <w:p w14:paraId="76FE1B03" w14:textId="77777777" w:rsidR="00844405" w:rsidRDefault="00844405" w:rsidP="009D300C">
      <w:pPr>
        <w:jc w:val="both"/>
        <w:rPr>
          <w:i w:val="0"/>
          <w:color w:val="000000"/>
        </w:rPr>
      </w:pPr>
    </w:p>
    <w:p w14:paraId="1B30C657" w14:textId="77777777" w:rsidR="009D300C" w:rsidRDefault="009D300C" w:rsidP="009D300C">
      <w:pPr>
        <w:jc w:val="both"/>
        <w:rPr>
          <w:i w:val="0"/>
          <w:color w:val="000000"/>
        </w:rPr>
      </w:pPr>
      <w:r>
        <w:rPr>
          <w:i w:val="0"/>
          <w:color w:val="000000"/>
        </w:rPr>
        <w:lastRenderedPageBreak/>
        <w:t>La Convocante,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14:paraId="3935B5DF" w14:textId="77777777" w:rsidR="009D300C" w:rsidRDefault="009D300C" w:rsidP="009D300C">
      <w:pPr>
        <w:jc w:val="both"/>
        <w:rPr>
          <w:rFonts w:cs="Arial"/>
          <w:i w:val="0"/>
        </w:rPr>
      </w:pPr>
    </w:p>
    <w:p w14:paraId="5C8F03AD" w14:textId="77777777" w:rsidR="009D300C" w:rsidRDefault="009D300C" w:rsidP="009D300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Convocante tenga</w:t>
      </w:r>
      <w:r w:rsidRPr="00C51E84">
        <w:rPr>
          <w:i w:val="0"/>
        </w:rPr>
        <w:t xml:space="preserve"> los elementos necesarios para determinar la solvencia de las condiciones legales, técnicas y económicas requeridas.</w:t>
      </w:r>
    </w:p>
    <w:p w14:paraId="758CF19D" w14:textId="77777777" w:rsidR="009D300C" w:rsidRDefault="009D300C" w:rsidP="009D300C">
      <w:pPr>
        <w:jc w:val="both"/>
        <w:rPr>
          <w:rFonts w:cs="Arial"/>
          <w:i w:val="0"/>
        </w:rPr>
      </w:pPr>
    </w:p>
    <w:p w14:paraId="3B1E1836" w14:textId="77777777" w:rsidR="009D300C" w:rsidRPr="000C4F7F" w:rsidRDefault="009D300C" w:rsidP="009D300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14:paraId="0C9392FB" w14:textId="77777777" w:rsidR="009D300C" w:rsidRDefault="009D300C" w:rsidP="009D300C">
      <w:pPr>
        <w:ind w:left="720" w:hanging="720"/>
        <w:jc w:val="both"/>
        <w:rPr>
          <w:rFonts w:cs="Arial"/>
          <w:i w:val="0"/>
        </w:rPr>
      </w:pPr>
    </w:p>
    <w:p w14:paraId="147A65FA" w14:textId="77777777" w:rsidR="009D300C" w:rsidRDefault="009D300C" w:rsidP="009D300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14:paraId="36A6E38A" w14:textId="77777777" w:rsidR="009D300C" w:rsidRDefault="009D300C" w:rsidP="009D300C">
      <w:pPr>
        <w:pStyle w:val="Texto0"/>
        <w:spacing w:after="0" w:line="240" w:lineRule="auto"/>
        <w:ind w:firstLine="0"/>
        <w:rPr>
          <w:i w:val="0"/>
          <w:sz w:val="20"/>
          <w:szCs w:val="20"/>
        </w:rPr>
      </w:pPr>
    </w:p>
    <w:p w14:paraId="3B73F60E" w14:textId="77777777" w:rsidR="009D300C" w:rsidRDefault="009D300C" w:rsidP="009D300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14:paraId="6AB35784" w14:textId="77777777" w:rsidR="009D300C" w:rsidRDefault="009D300C" w:rsidP="009D300C">
      <w:pPr>
        <w:pStyle w:val="Texto0"/>
        <w:spacing w:after="0" w:line="240" w:lineRule="auto"/>
        <w:ind w:left="567" w:hanging="567"/>
        <w:rPr>
          <w:i w:val="0"/>
          <w:sz w:val="20"/>
          <w:szCs w:val="20"/>
        </w:rPr>
      </w:pPr>
    </w:p>
    <w:p w14:paraId="7D315A63" w14:textId="77777777" w:rsidR="009D300C" w:rsidRDefault="009D300C" w:rsidP="009D300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14:paraId="69657655" w14:textId="77777777" w:rsidR="009D300C" w:rsidRDefault="009D300C" w:rsidP="009D300C">
      <w:pPr>
        <w:pStyle w:val="Texto0"/>
        <w:spacing w:after="0" w:line="240" w:lineRule="auto"/>
        <w:ind w:left="284" w:hanging="284"/>
        <w:rPr>
          <w:i w:val="0"/>
          <w:sz w:val="20"/>
          <w:szCs w:val="20"/>
        </w:rPr>
      </w:pPr>
    </w:p>
    <w:p w14:paraId="74798A25" w14:textId="77777777" w:rsidR="009D300C" w:rsidRDefault="009D300C" w:rsidP="009D300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14:paraId="75B5A387" w14:textId="77777777" w:rsidR="009D300C" w:rsidRDefault="009D300C" w:rsidP="009D300C">
      <w:pPr>
        <w:pStyle w:val="Texto0"/>
        <w:spacing w:after="0" w:line="240" w:lineRule="auto"/>
        <w:ind w:left="567" w:hanging="567"/>
        <w:rPr>
          <w:i w:val="0"/>
          <w:sz w:val="20"/>
          <w:szCs w:val="20"/>
          <w:lang w:val="es-ES_tradnl"/>
        </w:rPr>
      </w:pPr>
    </w:p>
    <w:p w14:paraId="544F5612" w14:textId="77777777" w:rsidR="009D300C" w:rsidRDefault="009D300C" w:rsidP="009D300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14:paraId="02A5DD44" w14:textId="77777777" w:rsidR="009D300C" w:rsidRDefault="009D300C" w:rsidP="009D300C">
      <w:pPr>
        <w:pStyle w:val="Texto0"/>
        <w:spacing w:after="0" w:line="240" w:lineRule="auto"/>
        <w:ind w:left="567" w:hanging="567"/>
        <w:rPr>
          <w:i w:val="0"/>
          <w:sz w:val="20"/>
          <w:szCs w:val="20"/>
        </w:rPr>
      </w:pPr>
    </w:p>
    <w:p w14:paraId="30261C52" w14:textId="77777777" w:rsidR="009D300C" w:rsidRDefault="009D300C" w:rsidP="009D300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14:paraId="41194C7C" w14:textId="77777777" w:rsidR="009D300C" w:rsidRPr="00066C55" w:rsidRDefault="009D300C" w:rsidP="009D300C">
      <w:pPr>
        <w:pStyle w:val="Texto0"/>
        <w:ind w:left="567" w:hanging="567"/>
        <w:rPr>
          <w:i w:val="0"/>
          <w:sz w:val="20"/>
          <w:szCs w:val="20"/>
        </w:rPr>
      </w:pPr>
    </w:p>
    <w:p w14:paraId="02980199" w14:textId="77777777" w:rsidR="009D300C" w:rsidRDefault="009D300C" w:rsidP="009D300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14:paraId="1C82082D" w14:textId="77777777" w:rsidR="009D300C" w:rsidRDefault="009D300C" w:rsidP="009D300C">
      <w:pPr>
        <w:pStyle w:val="Texto0"/>
        <w:spacing w:after="0" w:line="240" w:lineRule="auto"/>
        <w:ind w:left="567" w:hanging="567"/>
        <w:rPr>
          <w:i w:val="0"/>
          <w:sz w:val="20"/>
          <w:szCs w:val="20"/>
        </w:rPr>
      </w:pPr>
    </w:p>
    <w:p w14:paraId="438065AA" w14:textId="77777777" w:rsidR="009D300C" w:rsidRDefault="009D300C" w:rsidP="009D300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14:paraId="2FC907E5" w14:textId="77777777" w:rsidR="009D300C" w:rsidRDefault="009D300C" w:rsidP="009D300C">
      <w:pPr>
        <w:pStyle w:val="Texto0"/>
        <w:spacing w:after="0" w:line="240" w:lineRule="auto"/>
        <w:ind w:left="567" w:hanging="567"/>
        <w:rPr>
          <w:i w:val="0"/>
          <w:sz w:val="20"/>
          <w:szCs w:val="20"/>
        </w:rPr>
      </w:pPr>
    </w:p>
    <w:p w14:paraId="4E40AD90" w14:textId="77777777" w:rsidR="009D300C" w:rsidRDefault="009D300C" w:rsidP="009D300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24F5132" w14:textId="77777777" w:rsidR="009D300C" w:rsidRDefault="009D300C" w:rsidP="009D300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14:paraId="57EAA382" w14:textId="77777777" w:rsidR="009D300C" w:rsidRDefault="009D300C" w:rsidP="009D300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14:paraId="5F8FA2D8" w14:textId="77777777" w:rsidR="009D300C" w:rsidRDefault="009D300C" w:rsidP="009D300C">
      <w:pPr>
        <w:pStyle w:val="Texto0"/>
        <w:ind w:firstLine="0"/>
        <w:rPr>
          <w:i w:val="0"/>
          <w:sz w:val="20"/>
          <w:szCs w:val="20"/>
        </w:rPr>
      </w:pPr>
    </w:p>
    <w:p w14:paraId="0D5F2F6A" w14:textId="77777777" w:rsidR="00844405" w:rsidRDefault="00844405" w:rsidP="009D300C">
      <w:pPr>
        <w:pStyle w:val="Texto0"/>
        <w:ind w:firstLine="0"/>
        <w:rPr>
          <w:i w:val="0"/>
          <w:sz w:val="20"/>
          <w:szCs w:val="20"/>
        </w:rPr>
      </w:pPr>
    </w:p>
    <w:p w14:paraId="17AAA996" w14:textId="77777777" w:rsidR="00844405" w:rsidRDefault="00844405" w:rsidP="009D300C">
      <w:pPr>
        <w:pStyle w:val="Texto0"/>
        <w:ind w:firstLine="0"/>
        <w:rPr>
          <w:i w:val="0"/>
          <w:sz w:val="20"/>
          <w:szCs w:val="20"/>
        </w:rPr>
      </w:pPr>
    </w:p>
    <w:p w14:paraId="24671289" w14:textId="77777777" w:rsidR="009D300C" w:rsidRDefault="009D300C" w:rsidP="009D300C">
      <w:pPr>
        <w:pStyle w:val="Texto0"/>
        <w:spacing w:after="0" w:line="240" w:lineRule="auto"/>
        <w:ind w:left="426" w:hanging="426"/>
        <w:rPr>
          <w:i w:val="0"/>
          <w:sz w:val="20"/>
          <w:szCs w:val="20"/>
        </w:rPr>
      </w:pPr>
      <w:r w:rsidRPr="00066C55">
        <w:rPr>
          <w:b/>
          <w:i w:val="0"/>
          <w:sz w:val="20"/>
          <w:szCs w:val="20"/>
        </w:rPr>
        <w:lastRenderedPageBreak/>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14:paraId="213ED1FC" w14:textId="77777777" w:rsidR="009D300C" w:rsidRDefault="009D300C" w:rsidP="009D300C">
      <w:pPr>
        <w:pStyle w:val="Texto0"/>
        <w:spacing w:after="0" w:line="240" w:lineRule="auto"/>
        <w:ind w:firstLine="0"/>
        <w:rPr>
          <w:i w:val="0"/>
          <w:sz w:val="20"/>
          <w:szCs w:val="20"/>
        </w:rPr>
      </w:pPr>
    </w:p>
    <w:p w14:paraId="020A7D94"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67803FC0" w14:textId="77777777" w:rsidR="009D300C" w:rsidRDefault="009D300C" w:rsidP="009D300C">
      <w:pPr>
        <w:pStyle w:val="Texto0"/>
        <w:spacing w:after="0" w:line="240" w:lineRule="auto"/>
        <w:ind w:firstLine="0"/>
        <w:rPr>
          <w:i w:val="0"/>
          <w:sz w:val="20"/>
          <w:szCs w:val="20"/>
        </w:rPr>
      </w:pPr>
    </w:p>
    <w:p w14:paraId="3E1A904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14:paraId="1C1ECBDE" w14:textId="77777777" w:rsidR="009D300C" w:rsidRDefault="009D300C" w:rsidP="009D300C">
      <w:pPr>
        <w:pStyle w:val="Texto0"/>
        <w:tabs>
          <w:tab w:val="left" w:pos="567"/>
        </w:tabs>
        <w:spacing w:after="0" w:line="240" w:lineRule="auto"/>
        <w:ind w:left="567" w:hanging="567"/>
        <w:rPr>
          <w:i w:val="0"/>
          <w:sz w:val="20"/>
          <w:szCs w:val="20"/>
        </w:rPr>
      </w:pPr>
    </w:p>
    <w:p w14:paraId="647FBAB8" w14:textId="77777777" w:rsidR="009D300C" w:rsidRDefault="009D300C" w:rsidP="009D300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Convocante</w:t>
      </w:r>
      <w:r w:rsidRPr="00066C55">
        <w:rPr>
          <w:i w:val="0"/>
          <w:sz w:val="20"/>
          <w:szCs w:val="20"/>
        </w:rPr>
        <w:t>;</w:t>
      </w:r>
    </w:p>
    <w:p w14:paraId="132B1218"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14:paraId="7661CFBF"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216BD8F6" w14:textId="77777777" w:rsidR="009D300C" w:rsidRDefault="009D300C" w:rsidP="009D300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14:paraId="416F1189" w14:textId="77777777" w:rsidR="009D300C" w:rsidRDefault="009D300C" w:rsidP="009D300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14:paraId="5D008923" w14:textId="77777777" w:rsidR="009D300C" w:rsidRDefault="009D300C" w:rsidP="009D300C">
      <w:pPr>
        <w:pStyle w:val="Texto0"/>
        <w:spacing w:after="0" w:line="240" w:lineRule="auto"/>
        <w:ind w:firstLine="0"/>
        <w:rPr>
          <w:i w:val="0"/>
          <w:sz w:val="20"/>
          <w:szCs w:val="20"/>
        </w:rPr>
      </w:pPr>
    </w:p>
    <w:p w14:paraId="7899F1C8"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14:paraId="44DD7F57" w14:textId="77777777" w:rsidR="009D300C" w:rsidRDefault="009D300C" w:rsidP="009D300C">
      <w:pPr>
        <w:pStyle w:val="Texto0"/>
        <w:tabs>
          <w:tab w:val="left" w:pos="567"/>
        </w:tabs>
        <w:spacing w:after="0" w:line="240" w:lineRule="auto"/>
        <w:ind w:left="567" w:hanging="567"/>
        <w:rPr>
          <w:i w:val="0"/>
          <w:sz w:val="20"/>
          <w:szCs w:val="20"/>
        </w:rPr>
      </w:pPr>
    </w:p>
    <w:p w14:paraId="006B05D9"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14:paraId="24CC161F"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Convocante</w:t>
      </w:r>
      <w:r w:rsidRPr="00066C55">
        <w:rPr>
          <w:i w:val="0"/>
          <w:sz w:val="20"/>
          <w:szCs w:val="20"/>
        </w:rPr>
        <w:t xml:space="preserve"> fije un procedimiento, y</w:t>
      </w:r>
    </w:p>
    <w:p w14:paraId="44797742"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2E0F5B6" w14:textId="77777777" w:rsidR="009D300C" w:rsidRDefault="009D300C" w:rsidP="009D300C">
      <w:pPr>
        <w:pStyle w:val="Texto0"/>
        <w:spacing w:after="0" w:line="240" w:lineRule="auto"/>
        <w:ind w:firstLine="0"/>
        <w:rPr>
          <w:i w:val="0"/>
          <w:sz w:val="20"/>
          <w:szCs w:val="20"/>
        </w:rPr>
      </w:pPr>
    </w:p>
    <w:p w14:paraId="0B3EF0EE" w14:textId="77777777" w:rsidR="009D300C" w:rsidRDefault="009D300C" w:rsidP="009D300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14:paraId="08AD9B94" w14:textId="77777777" w:rsidR="009D300C" w:rsidRDefault="009D300C" w:rsidP="009D300C">
      <w:pPr>
        <w:pStyle w:val="Texto0"/>
        <w:tabs>
          <w:tab w:val="left" w:pos="567"/>
        </w:tabs>
        <w:spacing w:after="0" w:line="240" w:lineRule="auto"/>
        <w:ind w:left="567" w:hanging="567"/>
        <w:rPr>
          <w:i w:val="0"/>
          <w:sz w:val="20"/>
          <w:szCs w:val="20"/>
        </w:rPr>
      </w:pPr>
    </w:p>
    <w:p w14:paraId="07364152"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77492BA"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14:paraId="5E2DB563" w14:textId="77777777" w:rsidR="009D300C" w:rsidRDefault="009D300C" w:rsidP="009D300C">
      <w:pPr>
        <w:pStyle w:val="Texto0"/>
        <w:spacing w:after="0" w:line="240" w:lineRule="auto"/>
        <w:ind w:firstLine="0"/>
        <w:rPr>
          <w:i w:val="0"/>
          <w:sz w:val="20"/>
          <w:szCs w:val="20"/>
        </w:rPr>
      </w:pPr>
    </w:p>
    <w:p w14:paraId="1A9480F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14:paraId="4E254493" w14:textId="77777777" w:rsidR="009D300C" w:rsidRDefault="009D300C" w:rsidP="009D300C">
      <w:pPr>
        <w:pStyle w:val="Texto0"/>
        <w:spacing w:after="0" w:line="240" w:lineRule="auto"/>
        <w:ind w:firstLine="0"/>
        <w:rPr>
          <w:i w:val="0"/>
          <w:sz w:val="20"/>
          <w:szCs w:val="20"/>
        </w:rPr>
      </w:pPr>
    </w:p>
    <w:p w14:paraId="06C48D01" w14:textId="77777777" w:rsidR="009D300C" w:rsidRDefault="009D300C" w:rsidP="009D300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14:paraId="3D620B6C" w14:textId="77777777" w:rsidR="009D300C" w:rsidRPr="00066C55" w:rsidRDefault="009D300C" w:rsidP="009D300C">
      <w:pPr>
        <w:pStyle w:val="Texto0"/>
        <w:ind w:left="851" w:hanging="284"/>
        <w:rPr>
          <w:i w:val="0"/>
          <w:sz w:val="20"/>
          <w:szCs w:val="20"/>
        </w:rPr>
      </w:pPr>
    </w:p>
    <w:p w14:paraId="755D0094" w14:textId="77777777" w:rsidR="009D300C" w:rsidRDefault="009D300C" w:rsidP="009D300C">
      <w:pPr>
        <w:pStyle w:val="Texto0"/>
        <w:ind w:left="851" w:hanging="284"/>
        <w:rPr>
          <w:i w:val="0"/>
          <w:sz w:val="20"/>
          <w:szCs w:val="20"/>
        </w:rPr>
      </w:pPr>
      <w:r w:rsidRPr="00066C55">
        <w:rPr>
          <w:b/>
          <w:i w:val="0"/>
          <w:sz w:val="20"/>
          <w:szCs w:val="20"/>
        </w:rPr>
        <w:lastRenderedPageBreak/>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0BEC1F83" w14:textId="77777777" w:rsidR="009D300C" w:rsidRDefault="009D300C" w:rsidP="009D300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14:paraId="7C818DDF" w14:textId="77777777" w:rsidR="009D300C" w:rsidRDefault="009D300C" w:rsidP="009D300C">
      <w:pPr>
        <w:ind w:left="720" w:hanging="720"/>
        <w:jc w:val="both"/>
        <w:rPr>
          <w:rFonts w:cs="Arial"/>
          <w:i w:val="0"/>
        </w:rPr>
      </w:pPr>
    </w:p>
    <w:p w14:paraId="112CA770" w14:textId="77777777" w:rsidR="009D300C" w:rsidRDefault="009D300C" w:rsidP="009D300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14:paraId="79203E3D" w14:textId="77777777" w:rsidR="009D300C" w:rsidRDefault="009D300C" w:rsidP="009D300C">
      <w:pPr>
        <w:ind w:left="720" w:hanging="720"/>
        <w:jc w:val="both"/>
        <w:rPr>
          <w:rFonts w:cs="Arial"/>
          <w:i w:val="0"/>
        </w:rPr>
      </w:pPr>
    </w:p>
    <w:p w14:paraId="6500A018" w14:textId="77777777" w:rsidR="009D300C" w:rsidRDefault="009D300C" w:rsidP="009D300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14:paraId="640AB553" w14:textId="77777777" w:rsidR="009D300C" w:rsidRDefault="009D300C" w:rsidP="009D300C">
      <w:pPr>
        <w:pStyle w:val="Texto0"/>
        <w:spacing w:after="0" w:line="240" w:lineRule="auto"/>
        <w:ind w:left="284" w:hanging="284"/>
        <w:rPr>
          <w:i w:val="0"/>
          <w:sz w:val="20"/>
          <w:szCs w:val="20"/>
        </w:rPr>
      </w:pPr>
    </w:p>
    <w:p w14:paraId="09DB0D9E" w14:textId="77777777" w:rsidR="009D300C" w:rsidRDefault="009D300C" w:rsidP="009D300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sidR="00E906E6">
        <w:rPr>
          <w:i w:val="0"/>
          <w:sz w:val="20"/>
          <w:szCs w:val="20"/>
        </w:rPr>
        <w:t>Convocante</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3A61F6C" w14:textId="77777777" w:rsidR="009D300C" w:rsidRDefault="009D300C" w:rsidP="009D300C">
      <w:pPr>
        <w:pStyle w:val="Texto0"/>
        <w:spacing w:after="0" w:line="240" w:lineRule="auto"/>
        <w:ind w:left="284" w:hanging="284"/>
        <w:rPr>
          <w:i w:val="0"/>
          <w:sz w:val="20"/>
          <w:szCs w:val="20"/>
        </w:rPr>
      </w:pPr>
    </w:p>
    <w:p w14:paraId="07102E7B"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12D3D9A9" w14:textId="77777777" w:rsidR="009D300C" w:rsidRDefault="009D300C" w:rsidP="009D300C">
      <w:pPr>
        <w:pStyle w:val="ROMANOS"/>
        <w:spacing w:after="0" w:line="240" w:lineRule="auto"/>
        <w:rPr>
          <w:sz w:val="20"/>
          <w:lang w:val="es-MX"/>
        </w:rPr>
      </w:pPr>
    </w:p>
    <w:p w14:paraId="6451EBFA"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14:paraId="35D6CFE1" w14:textId="77777777" w:rsidR="009D300C" w:rsidRDefault="009D300C" w:rsidP="009D300C">
      <w:pPr>
        <w:pStyle w:val="Texto0"/>
        <w:spacing w:after="0" w:line="240" w:lineRule="auto"/>
        <w:ind w:left="284" w:hanging="284"/>
        <w:rPr>
          <w:i w:val="0"/>
          <w:sz w:val="20"/>
          <w:szCs w:val="20"/>
        </w:rPr>
      </w:pPr>
    </w:p>
    <w:p w14:paraId="0CF1C076"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14:paraId="31711A8D"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B146917"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sidR="00E906E6">
        <w:rPr>
          <w:i w:val="0"/>
          <w:sz w:val="20"/>
          <w:szCs w:val="20"/>
        </w:rPr>
        <w:t>Convocante</w:t>
      </w:r>
      <w:r w:rsidRPr="00BF46F5">
        <w:rPr>
          <w:i w:val="0"/>
          <w:sz w:val="20"/>
          <w:szCs w:val="20"/>
        </w:rPr>
        <w:t>. El monto correcto será el que se considerará para el análisis comparativo de las proposiciones;</w:t>
      </w:r>
    </w:p>
    <w:p w14:paraId="39107757" w14:textId="77777777" w:rsidR="009D300C" w:rsidRDefault="009D300C" w:rsidP="009D300C">
      <w:pPr>
        <w:pStyle w:val="Texto0"/>
        <w:spacing w:after="0" w:line="240" w:lineRule="auto"/>
        <w:ind w:firstLine="0"/>
        <w:rPr>
          <w:i w:val="0"/>
          <w:sz w:val="20"/>
          <w:szCs w:val="20"/>
        </w:rPr>
      </w:pPr>
    </w:p>
    <w:p w14:paraId="47BF123B"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14:paraId="082B422B" w14:textId="77777777" w:rsidR="009D300C" w:rsidRDefault="009D300C" w:rsidP="009D300C">
      <w:pPr>
        <w:pStyle w:val="Texto0"/>
        <w:spacing w:after="0" w:line="240" w:lineRule="auto"/>
        <w:ind w:left="284" w:hanging="284"/>
        <w:rPr>
          <w:i w:val="0"/>
          <w:sz w:val="20"/>
          <w:szCs w:val="20"/>
        </w:rPr>
      </w:pPr>
    </w:p>
    <w:p w14:paraId="7E963233"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14:paraId="6310D2C6" w14:textId="77777777" w:rsidR="009D300C" w:rsidRPr="00BF46F5"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14:paraId="1772E6B3"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14:paraId="2E0922AA" w14:textId="77777777" w:rsidR="009D300C" w:rsidRDefault="009D300C" w:rsidP="009D300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14:paraId="2F83B218" w14:textId="77777777" w:rsidR="009D300C" w:rsidRDefault="009D300C" w:rsidP="009D300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A54107E" w14:textId="77777777" w:rsidR="009D300C" w:rsidRDefault="009D300C" w:rsidP="009D300C">
      <w:pPr>
        <w:pStyle w:val="Texto0"/>
        <w:ind w:left="567" w:hanging="283"/>
        <w:rPr>
          <w:i w:val="0"/>
          <w:sz w:val="20"/>
          <w:szCs w:val="20"/>
        </w:rPr>
      </w:pPr>
      <w:r w:rsidRPr="00BF46F5">
        <w:rPr>
          <w:b/>
          <w:i w:val="0"/>
          <w:sz w:val="20"/>
          <w:szCs w:val="20"/>
        </w:rPr>
        <w:lastRenderedPageBreak/>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3609A072" w14:textId="77777777" w:rsidR="009D300C" w:rsidRDefault="009D300C" w:rsidP="009D300C">
      <w:pPr>
        <w:pStyle w:val="Texto0"/>
        <w:spacing w:after="0" w:line="240" w:lineRule="auto"/>
        <w:rPr>
          <w:i w:val="0"/>
          <w:sz w:val="20"/>
          <w:szCs w:val="20"/>
        </w:rPr>
      </w:pPr>
    </w:p>
    <w:p w14:paraId="2A5CF3C2"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14:paraId="4B0011BF" w14:textId="77777777" w:rsidR="009D300C" w:rsidRDefault="009D300C" w:rsidP="009D300C">
      <w:pPr>
        <w:pStyle w:val="Texto0"/>
        <w:spacing w:after="0" w:line="240" w:lineRule="auto"/>
        <w:rPr>
          <w:i w:val="0"/>
          <w:sz w:val="20"/>
          <w:szCs w:val="20"/>
        </w:rPr>
      </w:pPr>
    </w:p>
    <w:p w14:paraId="5CB5B609"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14:paraId="42155574"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14:paraId="477C2958"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14AE585" w14:textId="77777777" w:rsidR="009D300C" w:rsidRDefault="009D300C" w:rsidP="009D300C">
      <w:pPr>
        <w:pStyle w:val="Texto0"/>
        <w:spacing w:after="0" w:line="240" w:lineRule="auto"/>
        <w:rPr>
          <w:i w:val="0"/>
          <w:sz w:val="20"/>
          <w:szCs w:val="20"/>
        </w:rPr>
      </w:pPr>
    </w:p>
    <w:p w14:paraId="3153DCE9"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14:paraId="794E95F5" w14:textId="77777777" w:rsidR="009D300C" w:rsidRDefault="009D300C" w:rsidP="009D300C">
      <w:pPr>
        <w:pStyle w:val="Texto0"/>
        <w:spacing w:after="0" w:line="240" w:lineRule="auto"/>
        <w:rPr>
          <w:i w:val="0"/>
          <w:sz w:val="20"/>
          <w:szCs w:val="20"/>
        </w:rPr>
      </w:pPr>
    </w:p>
    <w:p w14:paraId="56DBD000"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14:paraId="49C77920" w14:textId="77777777" w:rsidR="009D300C" w:rsidRDefault="009D300C" w:rsidP="009D300C">
      <w:pPr>
        <w:pStyle w:val="Texto0"/>
        <w:ind w:left="567" w:hanging="283"/>
        <w:rPr>
          <w:i w:val="0"/>
          <w:sz w:val="20"/>
          <w:szCs w:val="20"/>
        </w:rPr>
      </w:pPr>
      <w:r w:rsidRPr="00BF46F5">
        <w:rPr>
          <w:b/>
          <w:i w:val="0"/>
          <w:sz w:val="20"/>
          <w:szCs w:val="20"/>
        </w:rPr>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047E9466"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14:paraId="070FC362" w14:textId="77777777" w:rsidR="009D300C" w:rsidRDefault="009D300C" w:rsidP="009D300C">
      <w:pPr>
        <w:pStyle w:val="Texto0"/>
        <w:spacing w:after="0" w:line="240" w:lineRule="auto"/>
        <w:rPr>
          <w:i w:val="0"/>
          <w:sz w:val="20"/>
          <w:szCs w:val="20"/>
        </w:rPr>
      </w:pPr>
    </w:p>
    <w:p w14:paraId="02C72E2B" w14:textId="77777777" w:rsidR="009D300C" w:rsidRDefault="009D300C" w:rsidP="009D300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14:paraId="2E42D780" w14:textId="77777777" w:rsidR="009D300C" w:rsidRDefault="009D300C" w:rsidP="009D300C">
      <w:pPr>
        <w:pStyle w:val="Texto0"/>
        <w:spacing w:after="0" w:line="240" w:lineRule="auto"/>
        <w:rPr>
          <w:i w:val="0"/>
          <w:sz w:val="20"/>
          <w:szCs w:val="20"/>
        </w:rPr>
      </w:pPr>
    </w:p>
    <w:p w14:paraId="555225F6" w14:textId="77777777" w:rsidR="009D300C" w:rsidRDefault="009D300C" w:rsidP="009D300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4B8744C1"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14:paraId="1F6579A8"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14:paraId="12F8D7D5" w14:textId="77777777" w:rsidR="009D300C" w:rsidRDefault="009D300C" w:rsidP="009D300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14:paraId="6F7CC9E3" w14:textId="77777777" w:rsidR="009D300C" w:rsidRDefault="009D300C" w:rsidP="009D300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14:paraId="2159FC8F" w14:textId="77777777" w:rsidR="009D300C" w:rsidRDefault="009D300C" w:rsidP="009D300C">
      <w:pPr>
        <w:pStyle w:val="Texto0"/>
        <w:spacing w:after="0" w:line="240" w:lineRule="auto"/>
        <w:rPr>
          <w:i w:val="0"/>
          <w:sz w:val="20"/>
          <w:szCs w:val="20"/>
        </w:rPr>
      </w:pPr>
    </w:p>
    <w:p w14:paraId="143AAD6E" w14:textId="77777777" w:rsidR="009D300C" w:rsidRDefault="009D300C" w:rsidP="009D300C">
      <w:pPr>
        <w:pStyle w:val="Texto0"/>
        <w:spacing w:after="0" w:line="240" w:lineRule="auto"/>
        <w:ind w:left="426" w:hanging="426"/>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14:paraId="2A1C0045" w14:textId="77777777" w:rsidR="009D300C" w:rsidRDefault="009D300C" w:rsidP="009D300C">
      <w:pPr>
        <w:pStyle w:val="Texto0"/>
        <w:spacing w:after="0" w:line="240" w:lineRule="auto"/>
        <w:rPr>
          <w:i w:val="0"/>
          <w:sz w:val="20"/>
          <w:szCs w:val="20"/>
        </w:rPr>
      </w:pPr>
    </w:p>
    <w:p w14:paraId="0F433076" w14:textId="77777777" w:rsidR="009D300C" w:rsidRDefault="009D300C" w:rsidP="009D300C">
      <w:pPr>
        <w:pStyle w:val="Texto0"/>
        <w:tabs>
          <w:tab w:val="left" w:pos="426"/>
        </w:tabs>
        <w:spacing w:after="0" w:line="240" w:lineRule="auto"/>
        <w:ind w:left="426" w:hanging="426"/>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14:paraId="1FA6C6BB" w14:textId="77777777" w:rsidR="009D300C" w:rsidRDefault="009D300C" w:rsidP="009D300C">
      <w:pPr>
        <w:pStyle w:val="Texto0"/>
        <w:spacing w:after="0" w:line="240" w:lineRule="auto"/>
        <w:rPr>
          <w:i w:val="0"/>
          <w:sz w:val="20"/>
          <w:szCs w:val="20"/>
        </w:rPr>
      </w:pPr>
    </w:p>
    <w:p w14:paraId="5C22BFAF" w14:textId="77777777" w:rsidR="00963B33" w:rsidRPr="004E2A04" w:rsidRDefault="009D300C" w:rsidP="009D300C">
      <w:pPr>
        <w:pStyle w:val="inciso0"/>
        <w:spacing w:after="0" w:line="240" w:lineRule="auto"/>
        <w:ind w:left="426" w:hanging="426"/>
        <w:rPr>
          <w:sz w:val="20"/>
          <w:szCs w:val="20"/>
        </w:rPr>
      </w:pPr>
      <w:r w:rsidRPr="00BF46F5">
        <w:rPr>
          <w:b/>
          <w:sz w:val="20"/>
          <w:szCs w:val="20"/>
        </w:rPr>
        <w:lastRenderedPageBreak/>
        <w:t>VIII.</w:t>
      </w:r>
      <w:r w:rsidRPr="00BF46F5">
        <w:rPr>
          <w:sz w:val="20"/>
          <w:szCs w:val="20"/>
        </w:rPr>
        <w:tab/>
      </w:r>
      <w:r w:rsidRPr="0017212C">
        <w:rPr>
          <w:b/>
          <w:sz w:val="20"/>
          <w:szCs w:val="20"/>
        </w:rPr>
        <w:t>Que los programas específicos de erogaciones de materiales, mano de obra y maquinaria y equipo de construcción y de instalación permanente, sean congruentes con el programa de erogaciones de la ejecución general de los trabajos.</w:t>
      </w:r>
    </w:p>
    <w:p w14:paraId="3C208EEA" w14:textId="77777777" w:rsidR="00963B33" w:rsidRPr="004E2A04" w:rsidRDefault="00963B33" w:rsidP="00963B33">
      <w:pPr>
        <w:jc w:val="both"/>
        <w:rPr>
          <w:rFonts w:cs="Arial"/>
          <w:i w:val="0"/>
        </w:rPr>
      </w:pPr>
    </w:p>
    <w:p w14:paraId="481787E4" w14:textId="6BF5ABAD"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r>
      <w:r w:rsidR="0084644B">
        <w:rPr>
          <w:rFonts w:cs="Arial"/>
          <w:b/>
          <w:i w:val="0"/>
        </w:rPr>
        <w:t>CRITERIOS PARA LA ADJUDICACIÓN DEL CONTRATO MEDIANTE EL MECANISMO DE EVALUACIÓN BINARIO</w:t>
      </w:r>
      <w:r w:rsidRPr="004E2A04">
        <w:rPr>
          <w:rFonts w:cs="Arial"/>
          <w:b/>
          <w:i w:val="0"/>
        </w:rPr>
        <w:t>.</w:t>
      </w:r>
    </w:p>
    <w:p w14:paraId="49C50A59" w14:textId="77777777" w:rsidR="00963B33" w:rsidRPr="004E2A04" w:rsidRDefault="00963B33" w:rsidP="00963B33">
      <w:pPr>
        <w:jc w:val="both"/>
        <w:rPr>
          <w:rFonts w:cs="Arial"/>
          <w:i w:val="0"/>
        </w:rPr>
      </w:pPr>
    </w:p>
    <w:p w14:paraId="37EE878B" w14:textId="11B4019E" w:rsidR="0084644B" w:rsidRPr="00F76D73" w:rsidRDefault="0084644B" w:rsidP="0084644B">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Convocante,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14:paraId="54D2B73C" w14:textId="77777777" w:rsidR="0084644B" w:rsidRDefault="0084644B" w:rsidP="0084644B">
      <w:pPr>
        <w:jc w:val="both"/>
        <w:rPr>
          <w:rFonts w:cs="Arial"/>
          <w:i w:val="0"/>
        </w:rPr>
      </w:pPr>
    </w:p>
    <w:p w14:paraId="32CC6D89" w14:textId="6835865B" w:rsidR="0084644B" w:rsidRPr="00F76D73" w:rsidRDefault="0084644B" w:rsidP="0084644B">
      <w:pPr>
        <w:jc w:val="both"/>
        <w:rPr>
          <w:rFonts w:cs="Arial"/>
          <w:b/>
          <w:i w:val="0"/>
          <w:lang w:eastAsia="es-ES"/>
        </w:rPr>
      </w:pPr>
      <w:r>
        <w:rPr>
          <w:rFonts w:cs="Arial"/>
          <w:i w:val="0"/>
        </w:rPr>
        <w:t xml:space="preserve">Si resultare que dos o más proposiciones son solventes porque satisfacen la totalidad de los requerimientos solicitados por la Convocante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792FA75" w14:textId="77777777" w:rsidR="0084644B" w:rsidRDefault="0084644B" w:rsidP="0084644B">
      <w:pPr>
        <w:jc w:val="both"/>
        <w:rPr>
          <w:rFonts w:cs="Arial"/>
          <w:i w:val="0"/>
        </w:rPr>
      </w:pPr>
    </w:p>
    <w:p w14:paraId="0C9F449B" w14:textId="33ABB9E6" w:rsidR="0084644B" w:rsidRDefault="0084644B" w:rsidP="0084644B">
      <w:pPr>
        <w:pStyle w:val="Texto0"/>
        <w:spacing w:after="0" w:line="240" w:lineRule="auto"/>
        <w:ind w:firstLine="0"/>
        <w:rPr>
          <w:b/>
          <w:i w:val="0"/>
          <w:sz w:val="20"/>
          <w:szCs w:val="20"/>
        </w:rPr>
      </w:pPr>
      <w:r w:rsidRPr="00B00859">
        <w:rPr>
          <w:i w:val="0"/>
          <w:sz w:val="20"/>
          <w:szCs w:val="20"/>
        </w:rPr>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Convocante</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517A993" w14:textId="77777777" w:rsidR="0084644B" w:rsidRDefault="0084644B" w:rsidP="0084644B">
      <w:pPr>
        <w:pStyle w:val="Texto0"/>
        <w:spacing w:after="0" w:line="240" w:lineRule="auto"/>
        <w:ind w:firstLine="0"/>
        <w:rPr>
          <w:i w:val="0"/>
          <w:sz w:val="20"/>
          <w:szCs w:val="20"/>
        </w:rPr>
      </w:pPr>
    </w:p>
    <w:p w14:paraId="1E1745E5" w14:textId="5F65BD43" w:rsidR="00BA3A0A" w:rsidRPr="004E2A04" w:rsidRDefault="0084644B" w:rsidP="0084644B">
      <w:pPr>
        <w:pStyle w:val="Texto0"/>
        <w:spacing w:after="0" w:line="240" w:lineRule="auto"/>
        <w:ind w:firstLine="0"/>
        <w:rPr>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Convocante</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14:paraId="7DE12B51" w14:textId="77777777" w:rsidR="00963B33" w:rsidRPr="004E2A04" w:rsidRDefault="00963B33" w:rsidP="00963B33">
      <w:pPr>
        <w:pStyle w:val="Texto0"/>
        <w:spacing w:after="0" w:line="240" w:lineRule="auto"/>
        <w:ind w:firstLine="0"/>
        <w:rPr>
          <w:b/>
          <w:i w:val="0"/>
          <w:sz w:val="20"/>
          <w:szCs w:val="20"/>
        </w:rPr>
      </w:pPr>
    </w:p>
    <w:p w14:paraId="4247CD6B" w14:textId="77777777" w:rsidR="00283730" w:rsidRDefault="00283730" w:rsidP="004C1BDC">
      <w:pPr>
        <w:pStyle w:val="Ttulo8"/>
        <w:ind w:left="567" w:hanging="567"/>
        <w:rPr>
          <w:rFonts w:cs="Arial"/>
        </w:rPr>
      </w:pPr>
      <w:r>
        <w:rPr>
          <w:rFonts w:cs="Arial"/>
        </w:rPr>
        <w:t>6</w:t>
      </w:r>
      <w:r>
        <w:rPr>
          <w:rFonts w:cs="Arial"/>
        </w:rPr>
        <w:tab/>
        <w:t>DEL CONTRATO</w:t>
      </w:r>
    </w:p>
    <w:p w14:paraId="57A0599C" w14:textId="77777777" w:rsidR="00283730" w:rsidRDefault="00283730" w:rsidP="004C1BDC">
      <w:pPr>
        <w:jc w:val="both"/>
        <w:rPr>
          <w:rFonts w:cs="Arial"/>
          <w:i w:val="0"/>
        </w:rPr>
      </w:pPr>
    </w:p>
    <w:p w14:paraId="3D9AAA69" w14:textId="77777777" w:rsidR="00283730" w:rsidRDefault="00283730" w:rsidP="004C1BDC">
      <w:pPr>
        <w:ind w:left="567" w:hanging="567"/>
        <w:jc w:val="both"/>
        <w:rPr>
          <w:rFonts w:cs="Arial"/>
          <w:b/>
          <w:i w:val="0"/>
        </w:rPr>
      </w:pPr>
      <w:r>
        <w:rPr>
          <w:rFonts w:cs="Arial"/>
          <w:b/>
          <w:i w:val="0"/>
        </w:rPr>
        <w:t>6.1</w:t>
      </w:r>
      <w:r>
        <w:rPr>
          <w:rFonts w:cs="Arial"/>
          <w:b/>
          <w:i w:val="0"/>
        </w:rPr>
        <w:tab/>
        <w:t>MODELO DEL CONTRATO.</w:t>
      </w:r>
    </w:p>
    <w:p w14:paraId="718857D5" w14:textId="77777777" w:rsidR="00283730" w:rsidRDefault="00283730" w:rsidP="004C1BDC">
      <w:pPr>
        <w:jc w:val="both"/>
        <w:rPr>
          <w:rFonts w:cs="Arial"/>
          <w:i w:val="0"/>
        </w:rPr>
      </w:pPr>
    </w:p>
    <w:p w14:paraId="169E707B" w14:textId="77777777"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14:paraId="574DD9F3" w14:textId="77777777" w:rsidR="00283730" w:rsidRDefault="00283730" w:rsidP="004C1BDC">
      <w:pPr>
        <w:jc w:val="both"/>
        <w:rPr>
          <w:rFonts w:cs="Arial"/>
          <w:i w:val="0"/>
        </w:rPr>
      </w:pPr>
    </w:p>
    <w:p w14:paraId="60AF331D" w14:textId="77777777" w:rsidR="00283730" w:rsidRDefault="00283730" w:rsidP="004C1BDC">
      <w:pPr>
        <w:ind w:left="567" w:hanging="567"/>
        <w:jc w:val="both"/>
        <w:rPr>
          <w:rFonts w:cs="Arial"/>
          <w:b/>
          <w:i w:val="0"/>
        </w:rPr>
      </w:pPr>
      <w:r>
        <w:rPr>
          <w:rFonts w:cs="Arial"/>
          <w:b/>
          <w:i w:val="0"/>
        </w:rPr>
        <w:t>6.2</w:t>
      </w:r>
      <w:r>
        <w:rPr>
          <w:rFonts w:cs="Arial"/>
          <w:b/>
          <w:i w:val="0"/>
        </w:rPr>
        <w:tab/>
        <w:t>FIRMA DEL CONTRATO.</w:t>
      </w:r>
    </w:p>
    <w:p w14:paraId="3C48D8B2" w14:textId="77777777" w:rsidR="00283730" w:rsidRPr="00B055EC" w:rsidRDefault="00283730" w:rsidP="004C1BDC">
      <w:pPr>
        <w:jc w:val="both"/>
        <w:rPr>
          <w:rFonts w:cs="Arial"/>
          <w:i w:val="0"/>
        </w:rPr>
      </w:pPr>
    </w:p>
    <w:p w14:paraId="51ADF37D" w14:textId="77777777"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14:paraId="1962DF8C" w14:textId="77777777" w:rsidR="00283730" w:rsidRDefault="00283730" w:rsidP="004C1BDC">
      <w:pPr>
        <w:jc w:val="both"/>
        <w:rPr>
          <w:rFonts w:cs="Arial"/>
          <w:i w:val="0"/>
        </w:rPr>
      </w:pPr>
    </w:p>
    <w:p w14:paraId="0126CF3C" w14:textId="77777777"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14:paraId="48E8EE50" w14:textId="77777777" w:rsidR="00283730" w:rsidRDefault="00283730" w:rsidP="004C1BDC">
      <w:pPr>
        <w:jc w:val="both"/>
        <w:rPr>
          <w:rFonts w:cs="Arial"/>
          <w:i w:val="0"/>
        </w:rPr>
      </w:pPr>
    </w:p>
    <w:p w14:paraId="2B0B51C6" w14:textId="77777777" w:rsidR="00283730" w:rsidRDefault="00283730" w:rsidP="004C1BDC">
      <w:pPr>
        <w:jc w:val="both"/>
        <w:rPr>
          <w:rFonts w:cs="Arial"/>
          <w:i w:val="0"/>
        </w:rPr>
      </w:pPr>
      <w:r>
        <w:rPr>
          <w:rFonts w:cs="Arial"/>
          <w:i w:val="0"/>
        </w:rPr>
        <w:lastRenderedPageBreak/>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14:paraId="6C4CEEA5" w14:textId="77777777" w:rsidR="00283730" w:rsidRDefault="00283730" w:rsidP="004C1BDC">
      <w:pPr>
        <w:jc w:val="both"/>
        <w:rPr>
          <w:rFonts w:cs="Arial"/>
          <w:i w:val="0"/>
        </w:rPr>
      </w:pPr>
    </w:p>
    <w:p w14:paraId="5E6C285A" w14:textId="77777777"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14:paraId="7654DAA3" w14:textId="77777777" w:rsidR="00283730" w:rsidRDefault="00283730" w:rsidP="004C1BDC">
      <w:pPr>
        <w:pStyle w:val="texto"/>
        <w:spacing w:after="0" w:line="240" w:lineRule="auto"/>
        <w:ind w:firstLine="0"/>
        <w:rPr>
          <w:rFonts w:cs="Arial"/>
          <w:i w:val="0"/>
          <w:sz w:val="20"/>
        </w:rPr>
      </w:pPr>
    </w:p>
    <w:p w14:paraId="3054862B" w14:textId="77777777"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14:paraId="35ABE947" w14:textId="77777777" w:rsidR="00283730" w:rsidRDefault="00283730" w:rsidP="004C1BDC">
      <w:pPr>
        <w:pStyle w:val="texto"/>
        <w:spacing w:after="0" w:line="240" w:lineRule="auto"/>
        <w:ind w:firstLine="0"/>
        <w:rPr>
          <w:rFonts w:cs="Arial"/>
          <w:i w:val="0"/>
          <w:sz w:val="20"/>
        </w:rPr>
      </w:pPr>
    </w:p>
    <w:p w14:paraId="1F21117A" w14:textId="77777777"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14:paraId="52A83023" w14:textId="77777777" w:rsidR="00283730" w:rsidRPr="007A703E" w:rsidRDefault="00283730" w:rsidP="004C1BDC">
      <w:pPr>
        <w:jc w:val="both"/>
        <w:rPr>
          <w:rFonts w:cs="Arial"/>
          <w:i w:val="0"/>
          <w:lang w:val="es-ES_tradnl"/>
        </w:rPr>
      </w:pPr>
    </w:p>
    <w:p w14:paraId="194B9F1C" w14:textId="77777777"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14:paraId="0523BA56" w14:textId="77777777" w:rsidR="00283730" w:rsidRDefault="00283730" w:rsidP="004C1BDC">
      <w:pPr>
        <w:jc w:val="both"/>
        <w:rPr>
          <w:rFonts w:cs="Arial"/>
          <w:i w:val="0"/>
          <w:lang w:val="es-ES_tradnl"/>
        </w:rPr>
      </w:pPr>
    </w:p>
    <w:p w14:paraId="46B01B75" w14:textId="77777777"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14:paraId="6D1A2367" w14:textId="77777777" w:rsidR="00283730" w:rsidRDefault="00283730" w:rsidP="004C1BDC">
      <w:pPr>
        <w:jc w:val="both"/>
        <w:rPr>
          <w:rFonts w:cs="Arial"/>
          <w:i w:val="0"/>
          <w:lang w:val="es-ES_tradnl"/>
        </w:rPr>
      </w:pPr>
    </w:p>
    <w:p w14:paraId="1ECD26B3" w14:textId="77777777"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14:paraId="3F52534E" w14:textId="77777777" w:rsidR="00283730" w:rsidRPr="00AA22F0" w:rsidRDefault="00283730" w:rsidP="004C1BDC">
      <w:pPr>
        <w:pStyle w:val="Texto0"/>
        <w:spacing w:after="0" w:line="240" w:lineRule="auto"/>
        <w:ind w:left="28" w:firstLine="4"/>
        <w:rPr>
          <w:bCs/>
          <w:i w:val="0"/>
          <w:sz w:val="20"/>
          <w:szCs w:val="20"/>
        </w:rPr>
      </w:pPr>
    </w:p>
    <w:p w14:paraId="5452AC9A" w14:textId="77777777"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14:paraId="02B484EA" w14:textId="77777777" w:rsidR="00283730" w:rsidRPr="00AA22F0" w:rsidRDefault="00283730" w:rsidP="004C1BDC">
      <w:pPr>
        <w:pStyle w:val="Texto0"/>
        <w:spacing w:after="0" w:line="240" w:lineRule="auto"/>
        <w:ind w:firstLine="0"/>
        <w:rPr>
          <w:bCs/>
          <w:i w:val="0"/>
          <w:sz w:val="20"/>
          <w:szCs w:val="20"/>
        </w:rPr>
      </w:pPr>
    </w:p>
    <w:p w14:paraId="625BA6E0" w14:textId="77777777"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14:paraId="711DBD1C" w14:textId="77777777" w:rsidR="00283730" w:rsidRDefault="00283730" w:rsidP="004C1BDC">
      <w:pPr>
        <w:ind w:left="720" w:hanging="720"/>
        <w:jc w:val="both"/>
        <w:rPr>
          <w:rFonts w:cs="Arial"/>
          <w:i w:val="0"/>
          <w:lang w:val="es-ES_tradnl"/>
        </w:rPr>
      </w:pPr>
    </w:p>
    <w:p w14:paraId="1CECD4EF" w14:textId="77777777"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44B18EBE" w14:textId="77777777" w:rsidR="00283730" w:rsidRDefault="00283730" w:rsidP="004C1BDC">
      <w:pPr>
        <w:ind w:left="720" w:hanging="720"/>
        <w:jc w:val="both"/>
        <w:rPr>
          <w:rFonts w:cs="Arial"/>
          <w:i w:val="0"/>
          <w:lang w:val="es-ES_tradnl"/>
        </w:rPr>
      </w:pPr>
    </w:p>
    <w:p w14:paraId="6ABDF885" w14:textId="77777777"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14:paraId="14F3FCEE" w14:textId="77777777" w:rsidR="00283730" w:rsidRPr="00AA22F0" w:rsidRDefault="00283730" w:rsidP="004C1BDC">
      <w:pPr>
        <w:ind w:left="720" w:hanging="720"/>
        <w:jc w:val="both"/>
        <w:rPr>
          <w:rFonts w:cs="Arial"/>
          <w:i w:val="0"/>
          <w:lang w:val="es-ES_tradnl"/>
        </w:rPr>
      </w:pPr>
    </w:p>
    <w:p w14:paraId="6F3AFE8A" w14:textId="77777777"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14:paraId="4543EA4B" w14:textId="77777777" w:rsidR="00283730" w:rsidRDefault="00283730" w:rsidP="004C1BDC">
      <w:pPr>
        <w:ind w:left="720" w:hanging="720"/>
        <w:jc w:val="both"/>
        <w:rPr>
          <w:rFonts w:cs="Arial"/>
          <w:i w:val="0"/>
          <w:lang w:val="es-ES_tradnl"/>
        </w:rPr>
      </w:pPr>
    </w:p>
    <w:p w14:paraId="59802A51" w14:textId="77777777"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14:paraId="24E454EC" w14:textId="77777777" w:rsidR="00283730" w:rsidRDefault="00283730" w:rsidP="004C1BDC">
      <w:pPr>
        <w:ind w:left="720" w:hanging="720"/>
        <w:jc w:val="both"/>
        <w:rPr>
          <w:rFonts w:cs="Arial"/>
          <w:i w:val="0"/>
          <w:lang w:val="es-ES_tradnl"/>
        </w:rPr>
      </w:pPr>
    </w:p>
    <w:p w14:paraId="669A9FFF" w14:textId="77777777"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14:paraId="54F8F7AA" w14:textId="77777777" w:rsidR="00283730" w:rsidRPr="00AA22F0" w:rsidRDefault="00283730" w:rsidP="004C1BDC">
      <w:pPr>
        <w:ind w:left="720" w:hanging="720"/>
        <w:jc w:val="both"/>
        <w:rPr>
          <w:rFonts w:cs="Arial"/>
          <w:i w:val="0"/>
          <w:lang w:val="es-ES_tradnl"/>
        </w:rPr>
      </w:pPr>
    </w:p>
    <w:p w14:paraId="6E422286" w14:textId="77777777"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14:paraId="7A3372DA" w14:textId="77777777" w:rsidR="00283730" w:rsidRDefault="00283730" w:rsidP="004C1BDC">
      <w:pPr>
        <w:ind w:left="720" w:hanging="720"/>
        <w:jc w:val="both"/>
        <w:rPr>
          <w:rFonts w:cs="Arial"/>
          <w:i w:val="0"/>
          <w:lang w:val="es-ES_tradnl"/>
        </w:rPr>
      </w:pPr>
    </w:p>
    <w:p w14:paraId="22C9FEEC" w14:textId="77777777"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3A45629A" w14:textId="77777777" w:rsidR="00283730" w:rsidRDefault="00283730" w:rsidP="004C1BDC">
      <w:pPr>
        <w:pStyle w:val="Textoindependiente2"/>
        <w:rPr>
          <w:b w:val="0"/>
          <w:i w:val="0"/>
          <w:u w:val="none"/>
        </w:rPr>
      </w:pPr>
    </w:p>
    <w:p w14:paraId="09389C30" w14:textId="77777777" w:rsidR="00844405" w:rsidRDefault="00844405" w:rsidP="004C1BDC">
      <w:pPr>
        <w:pStyle w:val="Textoindependiente2"/>
        <w:rPr>
          <w:b w:val="0"/>
          <w:i w:val="0"/>
          <w:u w:val="none"/>
        </w:rPr>
      </w:pPr>
    </w:p>
    <w:p w14:paraId="12E470A2" w14:textId="77777777" w:rsidR="00283730" w:rsidRDefault="00283730" w:rsidP="004C1BDC">
      <w:pPr>
        <w:ind w:left="567" w:hanging="567"/>
        <w:jc w:val="both"/>
        <w:rPr>
          <w:rFonts w:cs="Arial"/>
          <w:b/>
          <w:i w:val="0"/>
        </w:rPr>
      </w:pPr>
      <w:r w:rsidRPr="00794096">
        <w:rPr>
          <w:rFonts w:cs="Arial"/>
          <w:b/>
          <w:i w:val="0"/>
        </w:rPr>
        <w:lastRenderedPageBreak/>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14:paraId="60C1C3A7" w14:textId="77777777" w:rsidR="00283730" w:rsidRDefault="00283730" w:rsidP="004C1BDC">
      <w:pPr>
        <w:jc w:val="both"/>
        <w:rPr>
          <w:rFonts w:cs="Arial"/>
          <w:i w:val="0"/>
        </w:rPr>
      </w:pPr>
    </w:p>
    <w:p w14:paraId="047BBE7B" w14:textId="77777777"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14:paraId="1A471BE0" w14:textId="77777777" w:rsidR="00283730" w:rsidRDefault="00283730" w:rsidP="004C1BDC">
      <w:pPr>
        <w:jc w:val="both"/>
        <w:rPr>
          <w:rFonts w:cs="Arial"/>
          <w:i w:val="0"/>
          <w:highlight w:val="yellow"/>
        </w:rPr>
      </w:pPr>
    </w:p>
    <w:p w14:paraId="350513C7" w14:textId="77777777"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14:paraId="1ED48400" w14:textId="77777777" w:rsidR="00283730" w:rsidRDefault="00283730" w:rsidP="004C1BDC">
      <w:pPr>
        <w:jc w:val="both"/>
        <w:rPr>
          <w:rFonts w:cs="Arial"/>
          <w:i w:val="0"/>
          <w:highlight w:val="yellow"/>
        </w:rPr>
      </w:pPr>
    </w:p>
    <w:p w14:paraId="59D8AB25" w14:textId="77777777" w:rsidR="00283730" w:rsidRPr="00903C7B" w:rsidRDefault="00283730" w:rsidP="004C1BDC">
      <w:pPr>
        <w:jc w:val="both"/>
        <w:rPr>
          <w:i w:val="0"/>
        </w:rPr>
      </w:pPr>
      <w:r w:rsidRPr="003A3DB0">
        <w:rPr>
          <w:i w:val="0"/>
        </w:rPr>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w:t>
      </w:r>
      <w:r w:rsidRPr="00903C7B">
        <w:rPr>
          <w:i w:val="0"/>
        </w:rPr>
        <w:lastRenderedPageBreak/>
        <w:t xml:space="preserve">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14:paraId="682A9EA7" w14:textId="77777777" w:rsidR="00283730" w:rsidRDefault="00283730" w:rsidP="004C1BDC">
      <w:pPr>
        <w:jc w:val="both"/>
        <w:rPr>
          <w:rFonts w:cs="Arial"/>
          <w:i w:val="0"/>
          <w:highlight w:val="yellow"/>
        </w:rPr>
      </w:pPr>
    </w:p>
    <w:p w14:paraId="4615624E" w14:textId="77777777"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14:paraId="3D692AEB" w14:textId="77777777" w:rsidR="00283730" w:rsidRDefault="00283730" w:rsidP="004C1BDC">
      <w:pPr>
        <w:pStyle w:val="Sangra2detindependiente"/>
        <w:ind w:left="567" w:hanging="567"/>
      </w:pPr>
      <w:r>
        <w:t>6.4.2</w:t>
      </w:r>
      <w:r>
        <w:tab/>
        <w:t>GARANTÍA POR DEFECTOS, VICIOS OCULTOS Y CUALQUIER OTRA RESPONSABILIDAD EN QUE INCURRA EL CONTRATISTA.</w:t>
      </w:r>
    </w:p>
    <w:p w14:paraId="06A05862" w14:textId="77777777" w:rsidR="00283730" w:rsidRDefault="00283730" w:rsidP="004C1BDC">
      <w:pPr>
        <w:jc w:val="both"/>
        <w:rPr>
          <w:rFonts w:cs="Arial"/>
          <w:i w:val="0"/>
        </w:rPr>
      </w:pPr>
    </w:p>
    <w:p w14:paraId="506B675D" w14:textId="77777777"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14:paraId="43694ABA" w14:textId="77777777" w:rsidR="00283730" w:rsidRDefault="00283730" w:rsidP="004C1BDC">
      <w:pPr>
        <w:pStyle w:val="Textoindependiente31"/>
        <w:rPr>
          <w:rFonts w:cs="Arial"/>
          <w:i w:val="0"/>
          <w:sz w:val="20"/>
        </w:rPr>
      </w:pPr>
    </w:p>
    <w:p w14:paraId="3964A9A5" w14:textId="77777777"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14:paraId="65CD043E" w14:textId="77777777" w:rsidR="00283730" w:rsidRDefault="00283730" w:rsidP="004C1BDC">
      <w:pPr>
        <w:jc w:val="both"/>
        <w:rPr>
          <w:rFonts w:cs="Arial"/>
          <w:i w:val="0"/>
        </w:rPr>
      </w:pPr>
    </w:p>
    <w:p w14:paraId="0528AE8C" w14:textId="77777777" w:rsidR="00283730" w:rsidRDefault="00283730" w:rsidP="004C1BDC">
      <w:pPr>
        <w:jc w:val="both"/>
        <w:rPr>
          <w:rFonts w:cs="Arial"/>
          <w:i w:val="0"/>
        </w:rPr>
      </w:pPr>
      <w:r>
        <w:rPr>
          <w:rFonts w:cs="Arial"/>
          <w:i w:val="0"/>
        </w:rPr>
        <w:t>Los recursos aportados en fideicomiso deberán invertirse en instrumento de renta fija.</w:t>
      </w:r>
    </w:p>
    <w:p w14:paraId="04BCD32E" w14:textId="77777777" w:rsidR="00283730" w:rsidRDefault="00283730" w:rsidP="004C1BDC">
      <w:pPr>
        <w:jc w:val="both"/>
        <w:rPr>
          <w:rFonts w:cs="Arial"/>
          <w:i w:val="0"/>
        </w:rPr>
      </w:pPr>
    </w:p>
    <w:p w14:paraId="5AFE4687" w14:textId="77777777"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14:paraId="67E4996F" w14:textId="77777777" w:rsidR="00283730" w:rsidRDefault="00283730" w:rsidP="004C1BDC">
      <w:pPr>
        <w:jc w:val="both"/>
        <w:rPr>
          <w:rFonts w:cs="Arial"/>
          <w:i w:val="0"/>
        </w:rPr>
      </w:pPr>
    </w:p>
    <w:p w14:paraId="47DF22D9" w14:textId="77777777" w:rsidR="00283730" w:rsidRDefault="00283730" w:rsidP="004C1BDC">
      <w:pPr>
        <w:jc w:val="both"/>
        <w:rPr>
          <w:rFonts w:cs="Arial"/>
          <w:i w:val="0"/>
        </w:rPr>
      </w:pPr>
      <w:r>
        <w:rPr>
          <w:rFonts w:cs="Arial"/>
          <w:i w:val="0"/>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14:paraId="5648AB68" w14:textId="77777777" w:rsidR="00283730" w:rsidRPr="009A4FB0" w:rsidRDefault="00283730" w:rsidP="004C1BDC">
      <w:pPr>
        <w:jc w:val="both"/>
        <w:rPr>
          <w:rFonts w:cs="Arial"/>
          <w:i w:val="0"/>
        </w:rPr>
      </w:pPr>
    </w:p>
    <w:p w14:paraId="3CE4A70C" w14:textId="77777777"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14:paraId="2AE95146" w14:textId="77777777" w:rsidR="00283730" w:rsidRDefault="00283730" w:rsidP="004C1BDC">
      <w:pPr>
        <w:jc w:val="both"/>
        <w:rPr>
          <w:rFonts w:cs="Arial"/>
          <w:i w:val="0"/>
        </w:rPr>
      </w:pPr>
    </w:p>
    <w:p w14:paraId="53DFC312" w14:textId="77777777"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14:paraId="4A4B5ECF" w14:textId="77777777" w:rsidR="00283730" w:rsidRDefault="00283730" w:rsidP="004C1BDC">
      <w:pPr>
        <w:jc w:val="both"/>
        <w:rPr>
          <w:rFonts w:cs="Arial"/>
          <w:i w:val="0"/>
        </w:rPr>
      </w:pPr>
    </w:p>
    <w:p w14:paraId="4880F9CC" w14:textId="77777777"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14:paraId="16FBF5B5" w14:textId="77777777" w:rsidR="00283730" w:rsidRPr="00883C81" w:rsidRDefault="00283730" w:rsidP="004C1BDC">
      <w:pPr>
        <w:jc w:val="both"/>
        <w:rPr>
          <w:rFonts w:cs="Arial"/>
          <w:i w:val="0"/>
        </w:rPr>
      </w:pPr>
    </w:p>
    <w:p w14:paraId="5B0DD820" w14:textId="77777777"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14:paraId="3D292662" w14:textId="77777777" w:rsidR="00283730" w:rsidRPr="00883C81" w:rsidRDefault="00283730" w:rsidP="004C1BDC">
      <w:pPr>
        <w:jc w:val="both"/>
        <w:rPr>
          <w:rFonts w:cs="Arial"/>
          <w:i w:val="0"/>
          <w:highlight w:val="yellow"/>
        </w:rPr>
      </w:pPr>
    </w:p>
    <w:p w14:paraId="6EB24083" w14:textId="77777777"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w:t>
      </w:r>
      <w:r w:rsidRPr="00883C81">
        <w:rPr>
          <w:rFonts w:cs="Arial"/>
          <w:i w:val="0"/>
        </w:rPr>
        <w:lastRenderedPageBreak/>
        <w:t xml:space="preserve">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4761C34C" w14:textId="77777777" w:rsidR="00283730" w:rsidRDefault="00283730" w:rsidP="004C1BDC">
      <w:pPr>
        <w:jc w:val="both"/>
        <w:rPr>
          <w:rFonts w:cs="Arial"/>
          <w:i w:val="0"/>
        </w:rPr>
      </w:pPr>
    </w:p>
    <w:p w14:paraId="0C8E0F0F" w14:textId="77777777"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14:paraId="40E45AC3" w14:textId="77777777" w:rsidR="00283730" w:rsidRPr="00707407" w:rsidRDefault="00283730" w:rsidP="004C1BDC">
      <w:pPr>
        <w:jc w:val="both"/>
        <w:rPr>
          <w:rFonts w:cs="Arial"/>
          <w:i w:val="0"/>
        </w:rPr>
      </w:pPr>
    </w:p>
    <w:p w14:paraId="137ABA0B" w14:textId="77777777"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14:paraId="663FEB3F" w14:textId="77777777" w:rsidR="00283730" w:rsidRPr="00707407" w:rsidRDefault="00283730" w:rsidP="004C1BDC">
      <w:pPr>
        <w:jc w:val="both"/>
        <w:rPr>
          <w:rFonts w:cs="Arial"/>
          <w:i w:val="0"/>
        </w:rPr>
      </w:pPr>
    </w:p>
    <w:p w14:paraId="3D30B304" w14:textId="77777777"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14:paraId="10508635" w14:textId="77777777" w:rsidR="00283730" w:rsidRDefault="00283730" w:rsidP="004C1BDC">
      <w:pPr>
        <w:jc w:val="both"/>
        <w:rPr>
          <w:rFonts w:cs="Arial"/>
          <w:i w:val="0"/>
        </w:rPr>
      </w:pPr>
    </w:p>
    <w:p w14:paraId="7C396C5A" w14:textId="77777777"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14:paraId="41FEB560" w14:textId="77777777" w:rsidR="00283730" w:rsidRDefault="00283730" w:rsidP="004C1BDC">
      <w:pPr>
        <w:jc w:val="both"/>
        <w:rPr>
          <w:rFonts w:cs="Arial"/>
          <w:i w:val="0"/>
        </w:rPr>
      </w:pPr>
    </w:p>
    <w:p w14:paraId="6381074E" w14:textId="77777777"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14:paraId="68021699" w14:textId="77777777" w:rsidR="00283730" w:rsidRDefault="00283730" w:rsidP="004C1BDC">
      <w:pPr>
        <w:jc w:val="both"/>
        <w:rPr>
          <w:rFonts w:cs="Arial"/>
          <w:i w:val="0"/>
        </w:rPr>
      </w:pPr>
    </w:p>
    <w:p w14:paraId="3329CE90" w14:textId="77777777" w:rsidR="00283730" w:rsidRDefault="00283730" w:rsidP="004C1BDC">
      <w:pPr>
        <w:jc w:val="both"/>
        <w:rPr>
          <w:rFonts w:cs="Arial"/>
          <w:i w:val="0"/>
        </w:rPr>
      </w:pPr>
      <w:r>
        <w:rPr>
          <w:rFonts w:cs="Arial"/>
          <w:i w:val="0"/>
        </w:rPr>
        <w:lastRenderedPageBreak/>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14:paraId="65E64220" w14:textId="77777777" w:rsidR="00283730" w:rsidRDefault="00283730" w:rsidP="004C1BDC">
      <w:pPr>
        <w:jc w:val="both"/>
        <w:rPr>
          <w:rFonts w:cs="Arial"/>
          <w:i w:val="0"/>
        </w:rPr>
      </w:pPr>
    </w:p>
    <w:p w14:paraId="4D83C155" w14:textId="77777777"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14:paraId="529CAF72" w14:textId="77777777" w:rsidR="00283730" w:rsidRPr="005E22F8" w:rsidRDefault="00283730" w:rsidP="004C1BDC">
      <w:pPr>
        <w:jc w:val="both"/>
        <w:rPr>
          <w:rFonts w:cs="Arial"/>
          <w:i w:val="0"/>
        </w:rPr>
      </w:pPr>
    </w:p>
    <w:p w14:paraId="600392E3" w14:textId="77777777"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14:paraId="0426EC94" w14:textId="77777777" w:rsidR="00283730" w:rsidRDefault="00283730" w:rsidP="004C1BDC">
      <w:pPr>
        <w:jc w:val="both"/>
        <w:rPr>
          <w:rFonts w:cs="Arial"/>
          <w:bCs/>
          <w:i w:val="0"/>
          <w:u w:val="single"/>
        </w:rPr>
      </w:pPr>
    </w:p>
    <w:p w14:paraId="644EA2A2" w14:textId="77777777"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14:paraId="37C21BE2" w14:textId="77777777" w:rsidR="00283730" w:rsidRDefault="00283730" w:rsidP="004C1BDC">
      <w:pPr>
        <w:jc w:val="both"/>
        <w:rPr>
          <w:rFonts w:cs="Arial"/>
          <w:bCs/>
          <w:i w:val="0"/>
          <w:u w:val="single"/>
        </w:rPr>
      </w:pPr>
    </w:p>
    <w:p w14:paraId="2CB490AF" w14:textId="77777777"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14:paraId="261F4C6A" w14:textId="77777777" w:rsidR="00283730" w:rsidRDefault="00283730" w:rsidP="004C1BDC">
      <w:pPr>
        <w:pStyle w:val="Textoindependiente21"/>
        <w:ind w:left="0"/>
        <w:rPr>
          <w:rFonts w:cs="Arial"/>
          <w:bCs/>
          <w:i w:val="0"/>
        </w:rPr>
      </w:pPr>
    </w:p>
    <w:p w14:paraId="19C332E3" w14:textId="77777777"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14:paraId="7083E0AA" w14:textId="77777777" w:rsidR="00283730" w:rsidRDefault="00283730" w:rsidP="004C1BDC">
      <w:pPr>
        <w:pStyle w:val="Textoindependiente21"/>
        <w:ind w:left="0"/>
        <w:rPr>
          <w:rFonts w:cs="Arial"/>
          <w:i w:val="0"/>
        </w:rPr>
      </w:pPr>
    </w:p>
    <w:p w14:paraId="0E4ECE6D" w14:textId="77777777"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14:paraId="0051D809" w14:textId="77777777" w:rsidR="00283730" w:rsidRDefault="00283730">
      <w:pPr>
        <w:pStyle w:val="Textoindependiente21"/>
        <w:ind w:left="0"/>
        <w:rPr>
          <w:rFonts w:cs="Arial"/>
          <w:i w:val="0"/>
        </w:rPr>
      </w:pPr>
    </w:p>
    <w:p w14:paraId="5ED979BB" w14:textId="77777777"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14:paraId="581FD812" w14:textId="77777777" w:rsidR="00283730" w:rsidRDefault="00283730" w:rsidP="004C1BDC">
      <w:pPr>
        <w:pStyle w:val="Textoindependiente21"/>
        <w:ind w:left="0"/>
        <w:rPr>
          <w:rFonts w:cs="Arial"/>
          <w:i w:val="0"/>
        </w:rPr>
      </w:pPr>
    </w:p>
    <w:p w14:paraId="58B10A4C" w14:textId="77777777"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1AE4E4B2" w14:textId="77777777" w:rsidR="00283730" w:rsidRDefault="00283730" w:rsidP="004C1BDC">
      <w:pPr>
        <w:pStyle w:val="Textoindependiente21"/>
        <w:ind w:left="0"/>
        <w:rPr>
          <w:rFonts w:cs="Arial"/>
          <w:i w:val="0"/>
        </w:rPr>
      </w:pPr>
    </w:p>
    <w:p w14:paraId="5A264765" w14:textId="1CDFFC46"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844405">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14:paraId="098DD984" w14:textId="77777777" w:rsidR="00283730" w:rsidRPr="00916B93" w:rsidRDefault="00283730" w:rsidP="004C1BDC">
      <w:pPr>
        <w:pStyle w:val="Textoindependiente21"/>
        <w:ind w:left="0"/>
        <w:rPr>
          <w:b/>
          <w:i w:val="0"/>
        </w:rPr>
      </w:pPr>
    </w:p>
    <w:p w14:paraId="21DE5F0B" w14:textId="77777777"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14:paraId="6AF0E469" w14:textId="77777777" w:rsidR="00283730" w:rsidRPr="00C378CF" w:rsidRDefault="00283730" w:rsidP="004C1BDC">
      <w:pPr>
        <w:pStyle w:val="Textoindependiente21"/>
        <w:ind w:left="0"/>
        <w:rPr>
          <w:rFonts w:cs="Arial"/>
          <w:i w:val="0"/>
          <w:lang w:val="es-MX"/>
        </w:rPr>
      </w:pPr>
    </w:p>
    <w:p w14:paraId="367791EC" w14:textId="77777777" w:rsidR="00283730" w:rsidRDefault="00283730" w:rsidP="004C1BDC">
      <w:pPr>
        <w:ind w:left="567" w:hanging="567"/>
        <w:jc w:val="both"/>
        <w:rPr>
          <w:rFonts w:cs="Arial"/>
          <w:i w:val="0"/>
        </w:rPr>
      </w:pPr>
      <w:r w:rsidRPr="00C83E18">
        <w:rPr>
          <w:rFonts w:cs="Arial"/>
          <w:b/>
          <w:i w:val="0"/>
        </w:rPr>
        <w:lastRenderedPageBreak/>
        <w:t>6.8.</w:t>
      </w:r>
      <w:r>
        <w:rPr>
          <w:rFonts w:cs="Arial"/>
          <w:b/>
          <w:i w:val="0"/>
        </w:rPr>
        <w:t>2</w:t>
      </w:r>
      <w:r w:rsidRPr="00C83E18">
        <w:rPr>
          <w:rFonts w:cs="Arial"/>
          <w:b/>
          <w:i w:val="0"/>
        </w:rPr>
        <w:tab/>
        <w:t>PENAS CONVENCIONALES.</w:t>
      </w:r>
    </w:p>
    <w:p w14:paraId="2425D54A" w14:textId="77777777" w:rsidR="00283730" w:rsidRPr="0041249E" w:rsidRDefault="00283730" w:rsidP="004C1BDC">
      <w:pPr>
        <w:pStyle w:val="Textoindependiente21"/>
        <w:ind w:left="0"/>
        <w:rPr>
          <w:rFonts w:cs="Arial"/>
          <w:i w:val="0"/>
          <w:lang w:val="es-MX"/>
        </w:rPr>
      </w:pPr>
    </w:p>
    <w:p w14:paraId="5A744775" w14:textId="3E59B102"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844405">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14:paraId="39E62999" w14:textId="77777777" w:rsidR="00283730" w:rsidRDefault="00283730" w:rsidP="004C1BDC">
      <w:pPr>
        <w:widowControl w:val="0"/>
        <w:jc w:val="both"/>
        <w:rPr>
          <w:i w:val="0"/>
        </w:rPr>
      </w:pPr>
    </w:p>
    <w:p w14:paraId="4DD6A11B" w14:textId="77777777"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14:paraId="3DEF706F" w14:textId="77777777" w:rsidR="00283730" w:rsidRDefault="00283730" w:rsidP="004C1BDC">
      <w:pPr>
        <w:widowControl w:val="0"/>
        <w:jc w:val="both"/>
        <w:rPr>
          <w:i w:val="0"/>
        </w:rPr>
      </w:pPr>
    </w:p>
    <w:p w14:paraId="25B9342F" w14:textId="77777777"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14:paraId="4D13AB17" w14:textId="77777777" w:rsidR="00283730" w:rsidRDefault="00283730" w:rsidP="004C1BDC">
      <w:pPr>
        <w:widowControl w:val="0"/>
        <w:jc w:val="both"/>
        <w:rPr>
          <w:i w:val="0"/>
        </w:rPr>
      </w:pPr>
    </w:p>
    <w:p w14:paraId="06977E28" w14:textId="77777777"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CCF6E1D" w14:textId="77777777" w:rsidR="00283730" w:rsidRDefault="00283730" w:rsidP="004C1BDC">
      <w:pPr>
        <w:widowControl w:val="0"/>
        <w:jc w:val="both"/>
        <w:rPr>
          <w:i w:val="0"/>
        </w:rPr>
      </w:pPr>
    </w:p>
    <w:p w14:paraId="3CC04778" w14:textId="77777777"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14:paraId="3782A707" w14:textId="77777777" w:rsidR="00283730" w:rsidRPr="00C83E18" w:rsidRDefault="00283730" w:rsidP="004C1BDC">
      <w:pPr>
        <w:widowControl w:val="0"/>
        <w:jc w:val="both"/>
        <w:rPr>
          <w:i w:val="0"/>
        </w:rPr>
      </w:pPr>
    </w:p>
    <w:p w14:paraId="2A4E889E" w14:textId="77777777"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14:paraId="21DBDD68" w14:textId="77777777" w:rsidR="00283730" w:rsidRDefault="00283730" w:rsidP="004C1BDC">
      <w:pPr>
        <w:pStyle w:val="Textoindependiente21"/>
        <w:ind w:left="0"/>
        <w:rPr>
          <w:rFonts w:cs="Arial"/>
          <w:bCs/>
          <w:i w:val="0"/>
        </w:rPr>
      </w:pPr>
    </w:p>
    <w:p w14:paraId="0AC9A79D" w14:textId="77777777"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14:paraId="752FFACA" w14:textId="77777777" w:rsidR="00283730" w:rsidRDefault="00283730" w:rsidP="004C1BDC">
      <w:pPr>
        <w:pStyle w:val="Textoindependiente21"/>
        <w:ind w:left="567" w:hanging="567"/>
        <w:rPr>
          <w:rFonts w:cs="Arial"/>
          <w:b/>
          <w:bCs/>
          <w:i w:val="0"/>
          <w:lang w:val="es-MX"/>
        </w:rPr>
      </w:pPr>
    </w:p>
    <w:p w14:paraId="4CB4FF88" w14:textId="77777777"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14:paraId="56BBF0D4" w14:textId="77777777" w:rsidR="00283730" w:rsidRDefault="00283730" w:rsidP="004C1BDC">
      <w:pPr>
        <w:pStyle w:val="Textoindependiente21"/>
        <w:ind w:left="567" w:hanging="567"/>
        <w:rPr>
          <w:rFonts w:cs="Arial"/>
          <w:b/>
          <w:bCs/>
          <w:i w:val="0"/>
          <w:lang w:val="es-MX"/>
        </w:rPr>
      </w:pPr>
    </w:p>
    <w:p w14:paraId="0312C87D" w14:textId="77777777"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02A2243A" w14:textId="77777777" w:rsidR="00283730" w:rsidRDefault="00283730" w:rsidP="004C1BDC">
      <w:pPr>
        <w:pStyle w:val="Texto0"/>
        <w:spacing w:after="46" w:line="240" w:lineRule="auto"/>
        <w:ind w:firstLine="0"/>
        <w:rPr>
          <w:i w:val="0"/>
          <w:sz w:val="20"/>
          <w:szCs w:val="20"/>
          <w:lang w:val="es-ES_tradnl"/>
        </w:rPr>
      </w:pPr>
    </w:p>
    <w:p w14:paraId="21547D1F"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14:paraId="4150D3A4" w14:textId="77777777" w:rsidR="00283730" w:rsidRDefault="00283730" w:rsidP="004C1BDC">
      <w:pPr>
        <w:pStyle w:val="Texto0"/>
        <w:spacing w:after="46" w:line="240" w:lineRule="auto"/>
        <w:ind w:firstLine="0"/>
        <w:rPr>
          <w:i w:val="0"/>
          <w:sz w:val="20"/>
          <w:szCs w:val="20"/>
          <w:lang w:val="es-ES_tradnl"/>
        </w:rPr>
      </w:pPr>
    </w:p>
    <w:p w14:paraId="54D4146B"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67201E8A" w14:textId="77777777" w:rsidR="00283730" w:rsidRDefault="00283730" w:rsidP="004C1BDC">
      <w:pPr>
        <w:pStyle w:val="Textoindependiente21"/>
        <w:ind w:left="567" w:hanging="567"/>
        <w:rPr>
          <w:rFonts w:cs="Arial"/>
          <w:b/>
          <w:bCs/>
          <w:i w:val="0"/>
        </w:rPr>
      </w:pPr>
    </w:p>
    <w:p w14:paraId="564093E2"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14:paraId="067639B2" w14:textId="77777777" w:rsidR="00283730" w:rsidRDefault="00283730" w:rsidP="004C1BDC">
      <w:pPr>
        <w:pStyle w:val="Textoindependiente21"/>
        <w:ind w:left="567" w:hanging="567"/>
        <w:rPr>
          <w:rFonts w:cs="Arial"/>
          <w:b/>
          <w:bCs/>
          <w:i w:val="0"/>
        </w:rPr>
      </w:pPr>
    </w:p>
    <w:p w14:paraId="0090070F" w14:textId="77777777" w:rsidR="00283730" w:rsidRDefault="00283730" w:rsidP="004C1BDC">
      <w:pPr>
        <w:pStyle w:val="Texto0"/>
        <w:spacing w:after="46" w:line="240" w:lineRule="auto"/>
        <w:ind w:firstLine="0"/>
        <w:rPr>
          <w:i w:val="0"/>
          <w:sz w:val="20"/>
          <w:szCs w:val="20"/>
        </w:rPr>
      </w:pPr>
      <w:r w:rsidRPr="00B00859">
        <w:rPr>
          <w:i w:val="0"/>
          <w:sz w:val="20"/>
          <w:szCs w:val="20"/>
        </w:rPr>
        <w:lastRenderedPageBreak/>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14:paraId="306B7011" w14:textId="77777777" w:rsidR="00283730" w:rsidRDefault="00283730" w:rsidP="004C1BDC">
      <w:pPr>
        <w:pStyle w:val="Textoindependiente21"/>
        <w:ind w:left="567" w:hanging="567"/>
        <w:rPr>
          <w:rFonts w:cs="Arial"/>
          <w:b/>
          <w:bCs/>
          <w:i w:val="0"/>
          <w:lang w:val="es-MX"/>
        </w:rPr>
      </w:pPr>
    </w:p>
    <w:p w14:paraId="24B6F6B3" w14:textId="77777777"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14:paraId="1A22EAB0" w14:textId="77777777" w:rsidR="00283730" w:rsidRDefault="00283730" w:rsidP="004C1BDC">
      <w:pPr>
        <w:pStyle w:val="Textoindependiente21"/>
        <w:ind w:left="567" w:hanging="567"/>
        <w:rPr>
          <w:rFonts w:cs="Arial"/>
          <w:b/>
          <w:bCs/>
          <w:i w:val="0"/>
          <w:lang w:val="es-MX"/>
        </w:rPr>
      </w:pPr>
    </w:p>
    <w:p w14:paraId="48921FDE" w14:textId="77777777"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14:paraId="28DD5324" w14:textId="77777777" w:rsidR="00283730" w:rsidRPr="00CE0B02" w:rsidRDefault="00283730" w:rsidP="004C1BDC">
      <w:pPr>
        <w:pStyle w:val="Textoindependiente21"/>
        <w:ind w:left="567" w:hanging="567"/>
        <w:rPr>
          <w:rFonts w:cs="Arial"/>
          <w:bCs/>
          <w:i w:val="0"/>
          <w:lang w:val="es-MX"/>
        </w:rPr>
      </w:pPr>
    </w:p>
    <w:p w14:paraId="4DCB52CF" w14:textId="77777777"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14:paraId="0C34BB06" w14:textId="77777777" w:rsidR="00283730" w:rsidRDefault="00283730" w:rsidP="004C1BDC">
      <w:pPr>
        <w:pStyle w:val="Textoindependiente21"/>
        <w:ind w:hanging="1134"/>
        <w:rPr>
          <w:rFonts w:cs="Arial"/>
          <w:bCs/>
          <w:i w:val="0"/>
          <w:lang w:val="es-MX"/>
        </w:rPr>
      </w:pPr>
    </w:p>
    <w:p w14:paraId="5DF79744" w14:textId="77777777"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14:paraId="7E72ED7B" w14:textId="77777777" w:rsidR="00283730" w:rsidRDefault="00283730" w:rsidP="004C1BDC">
      <w:pPr>
        <w:pStyle w:val="Textoindependiente21"/>
        <w:ind w:left="0"/>
        <w:rPr>
          <w:rFonts w:cs="Arial"/>
          <w:bCs/>
          <w:i w:val="0"/>
          <w:lang w:val="es-MX"/>
        </w:rPr>
      </w:pPr>
    </w:p>
    <w:p w14:paraId="1A0D8976" w14:textId="77777777"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14:paraId="145F3E6D" w14:textId="77777777" w:rsidR="00283730" w:rsidRPr="00707407" w:rsidRDefault="00283730" w:rsidP="004C1BDC">
      <w:pPr>
        <w:pStyle w:val="Textoindependiente21"/>
        <w:ind w:left="0"/>
        <w:rPr>
          <w:rFonts w:cs="Arial"/>
          <w:bCs/>
          <w:i w:val="0"/>
          <w:lang w:val="es-MX"/>
        </w:rPr>
      </w:pPr>
    </w:p>
    <w:p w14:paraId="24EA84CF" w14:textId="77777777"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14:paraId="53F5CF4A" w14:textId="77777777" w:rsidR="00283730" w:rsidRDefault="00283730" w:rsidP="004C1BDC">
      <w:pPr>
        <w:pStyle w:val="Textoindependiente21"/>
        <w:ind w:left="0"/>
        <w:rPr>
          <w:rFonts w:cs="Arial"/>
          <w:bCs/>
          <w:i w:val="0"/>
          <w:lang w:val="es-MX"/>
        </w:rPr>
      </w:pPr>
    </w:p>
    <w:p w14:paraId="181E3EC6" w14:textId="77777777"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14:paraId="5B5AF331" w14:textId="77777777" w:rsidR="00283730" w:rsidRDefault="00283730" w:rsidP="00284D20">
      <w:pPr>
        <w:pStyle w:val="Textoindependiente21"/>
        <w:ind w:left="0"/>
        <w:rPr>
          <w:rFonts w:cs="Arial"/>
          <w:bCs/>
          <w:i w:val="0"/>
          <w:lang w:val="es-MX"/>
        </w:rPr>
      </w:pPr>
    </w:p>
    <w:p w14:paraId="4B3080A8" w14:textId="77777777"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14:paraId="1EC48F6A" w14:textId="77777777" w:rsidR="00283730" w:rsidRPr="00781A3B" w:rsidRDefault="00283730" w:rsidP="004C1BDC">
      <w:pPr>
        <w:pStyle w:val="Textoindependiente21"/>
        <w:ind w:hanging="1134"/>
        <w:rPr>
          <w:rFonts w:cs="Arial"/>
          <w:bCs/>
          <w:i w:val="0"/>
        </w:rPr>
      </w:pPr>
    </w:p>
    <w:p w14:paraId="75BE9BF0" w14:textId="77777777"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14:paraId="2C713C80" w14:textId="77777777" w:rsidR="00283730" w:rsidRDefault="00283730" w:rsidP="004C1BDC">
      <w:pPr>
        <w:pStyle w:val="Textoindependiente21"/>
        <w:ind w:left="0"/>
        <w:rPr>
          <w:rFonts w:cs="Arial"/>
          <w:bCs/>
          <w:i w:val="0"/>
        </w:rPr>
      </w:pPr>
    </w:p>
    <w:p w14:paraId="0F2ACD26" w14:textId="77777777" w:rsidR="00283730" w:rsidRDefault="00283730" w:rsidP="004C1BDC">
      <w:pPr>
        <w:pStyle w:val="Textoindependiente21"/>
        <w:ind w:left="0"/>
        <w:rPr>
          <w:rFonts w:cs="Arial"/>
          <w:bCs/>
          <w:i w:val="0"/>
        </w:rPr>
      </w:pPr>
      <w:r w:rsidRPr="00781A3B">
        <w:rPr>
          <w:rFonts w:cs="Arial"/>
          <w:bCs/>
          <w:i w:val="0"/>
        </w:rPr>
        <w:lastRenderedPageBreak/>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14:paraId="780CEBB1" w14:textId="77777777" w:rsidR="00283730" w:rsidRDefault="00283730" w:rsidP="004C1BDC">
      <w:pPr>
        <w:pStyle w:val="Textoindependiente21"/>
        <w:ind w:left="0"/>
        <w:rPr>
          <w:rFonts w:cs="Arial"/>
          <w:bCs/>
          <w:i w:val="0"/>
        </w:rPr>
      </w:pPr>
    </w:p>
    <w:p w14:paraId="22BACAAE" w14:textId="77777777"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14:paraId="72FE45E8" w14:textId="77777777" w:rsidR="00283730" w:rsidRDefault="00283730" w:rsidP="004C1BDC">
      <w:pPr>
        <w:pStyle w:val="Textoindependiente21"/>
        <w:ind w:left="0"/>
        <w:rPr>
          <w:rFonts w:cs="Arial"/>
          <w:bCs/>
          <w:i w:val="0"/>
        </w:rPr>
      </w:pPr>
    </w:p>
    <w:p w14:paraId="1FCCC72D" w14:textId="77777777"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14:paraId="0E01C06C" w14:textId="77777777" w:rsidR="00283730" w:rsidRPr="00781A3B" w:rsidRDefault="00283730" w:rsidP="004C1BDC">
      <w:pPr>
        <w:pStyle w:val="Textoindependiente21"/>
        <w:ind w:left="0"/>
        <w:rPr>
          <w:rFonts w:cs="Arial"/>
          <w:bCs/>
          <w:i w:val="0"/>
        </w:rPr>
      </w:pPr>
    </w:p>
    <w:p w14:paraId="743FB61D" w14:textId="77777777"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14:paraId="4B3A704B" w14:textId="77777777" w:rsidR="00283730" w:rsidRPr="00844405" w:rsidRDefault="00283730" w:rsidP="004C1BDC">
      <w:pPr>
        <w:pStyle w:val="Textoindependiente21"/>
        <w:ind w:left="0"/>
        <w:rPr>
          <w:rFonts w:cs="Arial"/>
          <w:bCs/>
          <w:i w:val="0"/>
          <w:sz w:val="10"/>
          <w:szCs w:val="10"/>
          <w:lang w:val="es-MX"/>
        </w:rPr>
      </w:pPr>
    </w:p>
    <w:p w14:paraId="1BF2CD88" w14:textId="77777777"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14:paraId="4CC39D8B" w14:textId="77777777" w:rsidR="00283730" w:rsidRPr="00844405" w:rsidRDefault="00283730" w:rsidP="004C1BDC">
      <w:pPr>
        <w:pStyle w:val="Textoindependiente21"/>
        <w:ind w:left="0"/>
        <w:rPr>
          <w:rFonts w:cs="Arial"/>
          <w:bCs/>
          <w:i w:val="0"/>
          <w:sz w:val="10"/>
          <w:szCs w:val="10"/>
          <w:lang w:val="es-MX"/>
        </w:rPr>
      </w:pPr>
    </w:p>
    <w:p w14:paraId="077FADC0" w14:textId="77777777"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14:paraId="48394078" w14:textId="77777777" w:rsidR="00283730" w:rsidRPr="001F3711" w:rsidRDefault="00283730" w:rsidP="004C1BDC">
      <w:pPr>
        <w:pStyle w:val="Textoindependiente21"/>
        <w:ind w:left="0"/>
        <w:rPr>
          <w:rFonts w:cs="Arial"/>
          <w:bCs/>
          <w:i w:val="0"/>
          <w:lang w:val="es-MX"/>
        </w:rPr>
      </w:pPr>
    </w:p>
    <w:p w14:paraId="576B0B64" w14:textId="77777777"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14:paraId="40A0E653" w14:textId="77777777" w:rsidR="00283730" w:rsidRPr="00844405" w:rsidRDefault="00283730" w:rsidP="004C1BDC">
      <w:pPr>
        <w:widowControl w:val="0"/>
        <w:jc w:val="both"/>
        <w:rPr>
          <w:i w:val="0"/>
          <w:sz w:val="10"/>
          <w:szCs w:val="10"/>
        </w:rPr>
      </w:pPr>
    </w:p>
    <w:p w14:paraId="77B0E6AD" w14:textId="77777777"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14:paraId="588E6399" w14:textId="77777777" w:rsidR="00283730" w:rsidRPr="00844405" w:rsidRDefault="00283730" w:rsidP="004C1BDC">
      <w:pPr>
        <w:widowControl w:val="0"/>
        <w:jc w:val="both"/>
        <w:rPr>
          <w:bCs/>
          <w:i w:val="0"/>
          <w:sz w:val="10"/>
          <w:szCs w:val="10"/>
        </w:rPr>
      </w:pPr>
    </w:p>
    <w:p w14:paraId="698FBC05" w14:textId="77777777"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14:paraId="4A2D0B0B" w14:textId="77777777" w:rsidR="00283730" w:rsidRDefault="00283730" w:rsidP="004C1BDC">
      <w:pPr>
        <w:widowControl w:val="0"/>
        <w:jc w:val="both"/>
        <w:rPr>
          <w:i w:val="0"/>
        </w:rPr>
      </w:pPr>
    </w:p>
    <w:p w14:paraId="3D0D8F2C" w14:textId="77777777"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14:paraId="4C3A4D38" w14:textId="77777777" w:rsidR="00283730" w:rsidRPr="00D81620" w:rsidRDefault="00283730" w:rsidP="004C1BDC">
      <w:pPr>
        <w:widowControl w:val="0"/>
        <w:jc w:val="both"/>
        <w:rPr>
          <w:i w:val="0"/>
        </w:rPr>
      </w:pPr>
    </w:p>
    <w:p w14:paraId="73B14D0F" w14:textId="77777777"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14:paraId="73E631FB" w14:textId="77777777" w:rsidR="00283730" w:rsidRPr="00D81620" w:rsidRDefault="00283730" w:rsidP="004C1BDC">
      <w:pPr>
        <w:widowControl w:val="0"/>
        <w:jc w:val="both"/>
        <w:rPr>
          <w:i w:val="0"/>
        </w:rPr>
      </w:pPr>
    </w:p>
    <w:p w14:paraId="61185BFF" w14:textId="77777777"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14:paraId="7E8E428A" w14:textId="77777777" w:rsidR="00283730" w:rsidRPr="00D81620" w:rsidRDefault="00283730" w:rsidP="004C1BDC">
      <w:pPr>
        <w:widowControl w:val="0"/>
        <w:jc w:val="both"/>
        <w:rPr>
          <w:i w:val="0"/>
        </w:rPr>
      </w:pPr>
    </w:p>
    <w:p w14:paraId="329BA078" w14:textId="77777777"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14:paraId="1767EAA5" w14:textId="77777777" w:rsidR="00283730" w:rsidRPr="00D81620" w:rsidRDefault="00283730" w:rsidP="004C1BDC">
      <w:pPr>
        <w:widowControl w:val="0"/>
        <w:jc w:val="both"/>
        <w:rPr>
          <w:i w:val="0"/>
        </w:rPr>
      </w:pPr>
    </w:p>
    <w:p w14:paraId="08A1879F" w14:textId="77777777"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14:paraId="37DCA3C6" w14:textId="77777777" w:rsidR="00283730" w:rsidRPr="00E4125A" w:rsidRDefault="00283730" w:rsidP="004C1BDC">
      <w:pPr>
        <w:jc w:val="both"/>
        <w:rPr>
          <w:rFonts w:cs="Arial"/>
          <w:bCs/>
          <w:i w:val="0"/>
        </w:rPr>
      </w:pPr>
    </w:p>
    <w:p w14:paraId="2683A192" w14:textId="77777777"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14:paraId="22DA3230" w14:textId="77777777" w:rsidR="00283730" w:rsidRDefault="00283730" w:rsidP="004C1BDC">
      <w:pPr>
        <w:jc w:val="both"/>
        <w:rPr>
          <w:rFonts w:cs="Arial"/>
          <w:bCs/>
          <w:i w:val="0"/>
        </w:rPr>
      </w:pPr>
    </w:p>
    <w:p w14:paraId="27C40E3E" w14:textId="77777777" w:rsidR="00283730" w:rsidRDefault="00283730" w:rsidP="004C1BDC">
      <w:pPr>
        <w:ind w:left="567" w:hanging="567"/>
        <w:jc w:val="both"/>
        <w:rPr>
          <w:rFonts w:cs="Arial"/>
          <w:b/>
          <w:i w:val="0"/>
        </w:rPr>
      </w:pPr>
      <w:r>
        <w:rPr>
          <w:rFonts w:cs="Arial"/>
          <w:b/>
          <w:i w:val="0"/>
        </w:rPr>
        <w:t>6.15</w:t>
      </w:r>
      <w:r>
        <w:rPr>
          <w:rFonts w:cs="Arial"/>
          <w:b/>
          <w:i w:val="0"/>
        </w:rPr>
        <w:tab/>
        <w:t>CONTROVERSIAS</w:t>
      </w:r>
    </w:p>
    <w:p w14:paraId="276319D8" w14:textId="77777777" w:rsidR="00283730" w:rsidRDefault="00283730" w:rsidP="004C1BDC">
      <w:pPr>
        <w:pStyle w:val="Textoindependiente21"/>
        <w:ind w:left="0"/>
        <w:rPr>
          <w:rFonts w:cs="Arial"/>
          <w:i w:val="0"/>
        </w:rPr>
      </w:pPr>
    </w:p>
    <w:p w14:paraId="1FE34B96" w14:textId="77777777"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DD78458" w14:textId="77777777" w:rsidR="00283730" w:rsidRDefault="00283730" w:rsidP="004C1BDC">
      <w:pPr>
        <w:jc w:val="both"/>
        <w:rPr>
          <w:rFonts w:cs="Arial"/>
          <w:bCs/>
          <w:i w:val="0"/>
        </w:rPr>
      </w:pPr>
    </w:p>
    <w:p w14:paraId="57DDCC44" w14:textId="77777777" w:rsidR="00844405" w:rsidRDefault="00844405" w:rsidP="004C1BDC">
      <w:pPr>
        <w:jc w:val="both"/>
        <w:rPr>
          <w:rFonts w:cs="Arial"/>
          <w:bCs/>
          <w:i w:val="0"/>
        </w:rPr>
      </w:pPr>
    </w:p>
    <w:p w14:paraId="72F22770" w14:textId="77777777" w:rsidR="00844405" w:rsidRDefault="00844405" w:rsidP="004C1BDC">
      <w:pPr>
        <w:jc w:val="both"/>
        <w:rPr>
          <w:rFonts w:cs="Arial"/>
          <w:bCs/>
          <w:i w:val="0"/>
        </w:rPr>
      </w:pPr>
    </w:p>
    <w:p w14:paraId="7FFD0F6A" w14:textId="77777777" w:rsidR="00283730" w:rsidRDefault="00283730" w:rsidP="004C1BDC">
      <w:pPr>
        <w:pStyle w:val="Textoindependiente21"/>
        <w:ind w:left="0"/>
        <w:rPr>
          <w:rFonts w:cs="Arial"/>
          <w:i w:val="0"/>
        </w:rPr>
      </w:pPr>
      <w:r w:rsidRPr="008B4CBA">
        <w:rPr>
          <w:rFonts w:cs="Arial"/>
          <w:i w:val="0"/>
        </w:rPr>
        <w:lastRenderedPageBreak/>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14:paraId="2A4541A2" w14:textId="77777777" w:rsidR="00283730" w:rsidRPr="00C920CA" w:rsidRDefault="00283730" w:rsidP="004C1BDC">
      <w:pPr>
        <w:jc w:val="both"/>
        <w:rPr>
          <w:rFonts w:cs="Arial"/>
          <w:i w:val="0"/>
          <w:lang w:val="es-ES_tradnl"/>
        </w:rPr>
      </w:pPr>
    </w:p>
    <w:p w14:paraId="3DF39B86" w14:textId="77777777"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14:paraId="45A23BF2" w14:textId="77777777" w:rsidR="00283730" w:rsidRDefault="00283730" w:rsidP="004C1BDC">
      <w:pPr>
        <w:jc w:val="both"/>
        <w:rPr>
          <w:rFonts w:cs="Arial"/>
          <w:bCs/>
          <w:i w:val="0"/>
        </w:rPr>
      </w:pPr>
    </w:p>
    <w:p w14:paraId="7BE28BB3" w14:textId="77777777"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14:paraId="3D165B99" w14:textId="77777777" w:rsidR="00283730" w:rsidRPr="006813D8" w:rsidRDefault="00283730" w:rsidP="004C1BDC">
      <w:pPr>
        <w:ind w:left="720" w:hanging="720"/>
        <w:jc w:val="both"/>
        <w:rPr>
          <w:rFonts w:cs="Arial"/>
          <w:i w:val="0"/>
        </w:rPr>
      </w:pPr>
    </w:p>
    <w:p w14:paraId="1DC4C2F1" w14:textId="77777777" w:rsidR="00283730" w:rsidRDefault="00283730" w:rsidP="004C1BDC">
      <w:pPr>
        <w:ind w:left="567" w:hanging="567"/>
        <w:jc w:val="both"/>
        <w:rPr>
          <w:rFonts w:cs="Arial"/>
          <w:b/>
          <w:i w:val="0"/>
        </w:rPr>
      </w:pPr>
      <w:r>
        <w:rPr>
          <w:rFonts w:cs="Arial"/>
          <w:b/>
          <w:i w:val="0"/>
        </w:rPr>
        <w:t>8</w:t>
      </w:r>
      <w:r>
        <w:rPr>
          <w:rFonts w:cs="Arial"/>
          <w:b/>
          <w:i w:val="0"/>
        </w:rPr>
        <w:tab/>
        <w:t>INCONFORMIDADES</w:t>
      </w:r>
    </w:p>
    <w:p w14:paraId="20776088" w14:textId="77777777" w:rsidR="00283730" w:rsidRDefault="00283730" w:rsidP="004C1BDC">
      <w:pPr>
        <w:jc w:val="both"/>
        <w:rPr>
          <w:rFonts w:cs="Arial"/>
          <w:i w:val="0"/>
        </w:rPr>
      </w:pPr>
    </w:p>
    <w:p w14:paraId="1EBF181A" w14:textId="77777777"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14:paraId="240C56FE" w14:textId="77777777" w:rsidR="00283730" w:rsidRDefault="00283730" w:rsidP="004C1BDC">
      <w:pPr>
        <w:jc w:val="both"/>
        <w:rPr>
          <w:rFonts w:cs="Arial"/>
          <w:bCs/>
          <w:i w:val="0"/>
        </w:rPr>
      </w:pPr>
    </w:p>
    <w:p w14:paraId="087214EF" w14:textId="77777777"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14:paraId="1B99D351" w14:textId="77777777" w:rsidR="00283730" w:rsidRDefault="00283730" w:rsidP="004C1BDC">
      <w:pPr>
        <w:tabs>
          <w:tab w:val="left" w:pos="9356"/>
        </w:tabs>
        <w:jc w:val="both"/>
        <w:rPr>
          <w:rFonts w:cs="Arial"/>
          <w:bCs/>
          <w:i w:val="0"/>
        </w:rPr>
      </w:pPr>
    </w:p>
    <w:p w14:paraId="774C90A1" w14:textId="77777777" w:rsidR="00283730" w:rsidRDefault="00283730" w:rsidP="004C1BDC">
      <w:pPr>
        <w:jc w:val="both"/>
        <w:rPr>
          <w:i w:val="0"/>
          <w:lang w:val="es-ES"/>
        </w:rPr>
      </w:pPr>
      <w:r>
        <w:rPr>
          <w:i w:val="0"/>
          <w:lang w:val="es-ES"/>
        </w:rPr>
        <w:t xml:space="preserve">Transcurridos los términos correspondientes a cada uno de los actos a que se refiere el artículo 83 de la Ley, se tendrá por </w:t>
      </w:r>
      <w:proofErr w:type="spellStart"/>
      <w:r>
        <w:rPr>
          <w:i w:val="0"/>
          <w:lang w:val="es-ES"/>
        </w:rPr>
        <w:t>precluido</w:t>
      </w:r>
      <w:proofErr w:type="spellEnd"/>
      <w:r>
        <w:rPr>
          <w:i w:val="0"/>
          <w:lang w:val="es-ES"/>
        </w:rPr>
        <w:t xml:space="preserve"> el derecho para inconformarse.</w:t>
      </w:r>
    </w:p>
    <w:p w14:paraId="4F557842" w14:textId="77777777" w:rsidR="00283730" w:rsidRDefault="00283730" w:rsidP="00450E78">
      <w:pPr>
        <w:pStyle w:val="Textoindependiente31"/>
        <w:ind w:left="426" w:hanging="426"/>
        <w:rPr>
          <w:rFonts w:cs="Arial"/>
          <w:i w:val="0"/>
          <w:sz w:val="20"/>
        </w:rPr>
      </w:pPr>
    </w:p>
    <w:p w14:paraId="1CF35AEA" w14:textId="77777777"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14:paraId="3EF37BCE" w14:textId="77777777" w:rsidR="00283730" w:rsidRDefault="00283730" w:rsidP="00450E78">
      <w:pPr>
        <w:rPr>
          <w:i w:val="0"/>
          <w:lang w:val="es-ES_tradnl"/>
        </w:rPr>
      </w:pPr>
    </w:p>
    <w:p w14:paraId="7718433E" w14:textId="77777777" w:rsidR="00844405" w:rsidRPr="000D77C7" w:rsidRDefault="00844405" w:rsidP="00844405">
      <w:pPr>
        <w:jc w:val="center"/>
        <w:rPr>
          <w:rFonts w:ascii="Helvetica" w:hAnsi="Helvetica" w:cs="Arial"/>
          <w:color w:val="222222"/>
          <w:shd w:val="clear" w:color="auto" w:fill="FFFFFF"/>
        </w:rPr>
      </w:pPr>
      <w:r w:rsidRPr="000D77C7">
        <w:rPr>
          <w:rFonts w:ascii="Helvetica" w:hAnsi="Helvetica" w:cs="Arial"/>
          <w:color w:val="222222"/>
          <w:shd w:val="clear" w:color="auto" w:fill="FFFFFF"/>
        </w:rPr>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14:paraId="78D897D5" w14:textId="77777777" w:rsidR="00844405" w:rsidRPr="000D77C7" w:rsidRDefault="00844405" w:rsidP="00844405">
      <w:pPr>
        <w:jc w:val="center"/>
        <w:rPr>
          <w:rFonts w:ascii="Helvetica" w:hAnsi="Helvetica"/>
        </w:rPr>
      </w:pPr>
      <w:r w:rsidRPr="000D77C7">
        <w:rPr>
          <w:rFonts w:ascii="Helvetica" w:hAnsi="Helvetica" w:cs="Arial"/>
          <w:color w:val="222222"/>
          <w:shd w:val="clear" w:color="auto" w:fill="FFFFFF"/>
        </w:rPr>
        <w:t xml:space="preserve"> </w:t>
      </w:r>
      <w:proofErr w:type="gramStart"/>
      <w:r w:rsidRPr="000D77C7">
        <w:rPr>
          <w:rFonts w:ascii="Helvetica" w:hAnsi="Helvetica" w:cs="Arial"/>
          <w:color w:val="222222"/>
          <w:shd w:val="clear" w:color="auto" w:fill="FFFFFF"/>
        </w:rPr>
        <w:t>para</w:t>
      </w:r>
      <w:proofErr w:type="gramEnd"/>
      <w:r w:rsidRPr="000D77C7">
        <w:rPr>
          <w:rFonts w:ascii="Helvetica" w:hAnsi="Helvetica" w:cs="Arial"/>
          <w:color w:val="222222"/>
          <w:shd w:val="clear" w:color="auto" w:fill="FFFFFF"/>
        </w:rPr>
        <w:t xml:space="preserve">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14:paraId="2845BF64" w14:textId="77777777" w:rsidR="00844405" w:rsidRPr="00FC58B3" w:rsidRDefault="00844405" w:rsidP="00844405">
      <w:pPr>
        <w:rPr>
          <w:i w:val="0"/>
        </w:rPr>
      </w:pPr>
    </w:p>
    <w:p w14:paraId="16CC204B" w14:textId="77777777" w:rsidR="00844405" w:rsidRPr="00FC58B3" w:rsidRDefault="00844405" w:rsidP="00844405">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14:paraId="2FFFA33B" w14:textId="77777777" w:rsidR="00844405" w:rsidRDefault="00844405" w:rsidP="00844405">
      <w:pPr>
        <w:keepLines/>
        <w:jc w:val="center"/>
        <w:rPr>
          <w:rFonts w:ascii="Times New Roman" w:hAnsi="Times New Roman"/>
          <w:b/>
          <w:sz w:val="21"/>
          <w:szCs w:val="21"/>
        </w:rPr>
      </w:pPr>
    </w:p>
    <w:p w14:paraId="7D25DAEF" w14:textId="77777777" w:rsidR="00844405" w:rsidRDefault="00844405" w:rsidP="00844405">
      <w:pPr>
        <w:keepLines/>
        <w:jc w:val="center"/>
        <w:rPr>
          <w:rFonts w:ascii="Times New Roman" w:hAnsi="Times New Roman"/>
          <w:b/>
          <w:sz w:val="21"/>
          <w:szCs w:val="21"/>
        </w:rPr>
      </w:pPr>
    </w:p>
    <w:p w14:paraId="304CEE1F" w14:textId="77777777" w:rsidR="00844405" w:rsidRPr="002C6B37" w:rsidRDefault="00844405" w:rsidP="00844405">
      <w:pPr>
        <w:keepLines/>
        <w:tabs>
          <w:tab w:val="left" w:pos="5387"/>
        </w:tabs>
        <w:rPr>
          <w:rFonts w:ascii="Times New Roman" w:hAnsi="Times New Roman"/>
          <w:b/>
          <w:sz w:val="10"/>
          <w:szCs w:val="10"/>
        </w:rPr>
      </w:pPr>
      <w:r w:rsidRPr="00AA1D8F">
        <w:rPr>
          <w:rFonts w:ascii="Times New Roman" w:hAnsi="Times New Roman"/>
          <w:b/>
          <w:sz w:val="22"/>
        </w:rPr>
        <w:tab/>
      </w:r>
    </w:p>
    <w:p w14:paraId="1257F94D" w14:textId="77777777" w:rsidR="00844405" w:rsidRDefault="00844405" w:rsidP="00844405">
      <w:pPr>
        <w:keepLines/>
        <w:tabs>
          <w:tab w:val="left" w:pos="5812"/>
        </w:tabs>
        <w:rPr>
          <w:rFonts w:ascii="Times New Roman" w:hAnsi="Times New Roman"/>
          <w:b/>
          <w:sz w:val="22"/>
        </w:rPr>
      </w:pPr>
      <w:r w:rsidRPr="00AA1D8F">
        <w:rPr>
          <w:rFonts w:ascii="Times New Roman" w:hAnsi="Times New Roman"/>
          <w:b/>
          <w:sz w:val="22"/>
        </w:rPr>
        <w:tab/>
      </w:r>
      <w:proofErr w:type="spellStart"/>
      <w:r w:rsidRPr="00AA1D8F">
        <w:rPr>
          <w:rFonts w:ascii="Times New Roman" w:hAnsi="Times New Roman"/>
          <w:b/>
          <w:sz w:val="22"/>
        </w:rPr>
        <w:t>Vo</w:t>
      </w:r>
      <w:proofErr w:type="spellEnd"/>
      <w:r w:rsidRPr="00AA1D8F">
        <w:rPr>
          <w:rFonts w:ascii="Times New Roman" w:hAnsi="Times New Roman"/>
          <w:b/>
          <w:sz w:val="22"/>
        </w:rPr>
        <w:t xml:space="preserve">. Bo. DEL </w:t>
      </w:r>
      <w:r>
        <w:rPr>
          <w:rFonts w:ascii="Times New Roman" w:hAnsi="Times New Roman"/>
          <w:b/>
          <w:sz w:val="22"/>
        </w:rPr>
        <w:t>LICITANTE</w:t>
      </w:r>
    </w:p>
    <w:p w14:paraId="5403B0E0" w14:textId="77777777" w:rsidR="00844405" w:rsidRDefault="00844405" w:rsidP="00844405">
      <w:pPr>
        <w:keepLines/>
        <w:tabs>
          <w:tab w:val="left" w:pos="5812"/>
        </w:tabs>
        <w:rPr>
          <w:rFonts w:ascii="Times New Roman" w:hAnsi="Times New Roman"/>
          <w:b/>
          <w:sz w:val="22"/>
        </w:rPr>
      </w:pPr>
    </w:p>
    <w:p w14:paraId="2CA55A2B" w14:textId="77777777" w:rsidR="00844405" w:rsidRDefault="00844405" w:rsidP="00844405">
      <w:pPr>
        <w:keepLines/>
        <w:tabs>
          <w:tab w:val="left" w:pos="5812"/>
        </w:tabs>
        <w:rPr>
          <w:rFonts w:ascii="Times New Roman" w:hAnsi="Times New Roman"/>
          <w:b/>
          <w:sz w:val="22"/>
        </w:rPr>
      </w:pPr>
    </w:p>
    <w:p w14:paraId="5E80E076" w14:textId="77777777" w:rsidR="00844405" w:rsidRDefault="00844405" w:rsidP="00844405">
      <w:pPr>
        <w:keepLines/>
        <w:tabs>
          <w:tab w:val="left" w:pos="5812"/>
        </w:tabs>
        <w:rPr>
          <w:rFonts w:ascii="Times New Roman" w:hAnsi="Times New Roman"/>
          <w:b/>
          <w:sz w:val="22"/>
        </w:rPr>
      </w:pPr>
    </w:p>
    <w:p w14:paraId="112FFB97" w14:textId="77777777" w:rsidR="00844405" w:rsidRPr="00AA1D8F" w:rsidRDefault="00844405" w:rsidP="00844405">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14:paraId="78D398D5" w14:textId="77777777" w:rsidR="00844405" w:rsidRDefault="00844405" w:rsidP="00844405">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14:paraId="1DE15B8A" w14:textId="77777777" w:rsidR="00BA3A0A" w:rsidRPr="00844405" w:rsidRDefault="00BA3A0A" w:rsidP="00450E78">
      <w:pPr>
        <w:rPr>
          <w:i w:val="0"/>
        </w:rPr>
      </w:pPr>
    </w:p>
    <w:sectPr w:rsidR="00BA3A0A" w:rsidRPr="00844405"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59F1" w14:textId="77777777" w:rsidR="00F67922" w:rsidRDefault="00F67922" w:rsidP="00D25FDD">
      <w:r>
        <w:separator/>
      </w:r>
    </w:p>
  </w:endnote>
  <w:endnote w:type="continuationSeparator" w:id="0">
    <w:p w14:paraId="67880DB1" w14:textId="77777777" w:rsidR="00F67922" w:rsidRDefault="00F67922"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9521"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2B4FF56" w14:textId="77777777" w:rsidR="00BF1A2C" w:rsidRDefault="00BF1A2C">
    <w:pPr>
      <w:ind w:right="360"/>
      <w:jc w:val="right"/>
      <w:rPr>
        <w:rStyle w:val="Nmerodepgina"/>
      </w:rPr>
    </w:pPr>
  </w:p>
  <w:p w14:paraId="44B452BE" w14:textId="77777777" w:rsidR="00BF1A2C" w:rsidRDefault="00BF1A2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94BA" w14:textId="77777777" w:rsidR="00173A0D" w:rsidRDefault="00173A0D" w:rsidP="00173A0D">
    <w:pPr>
      <w:pStyle w:val="Piedepgina"/>
      <w:jc w:val="center"/>
      <w:rPr>
        <w:rFonts w:ascii="Helvetica" w:hAnsi="Helvetica"/>
        <w:sz w:val="16"/>
        <w:szCs w:val="16"/>
      </w:rPr>
    </w:pPr>
  </w:p>
  <w:p w14:paraId="212CA487" w14:textId="77777777" w:rsidR="00173A0D" w:rsidRPr="007036FB" w:rsidRDefault="00173A0D" w:rsidP="00173A0D">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A30B45">
      <w:rPr>
        <w:rStyle w:val="Nmerodepgina"/>
        <w:rFonts w:ascii="Helvetica" w:hAnsi="Helvetica"/>
        <w:noProof/>
        <w:sz w:val="16"/>
        <w:szCs w:val="16"/>
      </w:rPr>
      <w:t>- 1 -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A30B45">
      <w:rPr>
        <w:rStyle w:val="Nmerodepgina"/>
        <w:rFonts w:ascii="Helvetica" w:hAnsi="Helvetica"/>
        <w:noProof/>
        <w:sz w:val="16"/>
        <w:szCs w:val="16"/>
      </w:rPr>
      <w:t>46</w:t>
    </w:r>
    <w:r w:rsidRPr="004B47D2">
      <w:rPr>
        <w:rStyle w:val="Nmerodepgina"/>
        <w:rFonts w:ascii="Helvetica" w:hAnsi="Helvetica"/>
        <w:sz w:val="16"/>
        <w:szCs w:val="16"/>
      </w:rPr>
      <w:fldChar w:fldCharType="end"/>
    </w:r>
  </w:p>
  <w:p w14:paraId="5E18DDD3" w14:textId="08E05514" w:rsidR="00BF1A2C" w:rsidRPr="00173A0D" w:rsidRDefault="00BF1A2C" w:rsidP="00173A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7A8F"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BDA780" w14:textId="77777777" w:rsidR="00BF1A2C" w:rsidRDefault="00BF1A2C">
    <w:pPr>
      <w:ind w:right="360"/>
      <w:jc w:val="right"/>
      <w:rPr>
        <w:rStyle w:val="Nmerodepgina"/>
      </w:rPr>
    </w:pPr>
  </w:p>
  <w:p w14:paraId="2CCFB464" w14:textId="77777777" w:rsidR="00BF1A2C" w:rsidRDefault="00BF1A2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61A6" w14:textId="77777777" w:rsidR="00BF1A2C" w:rsidRPr="001F5AB0" w:rsidRDefault="00BF1A2C"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30B45">
      <w:rPr>
        <w:rStyle w:val="Nmerodepgina"/>
        <w:rFonts w:cs="Arial"/>
        <w:b/>
        <w:i w:val="0"/>
        <w:noProof/>
      </w:rPr>
      <w:t>46</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ADEF" w14:textId="77777777" w:rsidR="00F67922" w:rsidRDefault="00F67922" w:rsidP="00D25FDD">
      <w:r>
        <w:separator/>
      </w:r>
    </w:p>
  </w:footnote>
  <w:footnote w:type="continuationSeparator" w:id="0">
    <w:p w14:paraId="4FD2BC26" w14:textId="77777777" w:rsidR="00F67922" w:rsidRDefault="00F67922"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2079" w14:textId="77777777" w:rsidR="00BF1A2C" w:rsidRDefault="00BF1A2C"/>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28D1EDCF" w14:textId="77777777" w:rsidTr="004C1BDC">
      <w:trPr>
        <w:cantSplit/>
        <w:trHeight w:val="1151"/>
      </w:trPr>
      <w:tc>
        <w:tcPr>
          <w:tcW w:w="9900" w:type="dxa"/>
        </w:tcPr>
        <w:p w14:paraId="4EC2A696" w14:textId="77777777" w:rsidR="00BF1A2C" w:rsidRDefault="00BF1A2C" w:rsidP="0014243F">
          <w:pPr>
            <w:jc w:val="center"/>
            <w:rPr>
              <w:b/>
              <w:i w:val="0"/>
              <w:sz w:val="16"/>
              <w:szCs w:val="16"/>
              <w:lang w:val="es-ES_tradnl"/>
            </w:rPr>
          </w:pPr>
        </w:p>
        <w:p w14:paraId="1C7DA029" w14:textId="77777777" w:rsidR="00BF1A2C" w:rsidRPr="004B233F" w:rsidRDefault="00BF1A2C" w:rsidP="0014243F">
          <w:pPr>
            <w:jc w:val="center"/>
            <w:rPr>
              <w:b/>
              <w:i w:val="0"/>
              <w:sz w:val="16"/>
              <w:szCs w:val="16"/>
              <w:lang w:val="es-ES_tradnl"/>
            </w:rPr>
          </w:pPr>
          <w:r w:rsidRPr="004B233F">
            <w:rPr>
              <w:b/>
              <w:i w:val="0"/>
              <w:sz w:val="16"/>
              <w:szCs w:val="16"/>
              <w:lang w:val="es-ES_tradnl"/>
            </w:rPr>
            <w:t>SECRETARÍA DE OBRAS PÚBLICAS DEL GOBIERNO DEL ESTADO DE SINALOA</w:t>
          </w:r>
        </w:p>
        <w:p w14:paraId="1A760C4E" w14:textId="7316AD12" w:rsidR="00BF1A2C" w:rsidRPr="004B233F" w:rsidRDefault="00BF1A2C" w:rsidP="00E22724">
          <w:pPr>
            <w:pStyle w:val="Ttulo5"/>
            <w:rPr>
              <w:b/>
              <w:i w:val="0"/>
              <w:sz w:val="16"/>
              <w:szCs w:val="16"/>
            </w:rPr>
          </w:pPr>
          <w:r w:rsidRPr="004B233F">
            <w:rPr>
              <w:b/>
              <w:i w:val="0"/>
              <w:sz w:val="16"/>
              <w:szCs w:val="16"/>
            </w:rPr>
            <w:t xml:space="preserve">JUNTA MUNICIPAL DE AGUA POTABLE Y ALCANTARILLADO DE </w:t>
          </w:r>
          <w:r w:rsidR="00844405">
            <w:rPr>
              <w:b/>
              <w:i w:val="0"/>
              <w:sz w:val="16"/>
              <w:szCs w:val="16"/>
            </w:rPr>
            <w:t>MAZATLAN</w:t>
          </w:r>
        </w:p>
        <w:p w14:paraId="3DC2C3C9" w14:textId="77777777" w:rsidR="00BF1A2C" w:rsidRPr="004B233F" w:rsidRDefault="00BF1A2C" w:rsidP="00E22724">
          <w:pPr>
            <w:jc w:val="center"/>
            <w:rPr>
              <w:b/>
              <w:bCs/>
              <w:i w:val="0"/>
              <w:iCs/>
              <w:sz w:val="16"/>
              <w:szCs w:val="16"/>
              <w:lang w:val="es-ES_tradnl"/>
            </w:rPr>
          </w:pPr>
          <w:r w:rsidRPr="004B233F">
            <w:rPr>
              <w:b/>
              <w:bCs/>
              <w:i w:val="0"/>
              <w:iCs/>
              <w:sz w:val="16"/>
              <w:szCs w:val="16"/>
              <w:lang w:val="es-ES_tradnl"/>
            </w:rPr>
            <w:t>COMISIÓN NACIONAL DEL AGUA (CONAGUA)</w:t>
          </w:r>
        </w:p>
        <w:p w14:paraId="73DDB961" w14:textId="77777777" w:rsidR="00BF1A2C" w:rsidRPr="004B233F" w:rsidRDefault="00BF1A2C" w:rsidP="007D7457">
          <w:pPr>
            <w:rPr>
              <w:sz w:val="16"/>
              <w:szCs w:val="16"/>
            </w:rPr>
          </w:pPr>
        </w:p>
        <w:p w14:paraId="1C1DA365" w14:textId="4857B3B4" w:rsidR="00BF1A2C" w:rsidRDefault="00BF1A2C"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sidR="00922112">
            <w:rPr>
              <w:b/>
              <w:i w:val="0"/>
              <w:sz w:val="16"/>
              <w:szCs w:val="16"/>
            </w:rPr>
            <w:t>7</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w:t>
          </w:r>
          <w:r w:rsidR="00766B44">
            <w:rPr>
              <w:b/>
              <w:i w:val="0"/>
              <w:sz w:val="16"/>
              <w:szCs w:val="16"/>
            </w:rPr>
            <w:t>BINARIO</w:t>
          </w:r>
          <w:r w:rsidRPr="004B233F">
            <w:rPr>
              <w:b/>
              <w:i w:val="0"/>
              <w:sz w:val="16"/>
              <w:szCs w:val="16"/>
            </w:rPr>
            <w:t>.</w:t>
          </w:r>
        </w:p>
        <w:p w14:paraId="3812158F" w14:textId="77777777" w:rsidR="00BF1A2C" w:rsidRPr="005109E4" w:rsidRDefault="00BF1A2C" w:rsidP="00E33F3B">
          <w:pPr>
            <w:jc w:val="both"/>
            <w:rPr>
              <w:lang w:val="es-ES_tradnl"/>
            </w:rPr>
          </w:pPr>
        </w:p>
      </w:tc>
    </w:tr>
  </w:tbl>
  <w:p w14:paraId="189CF664" w14:textId="77777777" w:rsidR="00BF1A2C" w:rsidRDefault="00BF1A2C"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732A"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sidR="00F67922">
      <w:fldChar w:fldCharType="begin"/>
    </w:r>
    <w:r w:rsidR="00F67922">
      <w:instrText xml:space="preserve"> NUMPAGES </w:instrText>
    </w:r>
    <w:r w:rsidR="00F67922">
      <w:fldChar w:fldCharType="separate"/>
    </w:r>
    <w:r w:rsidR="00A30B45">
      <w:rPr>
        <w:noProof/>
      </w:rPr>
      <w:t>46</w:t>
    </w:r>
    <w:r w:rsidR="00F6792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4B42B7B5" w14:textId="77777777" w:rsidTr="004C1BDC">
      <w:trPr>
        <w:cantSplit/>
        <w:trHeight w:val="1151"/>
      </w:trPr>
      <w:tc>
        <w:tcPr>
          <w:tcW w:w="9900" w:type="dxa"/>
        </w:tcPr>
        <w:p w14:paraId="01FFBEAE" w14:textId="77777777" w:rsidR="00BF1A2C" w:rsidRPr="004C30DF" w:rsidRDefault="00BF1A2C" w:rsidP="004C30DF">
          <w:pPr>
            <w:pStyle w:val="Ttulo5"/>
            <w:jc w:val="left"/>
            <w:rPr>
              <w:b/>
              <w:i w:val="0"/>
              <w:lang w:val="es-MX"/>
            </w:rPr>
          </w:pPr>
        </w:p>
      </w:tc>
    </w:tr>
  </w:tbl>
  <w:p w14:paraId="598E71D2" w14:textId="77777777" w:rsidR="00BF1A2C" w:rsidRDefault="00BF1A2C"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80E4" w14:textId="77777777" w:rsidR="00BF1A2C" w:rsidRDefault="00BF1A2C"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F67922">
      <w:fldChar w:fldCharType="begin"/>
    </w:r>
    <w:r w:rsidR="00F67922">
      <w:instrText xml:space="preserve"> NUMPAGES </w:instrText>
    </w:r>
    <w:r w:rsidR="00F67922">
      <w:fldChar w:fldCharType="separate"/>
    </w:r>
    <w:r w:rsidR="00A30B45">
      <w:rPr>
        <w:noProof/>
      </w:rPr>
      <w:t>46</w:t>
    </w:r>
    <w:r w:rsidR="00F6792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4EE6"/>
    <w:rsid w:val="00145247"/>
    <w:rsid w:val="0014526F"/>
    <w:rsid w:val="00145F93"/>
    <w:rsid w:val="00151578"/>
    <w:rsid w:val="001536E8"/>
    <w:rsid w:val="001542BD"/>
    <w:rsid w:val="001547BF"/>
    <w:rsid w:val="00155650"/>
    <w:rsid w:val="0015725C"/>
    <w:rsid w:val="00157821"/>
    <w:rsid w:val="001666A7"/>
    <w:rsid w:val="0016685C"/>
    <w:rsid w:val="0017212C"/>
    <w:rsid w:val="00173A0D"/>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09A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6B44"/>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6B31"/>
    <w:rsid w:val="0081756A"/>
    <w:rsid w:val="00817ADD"/>
    <w:rsid w:val="0082062F"/>
    <w:rsid w:val="00821528"/>
    <w:rsid w:val="0082277F"/>
    <w:rsid w:val="00823EA1"/>
    <w:rsid w:val="00830DD1"/>
    <w:rsid w:val="00831582"/>
    <w:rsid w:val="00832320"/>
    <w:rsid w:val="0083518B"/>
    <w:rsid w:val="00837243"/>
    <w:rsid w:val="00837A53"/>
    <w:rsid w:val="008412E1"/>
    <w:rsid w:val="00841F20"/>
    <w:rsid w:val="00844405"/>
    <w:rsid w:val="0084644B"/>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2112"/>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00C"/>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0B45"/>
    <w:rsid w:val="00A3173E"/>
    <w:rsid w:val="00A32E36"/>
    <w:rsid w:val="00A33E69"/>
    <w:rsid w:val="00A35232"/>
    <w:rsid w:val="00A35D7B"/>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2C03"/>
    <w:rsid w:val="00B63B56"/>
    <w:rsid w:val="00B63C48"/>
    <w:rsid w:val="00B63C49"/>
    <w:rsid w:val="00B7234C"/>
    <w:rsid w:val="00B7499E"/>
    <w:rsid w:val="00B74C61"/>
    <w:rsid w:val="00B76D07"/>
    <w:rsid w:val="00B85C2E"/>
    <w:rsid w:val="00B85CC5"/>
    <w:rsid w:val="00B90D17"/>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64B"/>
    <w:rsid w:val="00BE0FAB"/>
    <w:rsid w:val="00BE35C6"/>
    <w:rsid w:val="00BE5068"/>
    <w:rsid w:val="00BE6053"/>
    <w:rsid w:val="00BE6BE9"/>
    <w:rsid w:val="00BE7077"/>
    <w:rsid w:val="00BE7080"/>
    <w:rsid w:val="00BF00C6"/>
    <w:rsid w:val="00BF15A1"/>
    <w:rsid w:val="00BF1A2C"/>
    <w:rsid w:val="00BF46F5"/>
    <w:rsid w:val="00C00099"/>
    <w:rsid w:val="00C004C9"/>
    <w:rsid w:val="00C01213"/>
    <w:rsid w:val="00C01AC2"/>
    <w:rsid w:val="00C04899"/>
    <w:rsid w:val="00C04D41"/>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48FD"/>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2A33"/>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6E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202A2"/>
    <w:rsid w:val="00F20E28"/>
    <w:rsid w:val="00F218F3"/>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795F"/>
    <w:rsid w:val="00F64343"/>
    <w:rsid w:val="00F645B4"/>
    <w:rsid w:val="00F65D20"/>
    <w:rsid w:val="00F66236"/>
    <w:rsid w:val="00F66624"/>
    <w:rsid w:val="00F678D1"/>
    <w:rsid w:val="00F67922"/>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F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25110</Words>
  <Characters>138109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3</cp:revision>
  <cp:lastPrinted>2017-04-12T21:52:00Z</cp:lastPrinted>
  <dcterms:created xsi:type="dcterms:W3CDTF">2017-04-12T21:52:00Z</dcterms:created>
  <dcterms:modified xsi:type="dcterms:W3CDTF">2017-04-12T21:52:00Z</dcterms:modified>
</cp:coreProperties>
</file>