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90" w:rsidRDefault="00E13C90" w:rsidP="00E13C90">
      <w:pPr>
        <w:jc w:val="both"/>
        <w:rPr>
          <w:rFonts w:ascii="Arial Narrow" w:hAnsi="Arial Narrow" w:cs="Arial"/>
          <w:bCs/>
          <w:sz w:val="24"/>
          <w:szCs w:val="24"/>
        </w:rPr>
      </w:pPr>
      <w:r>
        <w:rPr>
          <w:rFonts w:ascii="Arial Narrow" w:hAnsi="Arial Narrow" w:cs="Arial"/>
          <w:b/>
          <w:bCs/>
          <w:sz w:val="24"/>
          <w:szCs w:val="24"/>
        </w:rPr>
        <w:t xml:space="preserve">Monto del contrato: </w:t>
      </w:r>
      <w:r w:rsidR="009D6C5F">
        <w:rPr>
          <w:rFonts w:ascii="Arial Narrow" w:hAnsi="Arial Narrow" w:cs="Arial"/>
          <w:bCs/>
          <w:sz w:val="24"/>
          <w:szCs w:val="24"/>
        </w:rPr>
        <w:t>$___________________</w:t>
      </w:r>
      <w:r w:rsidRPr="006624A5">
        <w:rPr>
          <w:rFonts w:ascii="Arial Narrow" w:hAnsi="Arial Narrow" w:cs="Arial"/>
          <w:bCs/>
          <w:sz w:val="24"/>
          <w:szCs w:val="24"/>
        </w:rPr>
        <w:t xml:space="preserve"> (</w:t>
      </w:r>
      <w:r w:rsidR="009D6C5F">
        <w:rPr>
          <w:rFonts w:ascii="Arial Narrow" w:hAnsi="Arial Narrow" w:cs="Arial"/>
          <w:bCs/>
          <w:sz w:val="24"/>
          <w:szCs w:val="24"/>
        </w:rPr>
        <w:t xml:space="preserve">______________________ pesos </w:t>
      </w:r>
      <w:r w:rsidR="00B52311">
        <w:rPr>
          <w:rFonts w:ascii="Arial Narrow" w:hAnsi="Arial Narrow" w:cs="Arial"/>
          <w:bCs/>
          <w:sz w:val="24"/>
          <w:szCs w:val="24"/>
        </w:rPr>
        <w:t>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E13C90" w:rsidRPr="006E7942" w:rsidRDefault="00E13C90" w:rsidP="00E13C90">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 xml:space="preserve">Del </w:t>
      </w:r>
      <w:r w:rsidR="009D6C5F">
        <w:rPr>
          <w:rFonts w:ascii="Arial Narrow" w:hAnsi="Arial Narrow" w:cs="Arial"/>
          <w:bCs/>
          <w:sz w:val="24"/>
          <w:szCs w:val="24"/>
        </w:rPr>
        <w:t>____________</w:t>
      </w:r>
      <w:r>
        <w:rPr>
          <w:rFonts w:ascii="Arial Narrow" w:hAnsi="Arial Narrow" w:cs="Arial"/>
          <w:bCs/>
          <w:sz w:val="24"/>
          <w:szCs w:val="24"/>
        </w:rPr>
        <w:t xml:space="preserve"> al </w:t>
      </w:r>
      <w:r w:rsidR="009D6C5F">
        <w:rPr>
          <w:rFonts w:ascii="Arial Narrow" w:hAnsi="Arial Narrow" w:cs="Arial"/>
          <w:bCs/>
          <w:sz w:val="24"/>
          <w:szCs w:val="24"/>
        </w:rPr>
        <w:t>______________________</w:t>
      </w:r>
      <w:r>
        <w:rPr>
          <w:rFonts w:ascii="Arial Narrow" w:hAnsi="Arial Narrow" w:cs="Arial"/>
          <w:bCs/>
          <w:sz w:val="24"/>
          <w:szCs w:val="24"/>
        </w:rPr>
        <w:t>.</w:t>
      </w:r>
    </w:p>
    <w:p w:rsidR="00E13C90" w:rsidRPr="006624A5" w:rsidRDefault="00E13C90" w:rsidP="00E13C90">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9D6C5F" w:rsidRPr="009D6C5F">
        <w:rPr>
          <w:rFonts w:ascii="Arial Narrow" w:hAnsi="Arial Narrow" w:cs="Arial"/>
          <w:bCs/>
          <w:sz w:val="24"/>
          <w:szCs w:val="24"/>
        </w:rPr>
        <w:t>Servicio de Fotocopiado para Unidades Médicas y Oficinas Administrativas de los Servicios de Salud de Sinaloa</w:t>
      </w:r>
      <w:r>
        <w:rPr>
          <w:rFonts w:ascii="Arial Narrow" w:hAnsi="Arial Narrow" w:cs="Arial"/>
          <w:bCs/>
          <w:sz w:val="24"/>
          <w:szCs w:val="24"/>
        </w:rPr>
        <w:t>.</w:t>
      </w:r>
    </w:p>
    <w:p w:rsidR="00E13C90" w:rsidRPr="00AA0B4C" w:rsidRDefault="00E13C90" w:rsidP="00E13C90">
      <w:pPr>
        <w:rPr>
          <w:rFonts w:cs="Arial"/>
          <w:b/>
          <w:szCs w:val="22"/>
        </w:rPr>
      </w:pPr>
      <w:r w:rsidRPr="00AA0B4C">
        <w:rPr>
          <w:rFonts w:cs="Arial"/>
          <w:b/>
          <w:szCs w:val="22"/>
        </w:rPr>
        <w:tab/>
      </w:r>
    </w:p>
    <w:p w:rsidR="00E13C90" w:rsidRPr="00AA0B4C" w:rsidRDefault="00E13C90" w:rsidP="00E13C90">
      <w:pPr>
        <w:spacing w:line="276" w:lineRule="auto"/>
        <w:jc w:val="both"/>
        <w:rPr>
          <w:rFonts w:cs="Arial"/>
          <w:b/>
          <w:szCs w:val="22"/>
        </w:rPr>
      </w:pPr>
      <w:r w:rsidRPr="00AA0B4C">
        <w:rPr>
          <w:rFonts w:cs="Arial"/>
          <w:b/>
          <w:szCs w:val="22"/>
          <w:lang w:val="es-MX"/>
        </w:rPr>
        <w:t>CONTRATO DE</w:t>
      </w:r>
      <w:r w:rsidRPr="00AA0B4C">
        <w:rPr>
          <w:rFonts w:cs="Arial"/>
          <w:b/>
          <w:szCs w:val="22"/>
        </w:rPr>
        <w:t xml:space="preserve"> PRESTACION</w:t>
      </w:r>
      <w:r>
        <w:rPr>
          <w:rFonts w:cs="Arial"/>
          <w:b/>
          <w:szCs w:val="22"/>
        </w:rPr>
        <w:t xml:space="preserve"> DE </w:t>
      </w:r>
      <w:r w:rsidRPr="00C7057A">
        <w:rPr>
          <w:rFonts w:cs="Arial"/>
          <w:b/>
          <w:szCs w:val="22"/>
        </w:rPr>
        <w:t xml:space="preserve">SERVICIO DE </w:t>
      </w:r>
      <w:r w:rsidR="009D6C5F" w:rsidRPr="009D6C5F">
        <w:rPr>
          <w:rFonts w:cs="Arial"/>
          <w:b/>
          <w:szCs w:val="22"/>
        </w:rPr>
        <w:t xml:space="preserve">FOTOCOPIADO PARA UNIDADES MÉDICAS Y OFICINAS ADMINISTRATIVAS DE LOS SERVICIOS DE SALUD DE SINALOA </w:t>
      </w:r>
      <w:r w:rsidRPr="00550E25">
        <w:rPr>
          <w:rFonts w:cs="Arial"/>
          <w:b/>
          <w:bCs/>
          <w:lang w:val="es-ES"/>
        </w:rPr>
        <w:t>DERIVADO DEL PROCEDIMIENTO DE INVITACIÓN A CUANDO MENOS TRES PERSO</w:t>
      </w:r>
      <w:r w:rsidR="009D6C5F">
        <w:rPr>
          <w:rFonts w:cs="Arial"/>
          <w:b/>
          <w:bCs/>
          <w:lang w:val="es-ES"/>
        </w:rPr>
        <w:t>NAS NUMERO SSS-IA-002-2021</w:t>
      </w:r>
      <w:r w:rsidRPr="00AA0B4C">
        <w:rPr>
          <w:rFonts w:cs="Arial"/>
          <w:b/>
          <w:szCs w:val="22"/>
          <w:lang w:val="es-MX"/>
        </w:rPr>
        <w:t xml:space="preserve">, QUE CELEBRAN, POR UNA PARTE LOS SERVICIOS DE SALUD DE SINALOA, REPRESENTADO EN ESTE ACTO POR EL DR. </w:t>
      </w:r>
      <w:r>
        <w:rPr>
          <w:rFonts w:cs="Arial"/>
          <w:b/>
          <w:szCs w:val="22"/>
          <w:lang w:val="es-MX"/>
        </w:rPr>
        <w:t>EFRÉN ENCINAS TORRES</w:t>
      </w:r>
      <w:r w:rsidRPr="00AA0B4C">
        <w:rPr>
          <w:rFonts w:cs="Arial"/>
          <w:b/>
          <w:szCs w:val="22"/>
          <w:lang w:val="es-MX"/>
        </w:rPr>
        <w:t>, EN SU CARÁCTER DE DIRECTOR GENERAL DE LOS SERVICIOS DE SALUD DE SINALOA, ASISTIDO POR</w:t>
      </w:r>
      <w:r>
        <w:rPr>
          <w:rFonts w:cs="Arial"/>
          <w:b/>
          <w:szCs w:val="22"/>
          <w:lang w:val="es-MX"/>
        </w:rPr>
        <w:t xml:space="preserve"> LA</w:t>
      </w:r>
      <w:r w:rsidRPr="00AA0B4C">
        <w:rPr>
          <w:rFonts w:cs="Arial"/>
          <w:b/>
          <w:szCs w:val="22"/>
          <w:lang w:val="es-MX"/>
        </w:rPr>
        <w:t xml:space="preserve"> </w:t>
      </w:r>
      <w:r w:rsidRPr="00BD6FB6">
        <w:rPr>
          <w:rFonts w:cs="Arial"/>
          <w:b/>
          <w:szCs w:val="22"/>
          <w:lang w:val="es-MX"/>
        </w:rPr>
        <w:t>L.C.P. KARLA GÁMEZ GUTIÉRREZ, DIRECTORA ADMINISTRATIVA DE LOS SERVICIOS DE SALUD DE SINALOA</w:t>
      </w:r>
      <w:r w:rsidR="009D6C5F">
        <w:rPr>
          <w:rFonts w:cs="Arial"/>
          <w:b/>
          <w:szCs w:val="22"/>
          <w:lang w:val="es-MX"/>
        </w:rPr>
        <w:t xml:space="preserve"> Y ENCARGADA DEL PROCESO DE CONTRATACIÓN</w:t>
      </w:r>
      <w:r w:rsidRPr="00AA0B4C">
        <w:rPr>
          <w:rFonts w:cs="Arial"/>
          <w:b/>
          <w:szCs w:val="22"/>
          <w:lang w:val="es-MX"/>
        </w:rPr>
        <w:t>,</w:t>
      </w:r>
      <w:r>
        <w:rPr>
          <w:rFonts w:cs="Arial"/>
          <w:b/>
          <w:szCs w:val="22"/>
          <w:lang w:val="es-MX"/>
        </w:rPr>
        <w:t xml:space="preserve"> </w:t>
      </w:r>
      <w:r w:rsidR="009D6C5F">
        <w:rPr>
          <w:rFonts w:cs="Arial"/>
          <w:b/>
          <w:szCs w:val="22"/>
          <w:lang w:val="es-MX"/>
        </w:rPr>
        <w:t>Y EL LIC. ADROÁN HERIBERTO PADILLA TRUJILLO, JEFE DEL DEPARTAMENTO DE SERVICIOS GENERALES Y REQUIRENTE DEL SERVICIO,</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9D6C5F">
        <w:rPr>
          <w:rFonts w:cs="Arial"/>
          <w:b/>
          <w:szCs w:val="22"/>
        </w:rPr>
        <w:t>______________________</w:t>
      </w:r>
      <w:r w:rsidRPr="00AA0B4C">
        <w:rPr>
          <w:rFonts w:cs="Arial"/>
          <w:b/>
          <w:szCs w:val="22"/>
        </w:rPr>
        <w:t>,</w:t>
      </w:r>
      <w:r>
        <w:rPr>
          <w:rFonts w:cs="Arial"/>
          <w:b/>
          <w:szCs w:val="22"/>
        </w:rPr>
        <w:t xml:space="preserve"> REPRESENTADO EN ÉSTE ACTO POR </w:t>
      </w:r>
      <w:r w:rsidR="009D6C5F">
        <w:rPr>
          <w:rFonts w:cs="Arial"/>
          <w:b/>
          <w:szCs w:val="22"/>
        </w:rPr>
        <w:t>____________</w:t>
      </w:r>
      <w:r>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 xml:space="preserve">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w:t>
      </w:r>
      <w:proofErr w:type="gramStart"/>
      <w:r w:rsidR="002E4466" w:rsidRPr="00AA0B4C">
        <w:rPr>
          <w:rFonts w:cs="Arial"/>
          <w:szCs w:val="22"/>
        </w:rPr>
        <w:t>coordinación</w:t>
      </w:r>
      <w:proofErr w:type="gramEnd"/>
      <w:r w:rsidR="002E4466" w:rsidRPr="00AA0B4C">
        <w:rPr>
          <w:rFonts w:cs="Arial"/>
          <w:szCs w:val="22"/>
        </w:rPr>
        <w:t xml:space="preserve">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9D6C5F">
        <w:t xml:space="preserve">Servicio de Fotocopiado para Unidades Médicas y Oficinas Administrativas de los Servicios de Salud de </w:t>
      </w:r>
      <w:r w:rsidR="009D6C5F">
        <w:lastRenderedPageBreak/>
        <w:t>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Sinaloa , 1, fracció</w:t>
      </w:r>
      <w:r w:rsidR="00171A86">
        <w:rPr>
          <w:rFonts w:cs="Arial"/>
        </w:rPr>
        <w:t>n II, 2, 3,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9D6C5F">
        <w:rPr>
          <w:rFonts w:cs="Arial"/>
          <w:b/>
          <w:bCs/>
        </w:rPr>
        <w:t>SSS-IA-002</w:t>
      </w:r>
      <w:r w:rsidR="00171A86">
        <w:rPr>
          <w:rFonts w:cs="Arial"/>
          <w:b/>
          <w:bCs/>
        </w:rPr>
        <w:t>-2</w:t>
      </w:r>
      <w:r w:rsidR="009D6C5F">
        <w:rPr>
          <w:rFonts w:cs="Arial"/>
          <w:b/>
          <w:bCs/>
        </w:rPr>
        <w:t>021</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w:t>
      </w:r>
      <w:r w:rsidR="009D6C5F" w:rsidRPr="009D6C5F">
        <w:rPr>
          <w:rFonts w:cs="Arial"/>
        </w:rPr>
        <w:t>Servicio de Fotocopiado para Unidades Médicas y Oficinas Administrativas de los Servicios de Salud de Sinaloa</w:t>
      </w:r>
      <w:r>
        <w:rPr>
          <w:rFonts w:cs="Arial"/>
          <w:lang w:val="es-ES"/>
        </w:rPr>
        <w:t>.</w:t>
      </w:r>
    </w:p>
    <w:p w:rsidR="009D6C5F" w:rsidRDefault="003A0B7A" w:rsidP="009D6C5F">
      <w:pPr>
        <w:jc w:val="both"/>
        <w:rPr>
          <w:rFonts w:cs="Arial"/>
          <w:b/>
          <w:bCs/>
        </w:rPr>
      </w:pPr>
      <w:r>
        <w:rPr>
          <w:rFonts w:cs="Arial"/>
          <w:b/>
          <w:bCs/>
        </w:rPr>
        <w:t xml:space="preserve">I.4. </w:t>
      </w:r>
      <w:r w:rsidR="009D6C5F" w:rsidRPr="00F315EF">
        <w:rPr>
          <w:rFonts w:cs="Arial"/>
          <w:lang w:val="es-ES"/>
        </w:rPr>
        <w:t>Para cubrir las erogaciones que se</w:t>
      </w:r>
      <w:r w:rsidR="009D6C5F">
        <w:rPr>
          <w:rFonts w:cs="Arial"/>
          <w:lang w:val="es-ES"/>
        </w:rPr>
        <w:t xml:space="preserve"> deriven del presente contrato los Servicios de Salud de Sinaloa</w:t>
      </w:r>
      <w:r w:rsidR="009D6C5F" w:rsidRPr="00F315EF">
        <w:rPr>
          <w:rFonts w:cs="Arial"/>
          <w:lang w:val="es-ES"/>
        </w:rPr>
        <w:t xml:space="preserve"> c</w:t>
      </w:r>
      <w:r w:rsidR="009D6C5F">
        <w:rPr>
          <w:rFonts w:cs="Arial"/>
          <w:lang w:val="es-ES"/>
        </w:rPr>
        <w:t>uentan con recursos suficientes</w:t>
      </w:r>
      <w:r w:rsidR="009D6C5F" w:rsidRPr="00F315EF">
        <w:rPr>
          <w:rFonts w:cs="Arial"/>
          <w:lang w:val="es-ES"/>
        </w:rPr>
        <w:t xml:space="preserve"> </w:t>
      </w:r>
      <w:r w:rsidR="009D6C5F" w:rsidRPr="00F315EF">
        <w:rPr>
          <w:rFonts w:cs="Arial"/>
        </w:rPr>
        <w:t>en la partida presupuestal número</w:t>
      </w:r>
      <w:r w:rsidR="009D6C5F">
        <w:rPr>
          <w:rFonts w:cs="Arial"/>
        </w:rPr>
        <w:t xml:space="preserve"> ____________,</w:t>
      </w:r>
      <w:r w:rsidR="009D6C5F" w:rsidRPr="00F315EF">
        <w:rPr>
          <w:rFonts w:cs="Arial"/>
        </w:rPr>
        <w:t xml:space="preserve"> cuya suficiencia presupuestaria se encuentra confirma</w:t>
      </w:r>
      <w:r w:rsidR="009D6C5F">
        <w:rPr>
          <w:rFonts w:cs="Arial"/>
        </w:rPr>
        <w:t>da m</w:t>
      </w:r>
      <w:r w:rsidR="00004309">
        <w:rPr>
          <w:rFonts w:cs="Arial"/>
        </w:rPr>
        <w:t>ediante oficio SSS/SF/_____/2021</w:t>
      </w:r>
      <w:bookmarkStart w:id="0" w:name="_GoBack"/>
      <w:bookmarkEnd w:id="0"/>
      <w:r w:rsidR="009D6C5F">
        <w:rPr>
          <w:rFonts w:cs="Arial"/>
        </w:rPr>
        <w:t xml:space="preserve"> de fecha __________</w:t>
      </w:r>
      <w:r w:rsidR="009D6C5F"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753D9D" w:rsidRPr="00B41FB2" w:rsidRDefault="003A0B7A" w:rsidP="00753D9D">
      <w:pPr>
        <w:jc w:val="both"/>
        <w:rPr>
          <w:rFonts w:cs="Arial"/>
        </w:rPr>
      </w:pPr>
      <w:r>
        <w:rPr>
          <w:rFonts w:cs="Arial"/>
          <w:b/>
          <w:bCs/>
          <w:szCs w:val="22"/>
        </w:rPr>
        <w:t xml:space="preserve">I.6. </w:t>
      </w:r>
      <w:r w:rsidR="00753D9D">
        <w:rPr>
          <w:rFonts w:cs="Arial"/>
        </w:rPr>
        <w:t>Que la</w:t>
      </w:r>
      <w:r w:rsidR="00753D9D" w:rsidRPr="00A67634">
        <w:rPr>
          <w:rFonts w:cs="Arial"/>
        </w:rPr>
        <w:t xml:space="preserve"> Director</w:t>
      </w:r>
      <w:r w:rsidR="00753D9D">
        <w:rPr>
          <w:rFonts w:cs="Arial"/>
        </w:rPr>
        <w:t>a Administrativa</w:t>
      </w:r>
      <w:r w:rsidR="00753D9D" w:rsidRPr="00A67634">
        <w:rPr>
          <w:rFonts w:cs="Arial"/>
        </w:rPr>
        <w:t xml:space="preserve"> de los Servicios de Salud de Sinaloa, </w:t>
      </w:r>
      <w:r w:rsidR="00753D9D">
        <w:rPr>
          <w:rFonts w:cs="Arial"/>
        </w:rPr>
        <w:t>L.C.P. Karla Gámez Gutiérrez, está facultada</w:t>
      </w:r>
      <w:r w:rsidR="00753D9D" w:rsidRPr="00A67634">
        <w:rPr>
          <w:rFonts w:cs="Arial"/>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w:t>
      </w:r>
      <w:r w:rsidR="00753D9D">
        <w:rPr>
          <w:rFonts w:cs="Arial"/>
        </w:rPr>
        <w:t>16 de febrero de 2020</w:t>
      </w:r>
      <w:r w:rsidR="00753D9D" w:rsidRPr="00A67634">
        <w:rPr>
          <w:rFonts w:cs="Arial"/>
        </w:rPr>
        <w:t>.</w:t>
      </w:r>
    </w:p>
    <w:p w:rsidR="00753D9D" w:rsidRDefault="00753D9D" w:rsidP="00520FCA">
      <w:pPr>
        <w:jc w:val="both"/>
        <w:rPr>
          <w:rFonts w:cs="Arial"/>
          <w:b/>
          <w:szCs w:val="22"/>
        </w:rPr>
      </w:pP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9D6C5F" w:rsidRPr="005A0E30" w:rsidRDefault="009D6C5F" w:rsidP="009D6C5F">
      <w:pPr>
        <w:jc w:val="both"/>
        <w:rPr>
          <w:rFonts w:cs="Arial"/>
        </w:rPr>
      </w:pPr>
      <w:r w:rsidRPr="005A0E30">
        <w:rPr>
          <w:rFonts w:cs="Arial"/>
          <w:b/>
        </w:rPr>
        <w:t>II.1</w:t>
      </w:r>
      <w:r>
        <w:rPr>
          <w:rFonts w:cs="Arial"/>
        </w:rPr>
        <w:tab/>
      </w:r>
      <w:r w:rsidRPr="005A0E30">
        <w:rPr>
          <w:rFonts w:cs="Arial"/>
        </w:rPr>
        <w:t>Que</w:t>
      </w:r>
      <w:r>
        <w:rPr>
          <w:rFonts w:cs="Arial"/>
        </w:rPr>
        <w:t xml:space="preserve"> </w:t>
      </w:r>
      <w:r w:rsidRPr="005A0E30">
        <w:rPr>
          <w:rFonts w:cs="Arial"/>
        </w:rPr>
        <w:t xml:space="preserve">es una __________________________________________________________,_______________________________________________________________________ por lo tanto tiene capacidad </w:t>
      </w:r>
      <w:r w:rsidRPr="005A0E30">
        <w:rPr>
          <w:rFonts w:cs="Arial"/>
        </w:rPr>
        <w:lastRenderedPageBreak/>
        <w:t>jurídica para contratar y obligarse, en los términos del presente contrato, según lo acredita con _____________________.</w:t>
      </w:r>
    </w:p>
    <w:p w:rsidR="009D6C5F" w:rsidRPr="005A0E30" w:rsidRDefault="009D6C5F" w:rsidP="009D6C5F">
      <w:pPr>
        <w:jc w:val="both"/>
        <w:rPr>
          <w:rFonts w:cs="Arial"/>
        </w:rPr>
      </w:pPr>
      <w:r w:rsidRPr="005A0E30">
        <w:rPr>
          <w:rFonts w:cs="Arial"/>
          <w:b/>
        </w:rPr>
        <w:t>II.2</w:t>
      </w:r>
      <w:r w:rsidRPr="005A0E30">
        <w:rPr>
          <w:rFonts w:cs="Arial"/>
        </w:rPr>
        <w:t xml:space="preserve">  Que cuenta con la clave de R.F.C. __________________, otorgada por el </w:t>
      </w:r>
      <w:r>
        <w:rPr>
          <w:rFonts w:cs="Arial"/>
        </w:rPr>
        <w:t>Servicio de Administración T</w:t>
      </w:r>
      <w:r w:rsidRPr="005A0E30">
        <w:rPr>
          <w:rFonts w:cs="Arial"/>
        </w:rPr>
        <w:t>ributaria, dependiente de la Secretaria de Hacienda y Crédito Público</w:t>
      </w:r>
      <w:r>
        <w:rPr>
          <w:rFonts w:cs="Arial"/>
        </w:rPr>
        <w:t>.</w:t>
      </w:r>
    </w:p>
    <w:p w:rsidR="009D6C5F" w:rsidRPr="005A0E30" w:rsidRDefault="009D6C5F" w:rsidP="009D6C5F">
      <w:pPr>
        <w:jc w:val="both"/>
        <w:rPr>
          <w:rFonts w:cs="Arial"/>
          <w:bCs/>
        </w:rPr>
      </w:pPr>
      <w:r w:rsidRPr="005A0E30">
        <w:rPr>
          <w:rFonts w:cs="Arial"/>
          <w:b/>
          <w:bCs/>
        </w:rPr>
        <w:t>II.3</w:t>
      </w:r>
      <w:r w:rsidRPr="005A0E30">
        <w:rPr>
          <w:rFonts w:cs="Arial"/>
          <w:bCs/>
        </w:rPr>
        <w:t xml:space="preserve">  Que su representante legal, ________________________________, acredita la personalidad con la que comparece, de acuerdo con lo que se deprende de la escritura pública numero _________,  volumen _________ de fecha __ de __________ </w:t>
      </w:r>
      <w:proofErr w:type="spellStart"/>
      <w:r w:rsidRPr="005A0E30">
        <w:rPr>
          <w:rFonts w:cs="Arial"/>
          <w:bCs/>
        </w:rPr>
        <w:t>de</w:t>
      </w:r>
      <w:proofErr w:type="spellEnd"/>
      <w:r w:rsidRPr="005A0E30">
        <w:rPr>
          <w:rFonts w:cs="Arial"/>
          <w:bCs/>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9D6C5F" w:rsidRDefault="009D6C5F" w:rsidP="009D6C5F">
      <w:pPr>
        <w:jc w:val="both"/>
        <w:rPr>
          <w:rFonts w:cs="Arial"/>
          <w:bCs/>
        </w:rPr>
      </w:pPr>
      <w:r w:rsidRPr="005A0E30">
        <w:rPr>
          <w:rFonts w:cs="Arial"/>
          <w:b/>
          <w:bCs/>
        </w:rPr>
        <w:t>II.4</w:t>
      </w:r>
      <w:r w:rsidRPr="005A0E30">
        <w:rPr>
          <w:rFonts w:cs="Arial"/>
          <w:bCs/>
        </w:rPr>
        <w:t xml:space="preserve">   </w:t>
      </w:r>
      <w:r>
        <w:rPr>
          <w:rFonts w:cs="Arial"/>
          <w:bCs/>
        </w:rPr>
        <w:t>Que no se encuentra en ninguno de los supuestos previstos por los artículos 60 y 83 antepenúltimo párrafo de la Ley de Adquisiciones, Arrendamientos, Servicios y Administración de Bienes Muebles para el Estado de Sinaloa.</w:t>
      </w:r>
    </w:p>
    <w:p w:rsidR="009D6C5F" w:rsidRPr="003E2B06" w:rsidRDefault="009D6C5F" w:rsidP="009D6C5F">
      <w:pPr>
        <w:jc w:val="both"/>
        <w:rPr>
          <w:rFonts w:cs="Arial"/>
          <w:bCs/>
        </w:rPr>
      </w:pPr>
      <w:r w:rsidRPr="005A0E30">
        <w:rPr>
          <w:rFonts w:cs="Arial"/>
          <w:b/>
          <w:bCs/>
        </w:rPr>
        <w:t>II.5</w:t>
      </w:r>
      <w:r w:rsidRPr="005A0E30">
        <w:rPr>
          <w:rFonts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9D6C5F" w:rsidP="009D6C5F">
      <w:pPr>
        <w:spacing w:after="200" w:line="276" w:lineRule="auto"/>
        <w:jc w:val="both"/>
        <w:rPr>
          <w:rFonts w:cs="Arial"/>
          <w:bCs/>
        </w:rPr>
      </w:pPr>
      <w:r w:rsidRPr="005A0E30">
        <w:rPr>
          <w:rFonts w:cs="Arial"/>
          <w:b/>
          <w:bCs/>
        </w:rPr>
        <w:t>II.6</w:t>
      </w:r>
      <w:r w:rsidRPr="005A0E30">
        <w:rPr>
          <w:rFonts w:cs="Arial"/>
          <w:bCs/>
        </w:rPr>
        <w:t xml:space="preserve">   </w:t>
      </w:r>
      <w:r w:rsidRPr="005A0E30">
        <w:rPr>
          <w:rFonts w:cs="Arial"/>
        </w:rPr>
        <w:t>Que para los fines y efectos legales del presente contrato</w:t>
      </w:r>
      <w:r w:rsidRPr="005A0E30">
        <w:rPr>
          <w:rFonts w:cs="Arial"/>
          <w:bCs/>
        </w:rPr>
        <w:t xml:space="preserve"> señala como domicilio legal </w:t>
      </w:r>
      <w:r w:rsidRPr="005A0E30">
        <w:rPr>
          <w:rFonts w:cs="Arial"/>
        </w:rPr>
        <w:t>el ubicado en ______________________________________________________________.</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753D9D">
        <w:rPr>
          <w:rFonts w:cs="Arial"/>
        </w:rPr>
        <w:t>SS</w:t>
      </w:r>
      <w:r w:rsidR="009D6C5F">
        <w:rPr>
          <w:rFonts w:cs="Arial"/>
        </w:rPr>
        <w:t>S-IA-002</w:t>
      </w:r>
      <w:r>
        <w:rPr>
          <w:rFonts w:cs="Arial"/>
        </w:rPr>
        <w:t>-</w:t>
      </w:r>
      <w:r w:rsidR="009D6C5F">
        <w:rPr>
          <w:rFonts w:cs="Arial"/>
        </w:rPr>
        <w:t>2021</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9D6C5F" w:rsidRPr="009D6C5F">
        <w:rPr>
          <w:rFonts w:cs="Arial"/>
          <w:szCs w:val="22"/>
          <w:lang w:val="es-MX"/>
        </w:rPr>
        <w:t>Servicio de Fotocopiado para Unidades Médicas y Oficinas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9D6C5F" w:rsidRPr="009D6C5F">
        <w:rPr>
          <w:rFonts w:cs="Arial"/>
          <w:szCs w:val="22"/>
        </w:rPr>
        <w:t>Servicio de Fotocopiado para Unidades Médicas y Oficinas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9D6C5F" w:rsidRDefault="009D6C5F" w:rsidP="00520FCA">
      <w:pPr>
        <w:jc w:val="both"/>
        <w:rPr>
          <w:rFonts w:cs="Arial"/>
          <w:szCs w:val="22"/>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 xml:space="preserve">La prestación del servicio objeto del presente procedimiento deberá ser en las Unidades Médicas y Administrativas señaladas en el </w:t>
      </w:r>
      <w:r w:rsidRPr="0042057E">
        <w:rPr>
          <w:rFonts w:cs="Arial"/>
          <w:b/>
          <w:spacing w:val="-2"/>
          <w:szCs w:val="22"/>
          <w:lang w:val="es"/>
        </w:rPr>
        <w:t>Anexo I</w:t>
      </w:r>
      <w:r w:rsidRPr="0042057E">
        <w:rPr>
          <w:rFonts w:cs="Arial"/>
          <w:spacing w:val="-2"/>
          <w:szCs w:val="22"/>
          <w:lang w:val="es"/>
        </w:rPr>
        <w:t>.</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El administrador del contrato y/o la persona designada, supervisará el servicio y podrá en cualquier momento, realizar las modificaciones de estos, por considerar que no han sido cumplidos los requisitos de acuerdo con las condiciones de contratación.</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lastRenderedPageBreak/>
        <w:t xml:space="preserve">Los documentos que </w:t>
      </w:r>
      <w:r w:rsidRPr="0042057E">
        <w:rPr>
          <w:rFonts w:cs="Arial"/>
          <w:b/>
          <w:bCs/>
          <w:szCs w:val="22"/>
        </w:rPr>
        <w:t>“El Prestador de Servicios”</w:t>
      </w:r>
      <w:r w:rsidRPr="0042057E">
        <w:rPr>
          <w:rFonts w:cs="Arial"/>
          <w:spacing w:val="-2"/>
          <w:szCs w:val="22"/>
          <w:lang w:val="es"/>
        </w:rPr>
        <w:t xml:space="preserve"> debe presentar para constar que se llevó acabo el servicio serán los siguientes:</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9D6C5F" w:rsidRPr="0042057E" w:rsidTr="00BB7C88">
        <w:trPr>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1</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Acta de Entrega Recepción (señalando nombre, cargo y firma del funcionario público que avale la prestación del servicio, así como sello de la unidad donde se llevó a cabo el servicio. Además nombre, cargo y firma del prestador de los servicios.</w:t>
            </w:r>
          </w:p>
        </w:tc>
      </w:tr>
      <w:tr w:rsidR="009D6C5F" w:rsidRPr="0042057E"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2</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Comprobante Fiscal Digital por Internet (firmado por el funcionario público que avale la prestación del servicio señalando su nombre y cargo, así como sello de la unidad donde se llevó a cabo el servicio.</w:t>
            </w:r>
          </w:p>
        </w:tc>
      </w:tr>
      <w:tr w:rsidR="009D6C5F" w:rsidRPr="0042057E"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3</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Verificación del Comprobante Fiscal Digital por Internet (CFDI).</w:t>
            </w:r>
          </w:p>
        </w:tc>
      </w:tr>
      <w:tr w:rsidR="009D6C5F" w:rsidRPr="003C350A"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4</w:t>
            </w:r>
          </w:p>
        </w:tc>
        <w:tc>
          <w:tcPr>
            <w:tcW w:w="8586" w:type="dxa"/>
            <w:shd w:val="clear" w:color="auto" w:fill="auto"/>
          </w:tcPr>
          <w:p w:rsidR="009D6C5F" w:rsidRPr="003C350A" w:rsidRDefault="009D6C5F" w:rsidP="00BB7C88">
            <w:pPr>
              <w:pStyle w:val="Prrafodelista"/>
              <w:tabs>
                <w:tab w:val="left" w:pos="-2184"/>
              </w:tabs>
              <w:suppressAutoHyphens/>
              <w:autoSpaceDN w:val="0"/>
              <w:ind w:left="0"/>
              <w:jc w:val="both"/>
              <w:textAlignment w:val="baseline"/>
              <w:rPr>
                <w:rFonts w:ascii="Arial" w:hAnsi="Arial" w:cs="Arial"/>
                <w:iCs/>
                <w:spacing w:val="-2"/>
              </w:rPr>
            </w:pPr>
            <w:r w:rsidRPr="0042057E">
              <w:rPr>
                <w:rFonts w:ascii="Arial" w:hAnsi="Arial" w:cs="Arial"/>
                <w:iCs/>
                <w:spacing w:val="-2"/>
                <w:lang w:val="es-MX"/>
              </w:rPr>
              <w:t>Reporte y/o constancia que avale el servicio plasmado en el acta de entrega recepción y comprobante fiscal</w:t>
            </w:r>
            <w:r w:rsidRPr="0042057E">
              <w:rPr>
                <w:rFonts w:ascii="Arial" w:hAnsi="Arial" w:cs="Arial"/>
                <w:iCs/>
                <w:spacing w:val="-2"/>
              </w:rPr>
              <w:t xml:space="preserve">, el cual deberá estar signado por el funcionario público </w:t>
            </w:r>
            <w:r w:rsidRPr="0042057E">
              <w:rPr>
                <w:rFonts w:ascii="Arial" w:hAnsi="Arial" w:cs="Arial"/>
                <w:iCs/>
                <w:spacing w:val="-2"/>
                <w:lang w:val="es-MX"/>
              </w:rPr>
              <w:t xml:space="preserve">que conste que se llevó acabo </w:t>
            </w:r>
            <w:r w:rsidRPr="0042057E">
              <w:rPr>
                <w:rFonts w:ascii="Arial" w:hAnsi="Arial" w:cs="Arial"/>
                <w:iCs/>
                <w:spacing w:val="-2"/>
              </w:rPr>
              <w:t xml:space="preserve">el servicio en la unidad, </w:t>
            </w:r>
            <w:r w:rsidRPr="0042057E">
              <w:rPr>
                <w:rFonts w:ascii="Arial" w:hAnsi="Arial" w:cs="Arial"/>
                <w:iCs/>
                <w:spacing w:val="-2"/>
                <w:lang w:val="es-MX"/>
              </w:rPr>
              <w:t>asimismo plasmar el nombre y cargado de quien signa.</w:t>
            </w:r>
          </w:p>
        </w:tc>
      </w:tr>
    </w:tbl>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xml:space="preserve">” se compromete </w:t>
      </w:r>
      <w:r w:rsidR="0042057E">
        <w:rPr>
          <w:rFonts w:eastAsia="Arial Unicode MS" w:cs="Arial"/>
          <w:szCs w:val="22"/>
        </w:rPr>
        <w:t>a proporcionar lo siguiente:</w:t>
      </w:r>
    </w:p>
    <w:p w:rsidR="0042057E" w:rsidRDefault="0042057E" w:rsidP="00520FCA">
      <w:pPr>
        <w:jc w:val="both"/>
        <w:rPr>
          <w:rFonts w:eastAsia="Arial Unicode MS" w:cs="Arial"/>
          <w:szCs w:val="22"/>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Insumos: los necesarios para el debido funcionamiento y su equipo complementario (tóner, revelador, etc.).</w:t>
      </w:r>
    </w:p>
    <w:p w:rsidR="0042057E" w:rsidRPr="0042057E" w:rsidRDefault="0042057E" w:rsidP="0042057E">
      <w:pPr>
        <w:pStyle w:val="Prrafodelista"/>
        <w:tabs>
          <w:tab w:val="left" w:pos="-744"/>
        </w:tabs>
        <w:suppressAutoHyphens/>
        <w:autoSpaceDN w:val="0"/>
        <w:ind w:left="1428"/>
        <w:jc w:val="both"/>
        <w:textAlignment w:val="baseline"/>
        <w:rPr>
          <w:rFonts w:ascii="Arial" w:hAnsi="Arial" w:cs="Arial"/>
          <w:color w:val="000000"/>
          <w:lang w:val="es-MX"/>
        </w:rPr>
      </w:pPr>
    </w:p>
    <w:p w:rsidR="0042057E" w:rsidRPr="0042057E" w:rsidRDefault="0042057E" w:rsidP="00997B19">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 xml:space="preserve">Suministro: suministrar tóner suficiente para que no haya desabasto en las unidades del </w:t>
      </w:r>
      <w:r w:rsidRPr="0042057E">
        <w:rPr>
          <w:rFonts w:ascii="Arial" w:hAnsi="Arial" w:cs="Arial"/>
          <w:b/>
          <w:color w:val="000000"/>
          <w:lang w:val="es-MX"/>
        </w:rPr>
        <w:t>Anexo I</w:t>
      </w:r>
      <w:r w:rsidRPr="0042057E">
        <w:rPr>
          <w:rFonts w:ascii="Arial" w:hAnsi="Arial" w:cs="Arial"/>
          <w:color w:val="000000"/>
          <w:lang w:val="es-MX"/>
        </w:rPr>
        <w:t>.</w:t>
      </w:r>
    </w:p>
    <w:p w:rsidR="0042057E" w:rsidRPr="0042057E" w:rsidRDefault="0042057E" w:rsidP="0042057E">
      <w:pPr>
        <w:tabs>
          <w:tab w:val="left" w:pos="-744"/>
        </w:tabs>
        <w:suppressAutoHyphens/>
        <w:autoSpaceDN w:val="0"/>
        <w:jc w:val="both"/>
        <w:textAlignment w:val="baseline"/>
        <w:rPr>
          <w:rFonts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Mantenimiento: preventivo y correctivo, incluyendo todas las refacciones que se requieran para el mantenimiento de las maquinas fotocopiadoras que se instalen.</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Capacitación a personal: deberá capacitar al personal de los Servicios de Salud de Sinaloa que opere los equipos de fotocopiado de conformidad con las veces requeridas por los Servicios de Salud de Sinaloa, en los domicilios donde se encuentre el equipo y el personal a capacitar.</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lang w:val="es-MX"/>
        </w:rPr>
        <w:t xml:space="preserve">Se aceptarán los reportes de anomalías presentadas por los equipos, mediante vía teléfono y asimismo a través de correo electrónico, además se deberá de identificar con una etiqueta resistente y visible cada equipo de fotocopiado como propiedad </w:t>
      </w:r>
      <w:r>
        <w:rPr>
          <w:rFonts w:ascii="Arial" w:hAnsi="Arial" w:cs="Arial"/>
          <w:lang w:val="es-MX"/>
        </w:rPr>
        <w:t xml:space="preserve">de </w:t>
      </w:r>
      <w:r w:rsidRPr="0042057E">
        <w:rPr>
          <w:rFonts w:ascii="Arial" w:hAnsi="Arial" w:cs="Arial"/>
          <w:b/>
          <w:bCs/>
        </w:rPr>
        <w:t>“El prestador de Servicios</w:t>
      </w:r>
      <w:r w:rsidRPr="0042057E">
        <w:rPr>
          <w:rFonts w:ascii="Arial" w:eastAsia="Arial Unicode MS" w:hAnsi="Arial" w:cs="Arial"/>
        </w:rPr>
        <w:t>”</w:t>
      </w:r>
      <w:r w:rsidRPr="0042057E">
        <w:rPr>
          <w:rFonts w:ascii="Arial" w:hAnsi="Arial" w:cs="Arial"/>
          <w:lang w:val="es-MX"/>
        </w:rPr>
        <w:t>.</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iedepgina"/>
        <w:numPr>
          <w:ilvl w:val="0"/>
          <w:numId w:val="7"/>
        </w:numPr>
        <w:tabs>
          <w:tab w:val="left" w:pos="-744"/>
        </w:tabs>
        <w:suppressAutoHyphens/>
        <w:autoSpaceDN w:val="0"/>
        <w:jc w:val="both"/>
        <w:textAlignment w:val="baseline"/>
        <w:rPr>
          <w:rFonts w:cs="Arial"/>
          <w:color w:val="000000"/>
          <w:szCs w:val="22"/>
          <w:lang w:val="es-MX"/>
        </w:rPr>
      </w:pPr>
      <w:r w:rsidRPr="0042057E">
        <w:rPr>
          <w:rFonts w:cs="Arial"/>
          <w:szCs w:val="22"/>
          <w:lang w:val="es-MX"/>
        </w:rPr>
        <w:lastRenderedPageBreak/>
        <w:t xml:space="preserve">Mantener una reserva de por lo menos 2 (dos) cartuchos de tóner y 1 (uno) cartucho de revelador, en las instalaciones de cada Oficina y/o Unidad, del equipo de fotocopiado instalados de acuerdo al </w:t>
      </w:r>
      <w:r w:rsidRPr="0042057E">
        <w:rPr>
          <w:rFonts w:cs="Arial"/>
          <w:b/>
          <w:szCs w:val="22"/>
          <w:lang w:val="es-MX"/>
        </w:rPr>
        <w:t>Anexo I.</w:t>
      </w:r>
    </w:p>
    <w:p w:rsidR="0042057E" w:rsidRDefault="0042057E" w:rsidP="0042057E">
      <w:pPr>
        <w:pStyle w:val="Prrafodelista"/>
        <w:rPr>
          <w:rFonts w:cs="Arial"/>
          <w:color w:val="000000"/>
          <w:highlight w:val="yellow"/>
          <w:lang w:val="es-MX"/>
        </w:rPr>
      </w:pPr>
    </w:p>
    <w:p w:rsidR="0042057E" w:rsidRPr="0042057E" w:rsidRDefault="0042057E" w:rsidP="0042057E">
      <w:pPr>
        <w:pStyle w:val="Piedepgina"/>
        <w:numPr>
          <w:ilvl w:val="0"/>
          <w:numId w:val="7"/>
        </w:numPr>
        <w:tabs>
          <w:tab w:val="left" w:pos="-744"/>
        </w:tabs>
        <w:suppressAutoHyphens/>
        <w:autoSpaceDN w:val="0"/>
        <w:jc w:val="both"/>
        <w:textAlignment w:val="baseline"/>
        <w:rPr>
          <w:rFonts w:cs="Arial"/>
          <w:color w:val="000000"/>
          <w:szCs w:val="22"/>
          <w:lang w:val="es-MX"/>
        </w:rPr>
      </w:pPr>
      <w:r w:rsidRPr="0042057E">
        <w:rPr>
          <w:rFonts w:cs="Arial"/>
          <w:color w:val="000000"/>
          <w:szCs w:val="22"/>
          <w:lang w:val="es-MX"/>
        </w:rPr>
        <w:t>Instalación y cambios de equipos de fotocopiado por diferentes modelos de acuerdo a las necesidades de los Servicios de Salud de Sinaloa, se tendrá que recoger y llevar en los domicilios de las Oficinas y/o Unidades sin costo adicional</w:t>
      </w:r>
    </w:p>
    <w:p w:rsidR="00AA0B4C" w:rsidRDefault="00AA0B4C" w:rsidP="00520FCA">
      <w:pPr>
        <w:jc w:val="both"/>
        <w:rPr>
          <w:rFonts w:eastAsia="Arial Unicode MS" w:cs="Arial"/>
          <w:b/>
          <w:szCs w:val="22"/>
        </w:rPr>
      </w:pPr>
    </w:p>
    <w:p w:rsidR="00520FCA" w:rsidRPr="00AA0B4C" w:rsidRDefault="00B52311" w:rsidP="00520FCA">
      <w:pPr>
        <w:jc w:val="both"/>
        <w:rPr>
          <w:rFonts w:cs="Arial"/>
          <w:b/>
          <w:bCs/>
          <w:szCs w:val="22"/>
        </w:rPr>
      </w:pPr>
      <w:r>
        <w:rPr>
          <w:rFonts w:eastAsia="Arial Unicode MS" w:cs="Arial"/>
          <w:b/>
          <w:szCs w:val="22"/>
        </w:rPr>
        <w:t>TERCERA</w:t>
      </w:r>
      <w:r w:rsidR="00520FCA"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8C0086" w:rsidRPr="008C0086">
        <w:rPr>
          <w:rFonts w:cs="Arial"/>
          <w:bCs/>
          <w:szCs w:val="22"/>
        </w:rPr>
        <w:t>$</w:t>
      </w:r>
      <w:r w:rsidR="0042057E">
        <w:rPr>
          <w:rFonts w:cs="Arial"/>
          <w:bCs/>
          <w:szCs w:val="22"/>
        </w:rPr>
        <w:t>_________________</w:t>
      </w:r>
      <w:r w:rsidR="008C0086" w:rsidRPr="008C0086">
        <w:rPr>
          <w:rFonts w:cs="Arial"/>
          <w:bCs/>
          <w:szCs w:val="22"/>
        </w:rPr>
        <w:t xml:space="preserve"> peso</w:t>
      </w:r>
      <w:r w:rsidR="008C0086">
        <w:rPr>
          <w:rFonts w:cs="Arial"/>
          <w:bCs/>
          <w:szCs w:val="22"/>
        </w:rPr>
        <w:t>s /100 M.N.), I.V.A. incluido</w:t>
      </w:r>
      <w:r w:rsidRPr="00AA0B4C">
        <w:rPr>
          <w:rFonts w:eastAsia="Arial Unicode MS" w:cs="Arial"/>
          <w:szCs w:val="22"/>
        </w:rPr>
        <w:t>, y</w:t>
      </w:r>
      <w:r w:rsidRPr="00AA0B4C">
        <w:rPr>
          <w:rFonts w:cs="Arial"/>
          <w:szCs w:val="22"/>
        </w:rPr>
        <w:t xml:space="preserve"> la forma de facturar será</w:t>
      </w:r>
      <w:r w:rsidR="00C80AA8">
        <w:rPr>
          <w:rFonts w:cs="Arial"/>
          <w:szCs w:val="22"/>
        </w:rPr>
        <w:t xml:space="preserve"> </w:t>
      </w:r>
      <w:r w:rsidR="0042057E">
        <w:rPr>
          <w:rFonts w:cs="Arial"/>
          <w:szCs w:val="22"/>
        </w:rPr>
        <w:t>mensual</w:t>
      </w:r>
      <w:r w:rsidR="00C80AA8">
        <w:rPr>
          <w:rFonts w:cs="Arial"/>
          <w:szCs w:val="22"/>
        </w:rPr>
        <w:t>.</w:t>
      </w:r>
    </w:p>
    <w:p w:rsidR="00520FCA" w:rsidRPr="00AA0B4C" w:rsidRDefault="00520FCA" w:rsidP="00520FCA">
      <w:pPr>
        <w:jc w:val="both"/>
        <w:rPr>
          <w:rFonts w:cs="Arial"/>
          <w:szCs w:val="22"/>
        </w:rPr>
      </w:pPr>
      <w:r w:rsidRPr="00AA0B4C">
        <w:rPr>
          <w:rFonts w:cs="Arial"/>
          <w:szCs w:val="22"/>
        </w:rPr>
        <w:t xml:space="preserve"> </w:t>
      </w:r>
    </w:p>
    <w:p w:rsidR="00464A99" w:rsidRPr="00141627" w:rsidRDefault="00464A99" w:rsidP="00464A99">
      <w:pPr>
        <w:jc w:val="both"/>
        <w:rPr>
          <w:rFonts w:cs="Arial"/>
        </w:rPr>
      </w:pPr>
      <w:r w:rsidRPr="00141627">
        <w:rPr>
          <w:rFonts w:cs="Arial"/>
          <w:b/>
        </w:rPr>
        <w:t xml:space="preserve">“El Prestador de Servicios” </w:t>
      </w:r>
      <w:r w:rsidRPr="00141627">
        <w:rPr>
          <w:rFonts w:cs="Arial"/>
        </w:rPr>
        <w:t xml:space="preserve">deberá presentar en la Dirección Administrativa de los Servicios de Salud de Sinaloa la factura que deberá ser acompañada por el soporte documental y reunir los requisitos fiscales conforme la normatividad aplicable, además las cuales deberán estar debidamente validadas y aprobadas por </w:t>
      </w:r>
      <w:r w:rsidR="00695CB1">
        <w:rPr>
          <w:rFonts w:cs="Arial"/>
        </w:rPr>
        <w:t>cada unidad a la que se le prestó el servicio (factura firmada y sellada por la unidad)</w:t>
      </w:r>
      <w:r w:rsidRPr="00141627">
        <w:rPr>
          <w:rFonts w:cs="Arial"/>
        </w:rPr>
        <w:t>.</w:t>
      </w:r>
    </w:p>
    <w:p w:rsidR="00464A99" w:rsidRPr="00141627" w:rsidRDefault="00464A99" w:rsidP="00464A99">
      <w:pPr>
        <w:jc w:val="both"/>
        <w:rPr>
          <w:rFonts w:cs="Arial"/>
        </w:rPr>
      </w:pPr>
    </w:p>
    <w:p w:rsidR="0042057E" w:rsidRPr="0042057E" w:rsidRDefault="0042057E" w:rsidP="0042057E">
      <w:pPr>
        <w:tabs>
          <w:tab w:val="left" w:pos="-720"/>
          <w:tab w:val="left" w:pos="0"/>
        </w:tabs>
        <w:suppressAutoHyphens/>
        <w:jc w:val="both"/>
        <w:rPr>
          <w:rFonts w:cs="Arial"/>
          <w:spacing w:val="-2"/>
          <w:szCs w:val="22"/>
        </w:rPr>
      </w:pPr>
      <w:r w:rsidRPr="0042057E">
        <w:rPr>
          <w:rFonts w:cs="Arial"/>
          <w:bCs/>
          <w:spacing w:val="-2"/>
          <w:szCs w:val="22"/>
          <w:lang w:val="es"/>
        </w:rPr>
        <w:t>El pago se realizará por la Subdirección de Recursos Financieros, ubicada en calle Cerro Montebello número 150 oriente, Colonia Montebello., C.P. 80227, en Culiacán de Rosales, Sinaloa</w:t>
      </w:r>
      <w:r w:rsidRPr="0042057E">
        <w:rPr>
          <w:rFonts w:cs="Arial"/>
          <w:spacing w:val="-2"/>
          <w:szCs w:val="22"/>
        </w:rPr>
        <w:t xml:space="preserve">, </w:t>
      </w:r>
      <w:r w:rsidRPr="0042057E">
        <w:rPr>
          <w:iCs/>
          <w:spacing w:val="-2"/>
          <w:szCs w:val="22"/>
        </w:rPr>
        <w:t>en pesos mexicanos, el cual se efectuará por transferencia electrónica obedeciendo a la Ley General de Contabilidad Gubernamental (CONAC),</w:t>
      </w:r>
      <w:r w:rsidRPr="0042057E">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 </w:t>
      </w:r>
      <w:r w:rsidRPr="0042057E">
        <w:rPr>
          <w:rFonts w:cs="Arial"/>
          <w:b/>
          <w:bCs/>
          <w:szCs w:val="22"/>
        </w:rPr>
        <w:t xml:space="preserve">“El Prestador de </w:t>
      </w:r>
      <w:proofErr w:type="spellStart"/>
      <w:r w:rsidRPr="0042057E">
        <w:rPr>
          <w:rFonts w:cs="Arial"/>
          <w:b/>
          <w:bCs/>
          <w:szCs w:val="22"/>
        </w:rPr>
        <w:t>Servicios”</w:t>
      </w:r>
      <w:r w:rsidRPr="0042057E">
        <w:rPr>
          <w:rFonts w:cs="Arial"/>
          <w:spacing w:val="-2"/>
          <w:szCs w:val="22"/>
        </w:rPr>
        <w:t>se</w:t>
      </w:r>
      <w:proofErr w:type="spellEnd"/>
      <w:r w:rsidRPr="0042057E">
        <w:rPr>
          <w:rFonts w:cs="Arial"/>
          <w:spacing w:val="-2"/>
          <w:szCs w:val="22"/>
        </w:rPr>
        <w:t xml:space="preserve"> obligará a entregarla como se estipule.</w:t>
      </w:r>
    </w:p>
    <w:p w:rsidR="0042057E" w:rsidRPr="0042057E" w:rsidRDefault="0042057E" w:rsidP="0042057E">
      <w:pPr>
        <w:tabs>
          <w:tab w:val="left" w:pos="-720"/>
          <w:tab w:val="left" w:pos="0"/>
        </w:tabs>
        <w:suppressAutoHyphens/>
        <w:ind w:left="720" w:hanging="720"/>
        <w:jc w:val="both"/>
        <w:rPr>
          <w:rFonts w:cs="Arial"/>
          <w:spacing w:val="-2"/>
          <w:szCs w:val="22"/>
        </w:rPr>
      </w:pPr>
    </w:p>
    <w:p w:rsidR="0042057E" w:rsidRPr="0042057E" w:rsidRDefault="0042057E" w:rsidP="0042057E">
      <w:pPr>
        <w:tabs>
          <w:tab w:val="left" w:pos="-720"/>
          <w:tab w:val="left" w:pos="0"/>
        </w:tabs>
        <w:suppressAutoHyphens/>
        <w:jc w:val="both"/>
        <w:rPr>
          <w:rFonts w:cs="Arial"/>
          <w:spacing w:val="-2"/>
          <w:szCs w:val="22"/>
        </w:rPr>
      </w:pPr>
      <w:r w:rsidRPr="0042057E">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42057E" w:rsidRPr="0042057E" w:rsidRDefault="0042057E" w:rsidP="0042057E">
      <w:pPr>
        <w:tabs>
          <w:tab w:val="left" w:pos="-720"/>
          <w:tab w:val="left" w:pos="0"/>
        </w:tabs>
        <w:suppressAutoHyphens/>
        <w:jc w:val="both"/>
        <w:rPr>
          <w:rFonts w:cs="Arial"/>
          <w:spacing w:val="-2"/>
          <w:szCs w:val="22"/>
        </w:rPr>
      </w:pPr>
    </w:p>
    <w:p w:rsidR="0042057E" w:rsidRPr="00641041" w:rsidRDefault="0042057E" w:rsidP="0042057E">
      <w:pPr>
        <w:tabs>
          <w:tab w:val="left" w:pos="-720"/>
          <w:tab w:val="left" w:pos="0"/>
        </w:tabs>
        <w:suppressAutoHyphens/>
        <w:jc w:val="both"/>
        <w:rPr>
          <w:rFonts w:cs="Arial"/>
          <w:spacing w:val="-2"/>
          <w:szCs w:val="22"/>
        </w:rPr>
      </w:pPr>
      <w:r w:rsidRPr="0042057E">
        <w:rPr>
          <w:rFonts w:cs="Arial"/>
          <w:spacing w:val="-2"/>
          <w:szCs w:val="22"/>
        </w:rPr>
        <w:t>Los Servicios de Salud de Sinaloa, realizará el pago correspondiente, una vez que los servicios hayan sido recibidos, a entera satisfacción del área requirente.</w:t>
      </w:r>
    </w:p>
    <w:p w:rsidR="00520FCA" w:rsidRPr="00AA0B4C" w:rsidRDefault="00520FCA" w:rsidP="00520FCA">
      <w:pPr>
        <w:jc w:val="both"/>
        <w:rPr>
          <w:rFonts w:cs="Arial"/>
          <w:szCs w:val="22"/>
        </w:rPr>
      </w:pPr>
    </w:p>
    <w:p w:rsidR="0042057E" w:rsidRPr="00E50725" w:rsidRDefault="00B52311" w:rsidP="0042057E">
      <w:pPr>
        <w:jc w:val="both"/>
        <w:rPr>
          <w:rFonts w:cs="Arial"/>
          <w:b/>
        </w:rPr>
      </w:pPr>
      <w:r>
        <w:rPr>
          <w:rFonts w:cs="Arial"/>
          <w:b/>
          <w:bCs/>
        </w:rPr>
        <w:t>CUAR</w:t>
      </w:r>
      <w:r w:rsidR="0042057E" w:rsidRPr="00E50725">
        <w:rPr>
          <w:rFonts w:cs="Arial"/>
          <w:b/>
          <w:bCs/>
        </w:rPr>
        <w:t>TA</w:t>
      </w:r>
      <w:r w:rsidR="0042057E" w:rsidRPr="00E50725">
        <w:rPr>
          <w:rFonts w:cs="Arial"/>
          <w:b/>
        </w:rPr>
        <w:t>. Compromisos de “Los Servicios de Salud”.</w:t>
      </w:r>
    </w:p>
    <w:p w:rsidR="0042057E" w:rsidRPr="00E50725" w:rsidRDefault="0042057E" w:rsidP="0042057E">
      <w:pPr>
        <w:jc w:val="both"/>
        <w:rPr>
          <w:rFonts w:cs="Arial"/>
          <w:caps/>
        </w:rPr>
      </w:pPr>
      <w:r w:rsidRPr="00E50725">
        <w:rPr>
          <w:rFonts w:cs="Arial"/>
          <w:b/>
        </w:rPr>
        <w:t>“Los Servicios de Salud”</w:t>
      </w:r>
      <w:r w:rsidRPr="00E50725">
        <w:rPr>
          <w:rFonts w:cs="Arial"/>
        </w:rPr>
        <w:t xml:space="preserve"> para el cumplimiento del objeto del presente instrumento jurídico, se compromete a:</w:t>
      </w:r>
    </w:p>
    <w:p w:rsidR="0042057E" w:rsidRPr="00E50725" w:rsidRDefault="0042057E" w:rsidP="0042057E">
      <w:pPr>
        <w:jc w:val="both"/>
        <w:rPr>
          <w:rFonts w:cs="Arial"/>
          <w:b/>
          <w:caps/>
        </w:rPr>
      </w:pPr>
    </w:p>
    <w:p w:rsidR="0042057E" w:rsidRPr="00E50725" w:rsidRDefault="0042057E" w:rsidP="0042057E">
      <w:pPr>
        <w:jc w:val="both"/>
        <w:rPr>
          <w:rFonts w:cs="Arial"/>
          <w:lang w:val="es-MX"/>
        </w:rPr>
      </w:pPr>
      <w:r w:rsidRPr="00E50725">
        <w:rPr>
          <w:rFonts w:cs="Arial"/>
        </w:rPr>
        <w:t xml:space="preserve">1.- Cubrir en forma oportuna el pago correspondiente por concepto de servicios profesionales de </w:t>
      </w:r>
      <w:r>
        <w:rPr>
          <w:rFonts w:cs="Arial"/>
        </w:rPr>
        <w:t>fotocopiado</w:t>
      </w:r>
      <w:r w:rsidRPr="00E50725">
        <w:rPr>
          <w:rFonts w:cs="Arial"/>
        </w:rPr>
        <w:t xml:space="preserve">, una vez que </w:t>
      </w:r>
      <w:r w:rsidRPr="00E50725">
        <w:rPr>
          <w:rFonts w:cs="Arial"/>
          <w:b/>
        </w:rPr>
        <w:t>“</w:t>
      </w:r>
      <w:r w:rsidRPr="00E50725">
        <w:rPr>
          <w:rFonts w:cs="Arial"/>
          <w:b/>
          <w:bCs/>
        </w:rPr>
        <w:t>El prestador de Servicios</w:t>
      </w:r>
      <w:r w:rsidRPr="00E50725">
        <w:rPr>
          <w:rFonts w:cs="Arial"/>
          <w:b/>
        </w:rPr>
        <w:t xml:space="preserve">” </w:t>
      </w:r>
      <w:r w:rsidRPr="00E50725">
        <w:rPr>
          <w:rFonts w:cs="Arial"/>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B52311" w:rsidP="003A0B7A">
      <w:pPr>
        <w:spacing w:line="276" w:lineRule="auto"/>
        <w:rPr>
          <w:rFonts w:cs="Arial"/>
          <w:b/>
        </w:rPr>
      </w:pPr>
      <w:r>
        <w:rPr>
          <w:rFonts w:cs="Arial"/>
          <w:b/>
        </w:rPr>
        <w:t>QUIN</w:t>
      </w:r>
      <w:r w:rsidR="003A0B7A">
        <w:rPr>
          <w:rFonts w:cs="Arial"/>
          <w:b/>
        </w:rPr>
        <w:t>TA</w:t>
      </w:r>
      <w:r w:rsidR="003A0B7A" w:rsidRPr="00271C32">
        <w:rPr>
          <w:rFonts w:cs="Arial"/>
          <w:b/>
          <w:bCs/>
        </w:rPr>
        <w:t>. De las modificaciones al contrato</w:t>
      </w:r>
    </w:p>
    <w:p w:rsidR="00CC2638" w:rsidRPr="002C0D83" w:rsidRDefault="00CC2638" w:rsidP="00CC2638">
      <w:pPr>
        <w:jc w:val="both"/>
        <w:rPr>
          <w:rFonts w:cs="Arial"/>
        </w:rPr>
      </w:pPr>
      <w:r w:rsidRPr="002C0D83">
        <w:rPr>
          <w:rFonts w:cs="Arial"/>
        </w:rPr>
        <w:t xml:space="preserve">Con fundamento en los artículos 62 Ley de Adquisiciones, Arrendamientos, Servicios y Administración de Bienes Muebles para el Estado de Sinaloa, dentro de su presupuesto </w:t>
      </w:r>
      <w:r w:rsidRPr="002C0D83">
        <w:rPr>
          <w:rFonts w:cs="Arial"/>
        </w:rPr>
        <w:lastRenderedPageBreak/>
        <w:t>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sidR="00AF68EE">
        <w:rPr>
          <w:rFonts w:cs="Arial"/>
          <w:b/>
        </w:rPr>
        <w:t>El Prestador de Servicios</w:t>
      </w:r>
      <w:r w:rsidRPr="002C0D83">
        <w:rPr>
          <w:rFonts w:cs="Arial"/>
          <w:b/>
        </w:rPr>
        <w:t>”</w:t>
      </w:r>
      <w:r w:rsidRPr="002C0D83">
        <w:rPr>
          <w:rFonts w:cs="Arial"/>
        </w:rPr>
        <w:t xml:space="preserve">.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se obliga a entregar, en su caso, la modificación de la garantía.</w:t>
      </w:r>
    </w:p>
    <w:p w:rsidR="00CC2638" w:rsidRPr="002C0D83" w:rsidRDefault="00CC2638" w:rsidP="00CC2638">
      <w:pPr>
        <w:jc w:val="both"/>
        <w:rPr>
          <w:rFonts w:cs="Arial"/>
        </w:rPr>
      </w:pPr>
    </w:p>
    <w:p w:rsidR="00CC2638" w:rsidRDefault="00CC2638" w:rsidP="00CC2638">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00B52311" w:rsidRPr="002C0D83">
        <w:rPr>
          <w:rFonts w:cs="Arial"/>
          <w:b/>
        </w:rPr>
        <w:t>“</w:t>
      </w:r>
      <w:r w:rsidR="00B52311">
        <w:rPr>
          <w:rFonts w:cs="Arial"/>
          <w:b/>
        </w:rPr>
        <w:t>El Prestador de Servicios</w:t>
      </w:r>
      <w:r w:rsidR="00B52311"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CC2638" w:rsidRPr="002C0D83" w:rsidRDefault="00CC2638" w:rsidP="00CC2638">
      <w:pPr>
        <w:jc w:val="both"/>
        <w:rPr>
          <w:rFonts w:cs="Arial"/>
        </w:rPr>
      </w:pPr>
    </w:p>
    <w:p w:rsidR="00CC2638" w:rsidRPr="002C0D83" w:rsidRDefault="00CC2638" w:rsidP="00CC2638">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E3A89" w:rsidRPr="00135053" w:rsidRDefault="00AE3A89" w:rsidP="00AE3A89">
      <w:pPr>
        <w:jc w:val="both"/>
        <w:rPr>
          <w:rFonts w:cs="Arial"/>
        </w:rPr>
      </w:pPr>
    </w:p>
    <w:p w:rsidR="00AE3A89" w:rsidRPr="00F315EF" w:rsidRDefault="00B52311" w:rsidP="00AE3A89">
      <w:pPr>
        <w:jc w:val="both"/>
        <w:rPr>
          <w:rFonts w:cs="Arial"/>
          <w:b/>
        </w:rPr>
      </w:pPr>
      <w:r>
        <w:rPr>
          <w:rFonts w:cs="Arial"/>
          <w:b/>
        </w:rPr>
        <w:t>SEXT</w:t>
      </w:r>
      <w:r w:rsidR="00AE3A89">
        <w:rPr>
          <w:rFonts w:cs="Arial"/>
          <w:b/>
        </w:rPr>
        <w:t>A</w:t>
      </w:r>
      <w:r w:rsidR="00AE3A89" w:rsidRPr="00F315EF">
        <w:rPr>
          <w:rFonts w:cs="Arial"/>
          <w:b/>
        </w:rPr>
        <w:t>.  Vigencia del Contrato</w:t>
      </w:r>
    </w:p>
    <w:p w:rsidR="004C72F4" w:rsidRDefault="004C72F4" w:rsidP="004C72F4">
      <w:pPr>
        <w:jc w:val="both"/>
        <w:rPr>
          <w:rFonts w:cs="Arial"/>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42057E">
        <w:rPr>
          <w:rFonts w:cs="Arial"/>
          <w:bCs/>
          <w:sz w:val="23"/>
          <w:szCs w:val="23"/>
        </w:rPr>
        <w:t>01 de marzo de 2021 al 31 de diciembre de 2021</w:t>
      </w:r>
      <w:r w:rsidRPr="00B45E91">
        <w:rPr>
          <w:rFonts w:cs="Arial"/>
        </w:rPr>
        <w:t>.</w:t>
      </w:r>
    </w:p>
    <w:p w:rsidR="0042057E" w:rsidRDefault="0042057E" w:rsidP="004C72F4">
      <w:pPr>
        <w:jc w:val="both"/>
        <w:rPr>
          <w:rFonts w:cs="Arial"/>
        </w:rPr>
      </w:pPr>
    </w:p>
    <w:p w:rsidR="0042057E" w:rsidRPr="0042057E" w:rsidRDefault="0042057E" w:rsidP="0042057E">
      <w:pPr>
        <w:tabs>
          <w:tab w:val="left" w:pos="-720"/>
        </w:tabs>
        <w:suppressAutoHyphens/>
        <w:jc w:val="both"/>
        <w:rPr>
          <w:rFonts w:cs="Arial"/>
          <w:bCs/>
          <w:szCs w:val="22"/>
        </w:rPr>
      </w:pPr>
      <w:r w:rsidRPr="0042057E">
        <w:rPr>
          <w:rFonts w:cs="Arial"/>
          <w:bCs/>
          <w:szCs w:val="22"/>
        </w:rPr>
        <w:t>Los Servicios de Salud de Sinaloa no autorizarán ampliaciones al plazo de la vigencia del contrato de los servicios, ni condonación de sanciones cuando el retraso se deba a causas imputables injustificadas por parte</w:t>
      </w:r>
      <w:r w:rsidR="00B52311">
        <w:rPr>
          <w:rFonts w:cs="Arial"/>
          <w:bCs/>
          <w:szCs w:val="22"/>
        </w:rPr>
        <w:t xml:space="preserve"> DE</w:t>
      </w:r>
      <w:r w:rsidRPr="0042057E">
        <w:rPr>
          <w:rFonts w:cs="Arial"/>
          <w:bCs/>
          <w:szCs w:val="22"/>
        </w:rPr>
        <w:t xml:space="preserve"> </w:t>
      </w:r>
      <w:r w:rsidR="00B52311" w:rsidRPr="002C0D83">
        <w:rPr>
          <w:rFonts w:cs="Arial"/>
          <w:b/>
        </w:rPr>
        <w:t>“</w:t>
      </w:r>
      <w:r w:rsidR="00B52311">
        <w:rPr>
          <w:rFonts w:cs="Arial"/>
          <w:b/>
        </w:rPr>
        <w:t>El Prestador de Servicios</w:t>
      </w:r>
      <w:r w:rsidR="00B52311" w:rsidRPr="002C0D83">
        <w:rPr>
          <w:rFonts w:cs="Arial"/>
          <w:b/>
        </w:rPr>
        <w:t>”</w:t>
      </w:r>
      <w:r w:rsidRPr="0042057E">
        <w:rPr>
          <w:rFonts w:cs="Arial"/>
          <w:bCs/>
          <w:szCs w:val="22"/>
        </w:rPr>
        <w:t>.</w:t>
      </w:r>
    </w:p>
    <w:p w:rsidR="0042057E" w:rsidRPr="0042057E" w:rsidRDefault="0042057E" w:rsidP="0042057E">
      <w:pPr>
        <w:tabs>
          <w:tab w:val="left" w:pos="-720"/>
        </w:tabs>
        <w:suppressAutoHyphens/>
        <w:jc w:val="both"/>
        <w:rPr>
          <w:rFonts w:cs="Arial"/>
          <w:bCs/>
          <w:szCs w:val="22"/>
        </w:rPr>
      </w:pPr>
    </w:p>
    <w:p w:rsidR="0042057E" w:rsidRPr="0042057E" w:rsidRDefault="0042057E" w:rsidP="0042057E">
      <w:pPr>
        <w:tabs>
          <w:tab w:val="left" w:pos="-720"/>
        </w:tabs>
        <w:suppressAutoHyphens/>
        <w:jc w:val="both"/>
        <w:rPr>
          <w:rFonts w:cs="Arial"/>
          <w:bCs/>
          <w:szCs w:val="22"/>
        </w:rPr>
      </w:pPr>
      <w:r w:rsidRPr="0042057E">
        <w:rPr>
          <w:rFonts w:cs="Arial"/>
          <w:bCs/>
          <w:szCs w:val="22"/>
        </w:rPr>
        <w:t xml:space="preserve">En todo caso para otorgar prórrogas por situaciones ajenas a </w:t>
      </w:r>
      <w:r w:rsidR="00B52311" w:rsidRPr="002C0D83">
        <w:rPr>
          <w:rFonts w:cs="Arial"/>
          <w:b/>
        </w:rPr>
        <w:t>“</w:t>
      </w:r>
      <w:r w:rsidR="00B52311">
        <w:rPr>
          <w:rFonts w:cs="Arial"/>
          <w:b/>
        </w:rPr>
        <w:t>El Prestador de Servicios</w:t>
      </w:r>
      <w:r w:rsidR="00B52311" w:rsidRPr="002C0D83">
        <w:rPr>
          <w:rFonts w:cs="Arial"/>
          <w:b/>
        </w:rPr>
        <w:t>”</w:t>
      </w:r>
      <w:r w:rsidRPr="0042057E">
        <w:rPr>
          <w:rFonts w:cs="Arial"/>
          <w:bCs/>
          <w:szCs w:val="22"/>
        </w:rPr>
        <w:t>, se requerirá escrito con al meno</w:t>
      </w:r>
      <w:r w:rsidR="00B52311">
        <w:rPr>
          <w:rFonts w:cs="Arial"/>
          <w:bCs/>
          <w:szCs w:val="22"/>
        </w:rPr>
        <w:t>s tres días de anticipación al inicio</w:t>
      </w:r>
      <w:r w:rsidRPr="0042057E">
        <w:rPr>
          <w:rFonts w:cs="Arial"/>
          <w:bCs/>
          <w:szCs w:val="22"/>
        </w:rPr>
        <w:t xml:space="preserve"> de la vigencia del contrato, para la determinación si se otorga o no la autorización para tal efecto.  </w:t>
      </w:r>
    </w:p>
    <w:p w:rsidR="0042057E" w:rsidRPr="0042057E" w:rsidRDefault="0042057E" w:rsidP="0042057E">
      <w:pPr>
        <w:tabs>
          <w:tab w:val="left" w:pos="-720"/>
        </w:tabs>
        <w:suppressAutoHyphens/>
        <w:jc w:val="both"/>
        <w:rPr>
          <w:rFonts w:cs="Arial"/>
          <w:bCs/>
          <w:szCs w:val="22"/>
        </w:rPr>
      </w:pPr>
      <w:r w:rsidRPr="0042057E">
        <w:rPr>
          <w:rFonts w:cs="Arial"/>
          <w:bCs/>
          <w:szCs w:val="22"/>
        </w:rPr>
        <w:t xml:space="preserve">  </w:t>
      </w:r>
    </w:p>
    <w:p w:rsidR="0042057E" w:rsidRDefault="0042057E" w:rsidP="0042057E">
      <w:pPr>
        <w:jc w:val="both"/>
        <w:rPr>
          <w:rFonts w:cs="Arial"/>
          <w:b/>
          <w:bCs/>
        </w:rPr>
      </w:pPr>
      <w:r w:rsidRPr="0042057E">
        <w:rPr>
          <w:rFonts w:cs="Arial"/>
          <w:bCs/>
          <w:szCs w:val="22"/>
        </w:rPr>
        <w:t>En caso de que el retraso sea imputable al contratante, se podrá dar una prórroga por los días de retraso que se acrediten por el contratante.</w:t>
      </w:r>
    </w:p>
    <w:p w:rsidR="003A0B7A" w:rsidRDefault="003A0B7A" w:rsidP="003A0B7A">
      <w:pPr>
        <w:jc w:val="both"/>
        <w:rPr>
          <w:rFonts w:cs="Arial"/>
          <w:b/>
          <w:bCs/>
        </w:rPr>
      </w:pPr>
    </w:p>
    <w:p w:rsidR="003A0B7A" w:rsidRPr="00271C32" w:rsidRDefault="00B52311" w:rsidP="003A0B7A">
      <w:pPr>
        <w:jc w:val="both"/>
        <w:rPr>
          <w:rFonts w:cs="Arial"/>
          <w:b/>
          <w:bCs/>
        </w:rPr>
      </w:pPr>
      <w:r>
        <w:rPr>
          <w:rFonts w:cs="Arial"/>
          <w:b/>
          <w:bCs/>
        </w:rPr>
        <w:t>SÉPTIM</w:t>
      </w:r>
      <w:r w:rsidR="003A0B7A">
        <w:rPr>
          <w:rFonts w:cs="Arial"/>
          <w:b/>
          <w:bCs/>
        </w:rPr>
        <w:t>A</w:t>
      </w:r>
      <w:r w:rsidR="003A0B7A" w:rsidRPr="00271C32">
        <w:rPr>
          <w:rFonts w:cs="Arial"/>
          <w:b/>
          <w:bCs/>
        </w:rPr>
        <w:t>. Garantías.</w:t>
      </w:r>
    </w:p>
    <w:p w:rsidR="00B52311" w:rsidRPr="00B52311" w:rsidRDefault="00B52311" w:rsidP="00B52311">
      <w:pPr>
        <w:pStyle w:val="Texto"/>
        <w:numPr>
          <w:ilvl w:val="0"/>
          <w:numId w:val="8"/>
        </w:numPr>
        <w:spacing w:after="0" w:line="240" w:lineRule="auto"/>
        <w:rPr>
          <w:color w:val="000000"/>
          <w:sz w:val="22"/>
          <w:szCs w:val="22"/>
        </w:rPr>
      </w:pPr>
      <w:r w:rsidRPr="00B52311">
        <w:rPr>
          <w:color w:val="000000"/>
          <w:sz w:val="22"/>
          <w:szCs w:val="22"/>
        </w:rPr>
        <w:t>Para el cumplimiento del Contrato.</w:t>
      </w:r>
    </w:p>
    <w:p w:rsidR="00B52311" w:rsidRPr="00B52311" w:rsidRDefault="00B52311" w:rsidP="00B52311">
      <w:pPr>
        <w:ind w:left="709" w:hanging="709"/>
        <w:jc w:val="both"/>
        <w:rPr>
          <w:rFonts w:cs="Arial"/>
          <w:bCs/>
          <w:szCs w:val="22"/>
        </w:rPr>
      </w:pPr>
    </w:p>
    <w:p w:rsidR="00B52311" w:rsidRPr="00B52311" w:rsidRDefault="00B52311" w:rsidP="00B52311">
      <w:pPr>
        <w:ind w:left="709"/>
        <w:jc w:val="both"/>
        <w:rPr>
          <w:rFonts w:cs="Arial"/>
          <w:bCs/>
          <w:szCs w:val="22"/>
        </w:rPr>
      </w:pPr>
      <w:r w:rsidRPr="00B52311">
        <w:rPr>
          <w:rFonts w:cs="Arial"/>
          <w:bCs/>
          <w:szCs w:val="22"/>
        </w:rPr>
        <w:t>La garantía deberá constituirse por la persona moral y/o física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B52311" w:rsidRPr="00B52311" w:rsidRDefault="00B52311" w:rsidP="00B52311">
      <w:pPr>
        <w:ind w:left="709"/>
        <w:jc w:val="both"/>
        <w:rPr>
          <w:rFonts w:cs="Arial"/>
          <w:bCs/>
          <w:szCs w:val="22"/>
        </w:rPr>
      </w:pPr>
    </w:p>
    <w:p w:rsidR="00B52311" w:rsidRPr="00B52311" w:rsidRDefault="00B52311" w:rsidP="00B52311">
      <w:pPr>
        <w:numPr>
          <w:ilvl w:val="0"/>
          <w:numId w:val="9"/>
        </w:numPr>
        <w:jc w:val="both"/>
        <w:rPr>
          <w:rFonts w:cs="Arial"/>
          <w:bCs/>
          <w:szCs w:val="22"/>
        </w:rPr>
      </w:pPr>
      <w:r w:rsidRPr="00B52311">
        <w:rPr>
          <w:rFonts w:cs="Arial"/>
          <w:bCs/>
          <w:szCs w:val="22"/>
        </w:rPr>
        <w:t>Indicación del porcentaje e importe total garantizado con número y letra.</w:t>
      </w:r>
    </w:p>
    <w:p w:rsidR="00B52311" w:rsidRPr="00B52311" w:rsidRDefault="00B52311" w:rsidP="00B52311">
      <w:pPr>
        <w:ind w:left="1429"/>
        <w:jc w:val="both"/>
        <w:rPr>
          <w:rFonts w:cs="Arial"/>
          <w:bCs/>
          <w:szCs w:val="22"/>
        </w:rPr>
      </w:pPr>
    </w:p>
    <w:p w:rsidR="00B52311" w:rsidRPr="00B52311" w:rsidRDefault="00B52311" w:rsidP="00B52311">
      <w:pPr>
        <w:numPr>
          <w:ilvl w:val="0"/>
          <w:numId w:val="9"/>
        </w:numPr>
        <w:jc w:val="both"/>
        <w:rPr>
          <w:rFonts w:cs="Arial"/>
          <w:bCs/>
          <w:szCs w:val="22"/>
        </w:rPr>
      </w:pPr>
      <w:r w:rsidRPr="00B52311">
        <w:rPr>
          <w:rFonts w:cs="Arial"/>
          <w:bCs/>
          <w:szCs w:val="22"/>
        </w:rPr>
        <w:t>Referencia de que la fianza se otorga atendiendo a todas las estipulaciones contenidas en el contrato.</w:t>
      </w:r>
    </w:p>
    <w:p w:rsidR="00B52311" w:rsidRPr="00B52311" w:rsidRDefault="00B52311" w:rsidP="00B52311">
      <w:pPr>
        <w:pStyle w:val="Prrafodelista"/>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información correspondiente al número de contrato y/o pedido, su fecha de firma, así como la especificación de las obligaciones garantizadas.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El señalamiento</w:t>
      </w:r>
      <w:r>
        <w:rPr>
          <w:rFonts w:cs="Arial"/>
          <w:bCs/>
          <w:szCs w:val="22"/>
        </w:rPr>
        <w:t xml:space="preserve"> de la denominación o nombre de</w:t>
      </w:r>
      <w:r w:rsidRPr="00B52311">
        <w:rPr>
          <w:rFonts w:cs="Arial"/>
          <w:bCs/>
          <w:szCs w:val="22"/>
        </w:rPr>
        <w:t xml:space="preserve"> </w:t>
      </w:r>
      <w:r w:rsidRPr="002C0D83">
        <w:rPr>
          <w:rFonts w:cs="Arial"/>
          <w:b/>
        </w:rPr>
        <w:t>“</w:t>
      </w:r>
      <w:r>
        <w:rPr>
          <w:rFonts w:cs="Arial"/>
          <w:b/>
        </w:rPr>
        <w:t>El Prestador de Servicios</w:t>
      </w:r>
      <w:r w:rsidRPr="002C0D83">
        <w:rPr>
          <w:rFonts w:cs="Arial"/>
          <w:b/>
        </w:rPr>
        <w:t>”</w:t>
      </w:r>
      <w:r w:rsidRPr="00B52311">
        <w:rPr>
          <w:rFonts w:cs="Arial"/>
          <w:bCs/>
          <w:szCs w:val="22"/>
        </w:rPr>
        <w:t>, domicilio fiscal, registro federal de contribuyentes.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condición de que la fianza solo podrá ser cancelada cuando así lo autorice expresamente y por escrito los Servicios de Salud de Sinaloa.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El señalamiento de que esta garantía estará vigente en los casos en que Servicios de Salud de Sinaloa, en el contrato otorgue prórrogas o esperas</w:t>
      </w:r>
      <w:r>
        <w:rPr>
          <w:rFonts w:cs="Arial"/>
          <w:bCs/>
          <w:szCs w:val="22"/>
        </w:rPr>
        <w:t xml:space="preserve"> a</w:t>
      </w:r>
      <w:r w:rsidRPr="00B52311">
        <w:rPr>
          <w:rFonts w:cs="Arial"/>
          <w:bCs/>
          <w:szCs w:val="22"/>
        </w:rPr>
        <w:t xml:space="preserv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bCs/>
          <w:szCs w:val="22"/>
        </w:rPr>
        <w:t>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Señalar el domicilio de la afianzadora en esta localidad para oír y recibir notificaciones de esta dependencia.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 xml:space="preserve">Así mismo esta fianza cubre, defectos y vicios ocultos de los servicios y la calidad de los servicios, así como cualquier otra responsabilidad en que hubiere incurrido </w:t>
      </w:r>
      <w:r w:rsidRPr="002C0D83">
        <w:rPr>
          <w:rFonts w:cs="Arial"/>
          <w:b/>
        </w:rPr>
        <w:t>“</w:t>
      </w:r>
      <w:r>
        <w:rPr>
          <w:rFonts w:cs="Arial"/>
          <w:b/>
        </w:rPr>
        <w:t>El Prestador de Servicios</w:t>
      </w:r>
      <w:r w:rsidRPr="002C0D83">
        <w:rPr>
          <w:rFonts w:cs="Arial"/>
          <w:b/>
        </w:rPr>
        <w:t>”</w:t>
      </w:r>
      <w:r w:rsidRPr="00B52311">
        <w:rPr>
          <w:rFonts w:cs="Arial"/>
          <w:bCs/>
          <w:szCs w:val="22"/>
        </w:rPr>
        <w:t xml:space="preserve">, en los términos señalados en la convocatoria de </w:t>
      </w:r>
      <w:r w:rsidRPr="00B52311">
        <w:rPr>
          <w:rFonts w:cs="Arial"/>
          <w:bCs/>
          <w:szCs w:val="22"/>
        </w:rPr>
        <w:lastRenderedPageBreak/>
        <w:t>invitación a cuando menos tres personas, en el contrato respectivo y el Código Civil Federal.</w:t>
      </w:r>
    </w:p>
    <w:p w:rsidR="00B52311" w:rsidRPr="00B52311" w:rsidRDefault="00B52311" w:rsidP="00B52311">
      <w:pPr>
        <w:pStyle w:val="Prrafodelista"/>
        <w:rPr>
          <w:rFonts w:ascii="Arial" w:hAnsi="Arial" w:cs="Arial"/>
          <w:bCs/>
        </w:rPr>
      </w:pPr>
    </w:p>
    <w:p w:rsidR="00B52311" w:rsidRPr="00B52311" w:rsidRDefault="00B52311" w:rsidP="00B52311">
      <w:pPr>
        <w:jc w:val="both"/>
        <w:rPr>
          <w:rFonts w:cs="Arial"/>
          <w:bCs/>
          <w:szCs w:val="22"/>
        </w:rPr>
      </w:pPr>
      <w:r w:rsidRPr="00B52311">
        <w:rPr>
          <w:rFonts w:cs="Arial"/>
          <w:bCs/>
          <w:szCs w:val="22"/>
        </w:rPr>
        <w:t xml:space="preserve">La garantía de cumplimiento deberá presentarse dentro de los </w:t>
      </w:r>
      <w:r w:rsidRPr="00B52311">
        <w:rPr>
          <w:rFonts w:cs="Arial"/>
          <w:b/>
          <w:bCs/>
          <w:szCs w:val="22"/>
        </w:rPr>
        <w:t>10 días hábiles</w:t>
      </w:r>
      <w:r w:rsidRPr="00B52311">
        <w:rPr>
          <w:rFonts w:cs="Arial"/>
          <w:bCs/>
          <w:szCs w:val="22"/>
        </w:rPr>
        <w:t xml:space="preserve"> posteriores a la firma el contrato y/o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 y/o pedido.</w:t>
      </w:r>
    </w:p>
    <w:p w:rsidR="00B52311" w:rsidRPr="00B52311" w:rsidRDefault="00B52311" w:rsidP="00B52311">
      <w:pPr>
        <w:jc w:val="both"/>
        <w:rPr>
          <w:rFonts w:cs="Arial"/>
          <w:bCs/>
          <w:szCs w:val="22"/>
        </w:rPr>
      </w:pPr>
    </w:p>
    <w:p w:rsidR="00B52311" w:rsidRDefault="00B52311" w:rsidP="00B52311">
      <w:pPr>
        <w:jc w:val="both"/>
        <w:rPr>
          <w:rFonts w:cs="Arial"/>
          <w:bCs/>
          <w:szCs w:val="22"/>
        </w:rPr>
      </w:pPr>
      <w:r w:rsidRPr="00B52311">
        <w:rPr>
          <w:rFonts w:cs="Arial"/>
          <w:bCs/>
          <w:szCs w:val="22"/>
        </w:rPr>
        <w:t>Para liberar la fianza de cumplimiento del contrato de los servicios adjudicados, será requisito indispensable la manifestación expresa y por escrito de los Servicios de Salud de Sinaloa.</w:t>
      </w:r>
    </w:p>
    <w:p w:rsidR="00C7057A" w:rsidRDefault="00C7057A" w:rsidP="003A0B7A">
      <w:pPr>
        <w:jc w:val="both"/>
        <w:rPr>
          <w:rFonts w:cs="Arial"/>
          <w:b/>
          <w:bCs/>
        </w:rPr>
      </w:pPr>
    </w:p>
    <w:p w:rsidR="003A0B7A" w:rsidRPr="00271C32" w:rsidRDefault="00B52311" w:rsidP="003A0B7A">
      <w:pPr>
        <w:jc w:val="both"/>
        <w:rPr>
          <w:rFonts w:cs="Arial"/>
          <w:b/>
          <w:bCs/>
        </w:rPr>
      </w:pPr>
      <w:r>
        <w:rPr>
          <w:rFonts w:cs="Arial"/>
          <w:b/>
          <w:bCs/>
        </w:rPr>
        <w:t>OCTAV</w:t>
      </w:r>
      <w:r w:rsidR="00AE3A89">
        <w:rPr>
          <w:rFonts w:cs="Arial"/>
          <w:b/>
          <w:bCs/>
        </w:rPr>
        <w:t>A</w:t>
      </w:r>
      <w:r w:rsidR="003A0B7A" w:rsidRPr="00271C32">
        <w:rPr>
          <w:rFonts w:cs="Arial"/>
          <w:b/>
          <w:bCs/>
        </w:rPr>
        <w:t>. Penas Convencionales:</w:t>
      </w:r>
    </w:p>
    <w:p w:rsidR="00B52311" w:rsidRPr="00B52311" w:rsidRDefault="003A0B7A" w:rsidP="00B52311">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00B52311"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B52311" w:rsidRPr="00B52311" w:rsidRDefault="00B52311" w:rsidP="00B52311">
      <w:pPr>
        <w:tabs>
          <w:tab w:val="left" w:pos="-720"/>
          <w:tab w:val="left" w:pos="0"/>
        </w:tabs>
        <w:suppressAutoHyphens/>
        <w:jc w:val="both"/>
        <w:rPr>
          <w:rFonts w:cs="Arial"/>
          <w:spacing w:val="-2"/>
          <w:szCs w:val="22"/>
        </w:rPr>
      </w:pPr>
    </w:p>
    <w:p w:rsidR="00B52311" w:rsidRPr="00B52311" w:rsidRDefault="00B52311" w:rsidP="00B52311">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B52311" w:rsidRPr="00B52311" w:rsidRDefault="00B52311" w:rsidP="00B52311">
      <w:pPr>
        <w:tabs>
          <w:tab w:val="left" w:pos="-720"/>
          <w:tab w:val="left" w:pos="0"/>
        </w:tabs>
        <w:suppressAutoHyphens/>
        <w:jc w:val="both"/>
        <w:rPr>
          <w:rFonts w:cs="Arial"/>
          <w:spacing w:val="-2"/>
          <w:szCs w:val="22"/>
        </w:rPr>
      </w:pPr>
    </w:p>
    <w:p w:rsidR="00B52311" w:rsidRPr="00741550" w:rsidRDefault="00B52311" w:rsidP="00B52311">
      <w:pPr>
        <w:tabs>
          <w:tab w:val="left" w:pos="5103"/>
        </w:tabs>
        <w:ind w:right="51"/>
        <w:jc w:val="both"/>
        <w:rPr>
          <w:rFonts w:cs="Arial"/>
          <w:szCs w:val="22"/>
        </w:rPr>
      </w:pPr>
      <w:r w:rsidRPr="00B52311">
        <w:rPr>
          <w:rFonts w:cs="Arial"/>
          <w:szCs w:val="22"/>
        </w:rPr>
        <w:t>Los Servicios de Salud de Sinaloa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9" w:history="1">
        <w:r w:rsidRPr="004C72F4">
          <w:rPr>
            <w:rStyle w:val="Hipervnculo"/>
            <w:rFonts w:cs="Arial"/>
            <w:bCs/>
            <w:highlight w:val="yellow"/>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D277CC" w:rsidRDefault="00B52311" w:rsidP="00D277CC">
      <w:pPr>
        <w:jc w:val="both"/>
        <w:rPr>
          <w:rFonts w:cs="Arial"/>
        </w:rPr>
      </w:pPr>
      <w:r>
        <w:rPr>
          <w:rFonts w:cs="Arial"/>
          <w:b/>
          <w:bCs/>
        </w:rPr>
        <w:t>NOVEN</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que </w:t>
      </w:r>
      <w:r w:rsidR="00D277CC">
        <w:rPr>
          <w:rFonts w:cs="Arial"/>
        </w:rPr>
        <w:t>E</w:t>
      </w:r>
      <w:r w:rsidR="00D277CC" w:rsidRPr="00D91F9E">
        <w:rPr>
          <w:rFonts w:cs="Arial"/>
        </w:rPr>
        <w:t xml:space="preserve">l precio pactado permanecerá firme, sin </w:t>
      </w:r>
      <w:proofErr w:type="spellStart"/>
      <w:r w:rsidR="00D277CC" w:rsidRPr="00D91F9E">
        <w:rPr>
          <w:rFonts w:cs="Arial"/>
        </w:rPr>
        <w:t>escalaciones</w:t>
      </w:r>
      <w:proofErr w:type="spellEnd"/>
      <w:r w:rsidR="00D277CC" w:rsidRPr="00D91F9E">
        <w:rPr>
          <w:rFonts w:cs="Arial"/>
        </w:rPr>
        <w:t xml:space="preserve"> durante la vigencia del presente contrato, posteriormente podrá modificarse en caso de prórroga en estricto apego a las políticas económicas dictadas por el Gobierno Estatal o la propia Dirección Administrativa de </w:t>
      </w:r>
      <w:r w:rsidR="00D277CC" w:rsidRPr="00D91F9E">
        <w:rPr>
          <w:rFonts w:cs="Arial"/>
          <w:b/>
        </w:rPr>
        <w:t>“Los Servicios de Salud”</w:t>
      </w:r>
      <w:r w:rsidR="00D277CC" w:rsidRPr="00D91F9E">
        <w:rPr>
          <w:rFonts w:cs="Arial"/>
        </w:rPr>
        <w:t xml:space="preserve">, a </w:t>
      </w:r>
      <w:r w:rsidR="00D277CC" w:rsidRPr="00F806A4">
        <w:rPr>
          <w:rFonts w:cs="Arial"/>
        </w:rPr>
        <w:t xml:space="preserve">la Ley de </w:t>
      </w:r>
      <w:r w:rsidR="00D277CC">
        <w:rPr>
          <w:rFonts w:cs="Arial"/>
        </w:rPr>
        <w:t xml:space="preserve">Adquisiciones, Arrendamientos, </w:t>
      </w:r>
      <w:r w:rsidR="00D277CC" w:rsidRPr="00F806A4">
        <w:rPr>
          <w:rFonts w:cs="Arial"/>
        </w:rPr>
        <w:t xml:space="preserve">Servicios </w:t>
      </w:r>
      <w:r w:rsidR="00D277CC">
        <w:rPr>
          <w:rFonts w:cs="Arial"/>
        </w:rPr>
        <w:t>y Administración de Bienes Muebles para el Estado de Sinaloa</w:t>
      </w:r>
      <w:r w:rsidR="00D277CC" w:rsidRPr="00F806A4">
        <w:rPr>
          <w:rFonts w:cs="Arial"/>
        </w:rPr>
        <w:t>, tomando como base los índices de precios al consumidor.</w:t>
      </w:r>
    </w:p>
    <w:p w:rsidR="00D277CC" w:rsidRPr="00B56066" w:rsidRDefault="00D277CC" w:rsidP="00D277CC">
      <w:pPr>
        <w:jc w:val="both"/>
        <w:rPr>
          <w:rFonts w:cs="Arial"/>
          <w:b/>
          <w:bCs/>
        </w:rPr>
      </w:pPr>
    </w:p>
    <w:p w:rsidR="00D277CC" w:rsidRPr="00D77F81" w:rsidRDefault="00D277CC" w:rsidP="00D277CC">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E3A89" w:rsidRDefault="00AE3A89" w:rsidP="00D277CC">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jurídico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sidR="00B52311">
        <w:rPr>
          <w:rFonts w:ascii="Arial" w:hAnsi="Arial" w:cs="Arial"/>
          <w:bCs/>
          <w:sz w:val="22"/>
          <w:szCs w:val="22"/>
        </w:rPr>
        <w:t>servicios</w:t>
      </w:r>
      <w:r w:rsidRPr="00271C32">
        <w:rPr>
          <w:rFonts w:ascii="Arial" w:hAnsi="Arial" w:cs="Arial"/>
          <w:bCs/>
          <w:sz w:val="22"/>
          <w:szCs w:val="22"/>
        </w:rPr>
        <w:t xml:space="preserve">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sidR="0032759C">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administrativamente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B52311">
        <w:rPr>
          <w:rFonts w:cs="Arial"/>
          <w:b/>
        </w:rPr>
        <w:t>PRIMER</w:t>
      </w:r>
      <w:r>
        <w:rPr>
          <w:rFonts w:cs="Arial"/>
          <w:b/>
        </w:rPr>
        <w:t>A</w:t>
      </w:r>
      <w:r w:rsidRPr="0058273E">
        <w:rPr>
          <w:rFonts w:cs="Arial"/>
          <w:b/>
        </w:rPr>
        <w:t>. Del Procedimiento de Rescisión.</w:t>
      </w:r>
    </w:p>
    <w:p w:rsidR="0032759C" w:rsidRDefault="0032759C" w:rsidP="0032759C">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32759C" w:rsidRDefault="0032759C" w:rsidP="0032759C">
      <w:pPr>
        <w:jc w:val="both"/>
        <w:rPr>
          <w:rFonts w:cs="Arial"/>
        </w:rPr>
      </w:pPr>
    </w:p>
    <w:p w:rsidR="0032759C" w:rsidRDefault="0032759C" w:rsidP="00922744">
      <w:pPr>
        <w:jc w:val="both"/>
        <w:rPr>
          <w:rFonts w:cs="Arial"/>
        </w:rPr>
      </w:pPr>
      <w:r>
        <w:rPr>
          <w:rFonts w:cs="Arial"/>
        </w:rPr>
        <w:lastRenderedPageBreak/>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w:t>
      </w:r>
      <w:r w:rsidR="00AF68EE">
        <w:rPr>
          <w:rFonts w:cs="Arial"/>
          <w:b/>
          <w:bCs/>
        </w:rPr>
        <w:t>El Prestador de Servicios</w:t>
      </w:r>
      <w:r>
        <w:rPr>
          <w:rFonts w:cs="Arial"/>
          <w:b/>
          <w:bCs/>
        </w:rPr>
        <w:t>”</w:t>
      </w:r>
      <w:r>
        <w:rPr>
          <w:rFonts w:cs="Arial"/>
        </w:rPr>
        <w:t xml:space="preserve"> producirá los efectos legales que correspondan.</w:t>
      </w:r>
    </w:p>
    <w:p w:rsidR="001B175B" w:rsidRDefault="001B175B" w:rsidP="00922744">
      <w:pPr>
        <w:jc w:val="both"/>
        <w:rPr>
          <w:rFonts w:cs="Arial"/>
        </w:rPr>
      </w:pPr>
    </w:p>
    <w:p w:rsidR="001B175B" w:rsidRPr="00C623EB" w:rsidRDefault="001B175B" w:rsidP="001B175B">
      <w:pPr>
        <w:jc w:val="both"/>
        <w:rPr>
          <w:rFonts w:eastAsia="Batang" w:cs="Arial"/>
          <w:b/>
          <w:bCs/>
        </w:rPr>
      </w:pPr>
      <w:r w:rsidRPr="00C623EB">
        <w:rPr>
          <w:rFonts w:eastAsia="Batang" w:cs="Arial"/>
          <w:b/>
          <w:bCs/>
        </w:rPr>
        <w:t xml:space="preserve">DÉCIMA </w:t>
      </w:r>
      <w:r w:rsidR="00B52311">
        <w:rPr>
          <w:rFonts w:eastAsia="Batang" w:cs="Arial"/>
          <w:b/>
          <w:bCs/>
        </w:rPr>
        <w:t>SEGUND</w:t>
      </w:r>
      <w:r>
        <w:rPr>
          <w:rFonts w:eastAsia="Batang" w:cs="Arial"/>
          <w:b/>
          <w:bCs/>
        </w:rPr>
        <w:t>A</w:t>
      </w:r>
      <w:r w:rsidRPr="00C623EB">
        <w:rPr>
          <w:rFonts w:eastAsia="Batang" w:cs="Arial"/>
          <w:b/>
          <w:bCs/>
        </w:rPr>
        <w:t xml:space="preserve">. Administrador del </w:t>
      </w:r>
      <w:r>
        <w:rPr>
          <w:rFonts w:eastAsia="Batang" w:cs="Arial"/>
          <w:b/>
          <w:bCs/>
        </w:rPr>
        <w:t>contrato</w:t>
      </w:r>
    </w:p>
    <w:p w:rsidR="001B175B" w:rsidRDefault="001B175B" w:rsidP="001B175B">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w:t>
      </w:r>
      <w:r w:rsidR="005C2F03">
        <w:rPr>
          <w:rFonts w:cs="Arial"/>
        </w:rPr>
        <w:t xml:space="preserve"> al </w:t>
      </w:r>
      <w:r w:rsidR="00B52311">
        <w:rPr>
          <w:rFonts w:cs="Arial"/>
        </w:rPr>
        <w:t>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32759C" w:rsidRDefault="0032759C"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B52311">
        <w:rPr>
          <w:rFonts w:cs="Arial"/>
          <w:b/>
          <w:bCs/>
        </w:rPr>
        <w:t>TERCER</w:t>
      </w:r>
      <w:r>
        <w:rPr>
          <w:rFonts w:cs="Arial"/>
          <w:b/>
          <w:bCs/>
        </w:rPr>
        <w:t>A</w:t>
      </w:r>
      <w:r w:rsidRPr="00271C32">
        <w:rPr>
          <w:rFonts w:cs="Arial"/>
          <w:b/>
          <w:bCs/>
        </w:rPr>
        <w:t>. De las fianzas.</w:t>
      </w:r>
    </w:p>
    <w:p w:rsidR="003A0B7A"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2759C" w:rsidRPr="00271C32" w:rsidRDefault="0032759C" w:rsidP="003A0B7A">
      <w:pPr>
        <w:jc w:val="both"/>
        <w:rPr>
          <w:rFonts w:cs="Arial"/>
        </w:rPr>
      </w:pP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B52311">
        <w:rPr>
          <w:rFonts w:cs="Arial"/>
          <w:b/>
          <w:bCs/>
        </w:rPr>
        <w:t>CUAR</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5C2F03" w:rsidRDefault="005C2F03" w:rsidP="00922744">
      <w:pPr>
        <w:jc w:val="both"/>
        <w:rPr>
          <w:rFonts w:cs="Arial"/>
          <w:b/>
        </w:rPr>
      </w:pPr>
    </w:p>
    <w:p w:rsidR="00922744" w:rsidRPr="00F806A4" w:rsidRDefault="00922744" w:rsidP="00922744">
      <w:pPr>
        <w:jc w:val="both"/>
        <w:rPr>
          <w:rFonts w:cs="Arial"/>
          <w:b/>
        </w:rPr>
      </w:pPr>
      <w:r w:rsidRPr="00EE5B5E">
        <w:rPr>
          <w:rFonts w:cs="Arial"/>
          <w:b/>
        </w:rPr>
        <w:t xml:space="preserve">DÉCIMA </w:t>
      </w:r>
      <w:r w:rsidR="00B52311">
        <w:rPr>
          <w:rFonts w:cs="Arial"/>
          <w:b/>
        </w:rPr>
        <w:t>QUIN</w:t>
      </w:r>
      <w:r>
        <w:rPr>
          <w:rFonts w:cs="Arial"/>
          <w:b/>
        </w:rPr>
        <w:t>TA</w:t>
      </w:r>
      <w:r w:rsidRPr="00EE5B5E">
        <w:rPr>
          <w:rFonts w:cs="Arial"/>
          <w:b/>
        </w:rPr>
        <w:t>. De la responsabilidad civil</w:t>
      </w:r>
    </w:p>
    <w:p w:rsidR="00922744" w:rsidRDefault="00922744" w:rsidP="00922744">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B52311" w:rsidRDefault="00B52311" w:rsidP="00922744">
      <w:pPr>
        <w:jc w:val="both"/>
        <w:rPr>
          <w:rFonts w:cs="Arial"/>
        </w:rPr>
      </w:pPr>
    </w:p>
    <w:p w:rsidR="00B52311" w:rsidRPr="006959A8" w:rsidRDefault="00B52311" w:rsidP="00B52311">
      <w:pPr>
        <w:spacing w:line="276" w:lineRule="auto"/>
        <w:jc w:val="both"/>
        <w:rPr>
          <w:rFonts w:cs="Arial"/>
        </w:rPr>
      </w:pPr>
      <w:r>
        <w:rPr>
          <w:rFonts w:cs="Arial"/>
          <w:b/>
          <w:spacing w:val="-3"/>
        </w:rPr>
        <w:t>DÉCIMA SEXTA</w:t>
      </w:r>
      <w:r w:rsidRPr="006959A8">
        <w:rPr>
          <w:rFonts w:cs="Arial"/>
        </w:rPr>
        <w:t>.</w:t>
      </w:r>
      <w:r>
        <w:rPr>
          <w:rFonts w:cs="Arial"/>
        </w:rPr>
        <w:t>-</w:t>
      </w:r>
      <w:r>
        <w:rPr>
          <w:rFonts w:cs="Arial"/>
          <w:b/>
        </w:rPr>
        <w:t>Cláusula de confidencialidad</w:t>
      </w:r>
    </w:p>
    <w:p w:rsidR="00B52311" w:rsidRDefault="00B52311" w:rsidP="00B52311">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922744" w:rsidRDefault="00922744" w:rsidP="00922744">
      <w:pPr>
        <w:jc w:val="both"/>
        <w:rPr>
          <w:rFonts w:cs="Arial"/>
        </w:rPr>
      </w:pPr>
    </w:p>
    <w:p w:rsidR="00B52311" w:rsidRDefault="005C2F03" w:rsidP="00B52311">
      <w:pPr>
        <w:jc w:val="both"/>
        <w:rPr>
          <w:rFonts w:cs="Arial"/>
        </w:rPr>
      </w:pPr>
      <w:r>
        <w:rPr>
          <w:rFonts w:cs="Arial"/>
          <w:b/>
        </w:rPr>
        <w:t>DÉCIMA SÉPTIM</w:t>
      </w:r>
      <w:r w:rsidR="00922744" w:rsidRPr="00AD0194">
        <w:rPr>
          <w:rFonts w:cs="Arial"/>
          <w:b/>
        </w:rPr>
        <w:t>A.</w:t>
      </w:r>
      <w:r w:rsidR="00B52311">
        <w:rPr>
          <w:rFonts w:cs="Arial"/>
          <w:b/>
        </w:rPr>
        <w:t>SANCIONES.</w:t>
      </w:r>
      <w:r w:rsidR="00922744" w:rsidRPr="00AD0194">
        <w:rPr>
          <w:rFonts w:cs="Arial"/>
          <w:b/>
        </w:rPr>
        <w:t xml:space="preserve"> </w:t>
      </w:r>
      <w:r w:rsidR="00B52311">
        <w:rPr>
          <w:rFonts w:cs="Arial"/>
        </w:rPr>
        <w:t xml:space="preserve">Cuando </w:t>
      </w:r>
      <w:r w:rsidR="00B52311" w:rsidRPr="00F806A4">
        <w:rPr>
          <w:rFonts w:cs="Arial"/>
          <w:b/>
        </w:rPr>
        <w:t>“El Prestador de Servicios”</w:t>
      </w:r>
      <w:r w:rsidR="00B52311">
        <w:rPr>
          <w:rFonts w:cs="Arial"/>
        </w:rPr>
        <w:t xml:space="preserve">, injustificadamente y por causas imputables a los mismos, no formalice el contrato cuyo monto no exceda de cincuenta veces el valor diario de la unidad de medida y actualización elevado al mes, serán </w:t>
      </w:r>
      <w:r w:rsidR="00B52311">
        <w:rPr>
          <w:rFonts w:cs="Arial"/>
        </w:rPr>
        <w:lastRenderedPageBreak/>
        <w:t xml:space="preserve">sancionados conforme a lo señalado en el Artículo </w:t>
      </w:r>
      <w:r w:rsidR="00B52311" w:rsidRPr="006F5052">
        <w:rPr>
          <w:rFonts w:cs="Arial"/>
        </w:rPr>
        <w:t>82 de la Ley de Adquisiciones, Arrendamientos, Servicios y Administración de Bienes Muebles para el Estado de Sinaloa</w:t>
      </w:r>
      <w:r w:rsidR="00B52311">
        <w:rPr>
          <w:rFonts w:cs="Arial"/>
        </w:rPr>
        <w:t>.</w:t>
      </w:r>
    </w:p>
    <w:p w:rsidR="00B52311" w:rsidRDefault="00B52311" w:rsidP="00B52311">
      <w:pPr>
        <w:jc w:val="both"/>
      </w:pPr>
    </w:p>
    <w:p w:rsidR="00B52311" w:rsidRPr="00C91501" w:rsidRDefault="00B52311" w:rsidP="00B52311">
      <w:pPr>
        <w:tabs>
          <w:tab w:val="left" w:pos="-720"/>
          <w:tab w:val="left" w:pos="0"/>
        </w:tabs>
        <w:jc w:val="both"/>
      </w:pPr>
      <w:r w:rsidRPr="00F806A4">
        <w:rPr>
          <w:rFonts w:cs="Arial"/>
          <w:b/>
        </w:rPr>
        <w:t>“El Prestador de Servicios”</w:t>
      </w:r>
      <w:r w:rsidRPr="00F806A4">
        <w:rPr>
          <w:rFonts w:cs="Arial"/>
        </w:rPr>
        <w:t xml:space="preserve"> </w:t>
      </w:r>
      <w:r>
        <w:rPr>
          <w:rFonts w:eastAsia="Calibri" w:cs="Arial"/>
          <w:b/>
        </w:rPr>
        <w:t>que</w:t>
      </w:r>
      <w:r>
        <w:rPr>
          <w:rFonts w:cs="Arial"/>
          <w:spacing w:val="-2"/>
        </w:rPr>
        <w:t xml:space="preserv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922744" w:rsidRPr="00AD0194" w:rsidRDefault="00922744" w:rsidP="00B52311">
      <w:pPr>
        <w:jc w:val="both"/>
        <w:rPr>
          <w:rFonts w:cs="Arial"/>
          <w:spacing w:val="-2"/>
        </w:rPr>
      </w:pPr>
    </w:p>
    <w:p w:rsidR="00922744" w:rsidRPr="00F806A4" w:rsidRDefault="005C2F03" w:rsidP="00922744">
      <w:pPr>
        <w:jc w:val="both"/>
        <w:rPr>
          <w:rFonts w:cs="Arial"/>
          <w:b/>
        </w:rPr>
      </w:pPr>
      <w:r>
        <w:rPr>
          <w:rFonts w:cs="Arial"/>
          <w:b/>
        </w:rPr>
        <w:t>DÉCIMA OCTAV</w:t>
      </w:r>
      <w:r w:rsidR="00922744">
        <w:rPr>
          <w:rFonts w:cs="Arial"/>
          <w:b/>
        </w:rPr>
        <w:t>A</w:t>
      </w:r>
      <w:r w:rsidR="00922744" w:rsidRPr="00F806A4">
        <w:rPr>
          <w:rFonts w:cs="Arial"/>
          <w:b/>
        </w:rPr>
        <w:t>. De la relación Patronal</w:t>
      </w:r>
    </w:p>
    <w:p w:rsidR="00922744" w:rsidRDefault="00922744" w:rsidP="00922744">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922744" w:rsidRPr="005C28C3" w:rsidRDefault="00922744" w:rsidP="00922744">
      <w:pPr>
        <w:jc w:val="both"/>
        <w:rPr>
          <w:rFonts w:cs="Arial"/>
        </w:rPr>
      </w:pPr>
    </w:p>
    <w:p w:rsidR="00922744" w:rsidRPr="00F806A4" w:rsidRDefault="00922744" w:rsidP="00922744">
      <w:pPr>
        <w:jc w:val="both"/>
        <w:rPr>
          <w:rFonts w:cs="Arial"/>
          <w:b/>
        </w:rPr>
      </w:pPr>
      <w:r w:rsidRPr="00F806A4">
        <w:rPr>
          <w:rFonts w:cs="Arial"/>
          <w:b/>
        </w:rPr>
        <w:t xml:space="preserve">DÉCIMA </w:t>
      </w:r>
      <w:r w:rsidR="005C2F03">
        <w:rPr>
          <w:rFonts w:cs="Arial"/>
          <w:b/>
        </w:rPr>
        <w:t>NOVEN</w:t>
      </w:r>
      <w:r>
        <w:rPr>
          <w:rFonts w:cs="Arial"/>
          <w:b/>
        </w:rPr>
        <w:t>A</w:t>
      </w:r>
      <w:r w:rsidRPr="00F806A4">
        <w:rPr>
          <w:rFonts w:cs="Arial"/>
          <w:b/>
        </w:rPr>
        <w:t>. De las obligaciones de “El Prestador de Servicios”</w:t>
      </w:r>
    </w:p>
    <w:p w:rsidR="00922744" w:rsidRDefault="00922744" w:rsidP="00922744">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922744" w:rsidRDefault="00922744" w:rsidP="00922744">
      <w:pPr>
        <w:jc w:val="both"/>
        <w:rPr>
          <w:rFonts w:cs="Arial"/>
        </w:rPr>
      </w:pPr>
    </w:p>
    <w:p w:rsidR="00922744" w:rsidRDefault="00922744" w:rsidP="00922744">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922744" w:rsidRDefault="00922744" w:rsidP="00922744">
      <w:pPr>
        <w:jc w:val="both"/>
        <w:rPr>
          <w:rFonts w:cs="Arial"/>
          <w:b/>
        </w:rPr>
      </w:pPr>
    </w:p>
    <w:p w:rsidR="00922744" w:rsidRPr="00F806A4" w:rsidRDefault="005C2F03" w:rsidP="00922744">
      <w:pPr>
        <w:jc w:val="both"/>
        <w:rPr>
          <w:rFonts w:cs="Arial"/>
          <w:b/>
        </w:rPr>
      </w:pPr>
      <w:r>
        <w:rPr>
          <w:rFonts w:cs="Arial"/>
          <w:b/>
        </w:rPr>
        <w:t>VIGÉSIM</w:t>
      </w:r>
      <w:r w:rsidR="00922744">
        <w:rPr>
          <w:rFonts w:cs="Arial"/>
          <w:b/>
        </w:rPr>
        <w:t>A</w:t>
      </w:r>
      <w:r w:rsidR="00922744" w:rsidRPr="00F806A4">
        <w:rPr>
          <w:rFonts w:cs="Arial"/>
          <w:b/>
        </w:rPr>
        <w:t>. De la suspensión temporal</w:t>
      </w:r>
    </w:p>
    <w:p w:rsidR="00922744" w:rsidRDefault="00922744" w:rsidP="00922744">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922744" w:rsidRDefault="00922744" w:rsidP="00922744">
      <w:pPr>
        <w:jc w:val="both"/>
        <w:rPr>
          <w:rFonts w:cs="Arial"/>
          <w:b/>
        </w:rPr>
      </w:pPr>
    </w:p>
    <w:p w:rsidR="00922744" w:rsidRPr="00F806A4" w:rsidRDefault="00922744" w:rsidP="00922744">
      <w:pPr>
        <w:jc w:val="both"/>
        <w:rPr>
          <w:rFonts w:cs="Arial"/>
          <w:b/>
        </w:rPr>
      </w:pPr>
      <w:r>
        <w:rPr>
          <w:rFonts w:cs="Arial"/>
          <w:b/>
        </w:rPr>
        <w:t>VIGÉSIMA</w:t>
      </w:r>
      <w:r w:rsidR="005C2F03">
        <w:rPr>
          <w:rFonts w:cs="Arial"/>
          <w:b/>
        </w:rPr>
        <w:t xml:space="preserve"> PRIMERA</w:t>
      </w:r>
      <w:r w:rsidRPr="00F806A4">
        <w:rPr>
          <w:rFonts w:cs="Arial"/>
          <w:b/>
        </w:rPr>
        <w:t>.</w:t>
      </w:r>
      <w:r>
        <w:rPr>
          <w:rFonts w:cs="Arial"/>
          <w:b/>
        </w:rPr>
        <w:t xml:space="preserve"> </w:t>
      </w:r>
      <w:r w:rsidRPr="00F806A4">
        <w:rPr>
          <w:rFonts w:cs="Arial"/>
          <w:b/>
        </w:rPr>
        <w:t>De la terminación anticipada</w:t>
      </w:r>
    </w:p>
    <w:p w:rsidR="00B52311" w:rsidRDefault="00B52311" w:rsidP="00B52311">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 xml:space="preserve">los gastos no recuperables en que haya incurrido, siempre que éstos sean razonables, estén debidamente comprobados y se relacionen directamente con el contrato correspondiente </w:t>
      </w:r>
    </w:p>
    <w:p w:rsidR="00922744" w:rsidRDefault="00922744" w:rsidP="00922744">
      <w:pPr>
        <w:jc w:val="both"/>
        <w:rPr>
          <w:rFonts w:cs="Arial"/>
          <w:b/>
        </w:rPr>
      </w:pPr>
    </w:p>
    <w:p w:rsidR="00922744" w:rsidRPr="00F806A4" w:rsidRDefault="005C2F03" w:rsidP="00922744">
      <w:pPr>
        <w:jc w:val="both"/>
        <w:rPr>
          <w:rFonts w:cs="Arial"/>
        </w:rPr>
      </w:pPr>
      <w:r>
        <w:rPr>
          <w:rFonts w:cs="Arial"/>
          <w:b/>
        </w:rPr>
        <w:t>VIGÉSIMA SEGUND</w:t>
      </w:r>
      <w:r w:rsidR="00922744">
        <w:rPr>
          <w:rFonts w:cs="Arial"/>
          <w:b/>
        </w:rPr>
        <w:t>A</w:t>
      </w:r>
      <w:r w:rsidR="00922744" w:rsidRPr="00F806A4">
        <w:rPr>
          <w:rFonts w:cs="Arial"/>
          <w:b/>
        </w:rPr>
        <w:t>.  Del pago de daños y perjuicios</w:t>
      </w:r>
    </w:p>
    <w:p w:rsidR="00922744" w:rsidRDefault="00922744" w:rsidP="00922744">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4C72F4" w:rsidRDefault="004C72F4" w:rsidP="00922744">
      <w:pPr>
        <w:jc w:val="both"/>
        <w:rPr>
          <w:rFonts w:cs="Arial"/>
          <w:b/>
        </w:rPr>
      </w:pPr>
    </w:p>
    <w:p w:rsidR="00922744" w:rsidRPr="00F806A4" w:rsidRDefault="00922744" w:rsidP="00922744">
      <w:pPr>
        <w:jc w:val="both"/>
        <w:rPr>
          <w:rFonts w:cs="Arial"/>
        </w:rPr>
      </w:pPr>
      <w:r>
        <w:rPr>
          <w:rFonts w:cs="Arial"/>
          <w:b/>
        </w:rPr>
        <w:lastRenderedPageBreak/>
        <w:t xml:space="preserve">VIGÉSIMA </w:t>
      </w:r>
      <w:r w:rsidR="005C2F03">
        <w:rPr>
          <w:rFonts w:cs="Arial"/>
          <w:b/>
        </w:rPr>
        <w:t>TERCER</w:t>
      </w:r>
      <w:r>
        <w:rPr>
          <w:rFonts w:cs="Arial"/>
          <w:b/>
        </w:rPr>
        <w:t>A</w:t>
      </w:r>
      <w:r w:rsidRPr="00F806A4">
        <w:rPr>
          <w:rFonts w:cs="Arial"/>
        </w:rPr>
        <w:t>.</w:t>
      </w:r>
      <w:r w:rsidRPr="00F806A4">
        <w:rPr>
          <w:rFonts w:cs="Arial"/>
          <w:b/>
        </w:rPr>
        <w:t xml:space="preserve"> De la jurisdicción y competencia</w:t>
      </w:r>
    </w:p>
    <w:p w:rsidR="00922744" w:rsidRDefault="00922744" w:rsidP="00922744">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922744" w:rsidRDefault="00922744" w:rsidP="00922744">
      <w:pPr>
        <w:jc w:val="both"/>
        <w:rPr>
          <w:rFonts w:cs="Arial"/>
          <w:b/>
          <w:bCs/>
        </w:rPr>
      </w:pPr>
    </w:p>
    <w:p w:rsidR="00922744" w:rsidRDefault="0057759E" w:rsidP="00922744">
      <w:pPr>
        <w:jc w:val="both"/>
        <w:rPr>
          <w:rFonts w:cs="Arial"/>
          <w:b/>
          <w:bCs/>
        </w:rPr>
      </w:pPr>
      <w:r>
        <w:rPr>
          <w:rFonts w:cs="Arial"/>
          <w:b/>
          <w:bCs/>
        </w:rPr>
        <w:t>VIGÉSIMA CUART</w:t>
      </w:r>
      <w:r w:rsidR="00922744">
        <w:rPr>
          <w:rFonts w:cs="Arial"/>
          <w:b/>
          <w:bCs/>
        </w:rPr>
        <w:t>A.</w:t>
      </w:r>
      <w:r w:rsidR="00922744" w:rsidRPr="00B45E91">
        <w:rPr>
          <w:rFonts w:cs="Arial"/>
          <w:b/>
          <w:bCs/>
        </w:rPr>
        <w:t xml:space="preserve"> De la Ausenc</w:t>
      </w:r>
      <w:r w:rsidR="00922744">
        <w:rPr>
          <w:rFonts w:cs="Arial"/>
          <w:b/>
          <w:bCs/>
        </w:rPr>
        <w:t>ia de vicios del consentimiento</w:t>
      </w:r>
    </w:p>
    <w:p w:rsidR="00922744" w:rsidRDefault="00922744" w:rsidP="00922744">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B52311">
        <w:rPr>
          <w:rFonts w:cs="Arial"/>
          <w:szCs w:val="22"/>
          <w:lang w:val="es-MX"/>
        </w:rPr>
        <w:t>________________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10044" w:type="dxa"/>
        <w:jc w:val="center"/>
        <w:tblLook w:val="01E0" w:firstRow="1" w:lastRow="1" w:firstColumn="1" w:lastColumn="1" w:noHBand="0" w:noVBand="0"/>
      </w:tblPr>
      <w:tblGrid>
        <w:gridCol w:w="5148"/>
        <w:gridCol w:w="4896"/>
      </w:tblGrid>
      <w:tr w:rsidR="00520FCA" w:rsidRPr="00D42C38" w:rsidTr="0057759E">
        <w:trPr>
          <w:jc w:val="center"/>
        </w:trPr>
        <w:tc>
          <w:tcPr>
            <w:tcW w:w="5148"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96"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57759E">
        <w:trPr>
          <w:jc w:val="center"/>
        </w:trPr>
        <w:tc>
          <w:tcPr>
            <w:tcW w:w="5148"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4C72F4" w:rsidRDefault="004C72F4" w:rsidP="004C72F4">
            <w:pPr>
              <w:jc w:val="center"/>
              <w:rPr>
                <w:rFonts w:cs="Arial"/>
                <w:b/>
                <w:bCs/>
                <w:sz w:val="24"/>
                <w:szCs w:val="24"/>
              </w:rPr>
            </w:pPr>
          </w:p>
          <w:p w:rsidR="00520FCA" w:rsidRDefault="00520FCA" w:rsidP="002F2FC2">
            <w:pPr>
              <w:jc w:val="center"/>
              <w:rPr>
                <w:rFonts w:cs="Arial"/>
                <w:b/>
                <w:bCs/>
                <w:sz w:val="24"/>
                <w:szCs w:val="24"/>
              </w:rPr>
            </w:pPr>
          </w:p>
          <w:p w:rsidR="002F32B0" w:rsidRPr="002F32B0" w:rsidRDefault="002F32B0" w:rsidP="002F32B0">
            <w:pPr>
              <w:jc w:val="center"/>
              <w:rPr>
                <w:rFonts w:cs="Arial"/>
                <w:b/>
                <w:bCs/>
                <w:sz w:val="24"/>
                <w:szCs w:val="24"/>
              </w:rPr>
            </w:pPr>
            <w:r w:rsidRPr="002F32B0">
              <w:rPr>
                <w:rFonts w:cs="Arial"/>
                <w:b/>
                <w:bCs/>
                <w:sz w:val="24"/>
                <w:szCs w:val="24"/>
              </w:rPr>
              <w:t>L.C.P. KARLA GÁMEZ GUTIÉRREZ</w:t>
            </w:r>
          </w:p>
          <w:p w:rsidR="00520FCA" w:rsidRDefault="002F32B0" w:rsidP="002F32B0">
            <w:pPr>
              <w:jc w:val="center"/>
              <w:rPr>
                <w:rFonts w:cs="Arial"/>
                <w:b/>
                <w:bCs/>
                <w:sz w:val="24"/>
                <w:szCs w:val="24"/>
              </w:rPr>
            </w:pPr>
            <w:r w:rsidRPr="002F32B0">
              <w:rPr>
                <w:rFonts w:cs="Arial"/>
                <w:b/>
                <w:bCs/>
                <w:sz w:val="24"/>
                <w:szCs w:val="24"/>
              </w:rPr>
              <w:t>DIRECTORA ADMINISTRATIVA DE LOS SERVICIOS DE SALUD DE SINALOA</w:t>
            </w:r>
            <w:r w:rsidR="00B52311">
              <w:rPr>
                <w:rFonts w:cs="Arial"/>
                <w:b/>
                <w:bCs/>
                <w:sz w:val="24"/>
                <w:szCs w:val="24"/>
              </w:rPr>
              <w:t xml:space="preserve"> Y ENCARGADA DEL PROCESO DE CONTRATACIÓN</w:t>
            </w:r>
          </w:p>
          <w:p w:rsidR="004C72F4" w:rsidRDefault="004C72F4" w:rsidP="0057759E">
            <w:pPr>
              <w:rPr>
                <w:rFonts w:cs="Arial"/>
                <w:b/>
                <w:bCs/>
                <w:sz w:val="24"/>
                <w:szCs w:val="24"/>
              </w:rPr>
            </w:pPr>
          </w:p>
          <w:p w:rsidR="004C72F4" w:rsidRDefault="004C72F4" w:rsidP="002F32B0">
            <w:pPr>
              <w:jc w:val="center"/>
              <w:rPr>
                <w:rFonts w:cs="Arial"/>
                <w:b/>
                <w:bCs/>
                <w:sz w:val="24"/>
                <w:szCs w:val="24"/>
              </w:rPr>
            </w:pPr>
          </w:p>
          <w:p w:rsidR="00B52311" w:rsidRDefault="00B52311" w:rsidP="002F32B0">
            <w:pPr>
              <w:jc w:val="center"/>
              <w:rPr>
                <w:rFonts w:cs="Arial"/>
                <w:b/>
                <w:bCs/>
                <w:sz w:val="24"/>
                <w:szCs w:val="24"/>
              </w:rPr>
            </w:pPr>
          </w:p>
          <w:p w:rsidR="00B52311" w:rsidRDefault="00B52311" w:rsidP="002F32B0">
            <w:pPr>
              <w:jc w:val="center"/>
              <w:rPr>
                <w:rFonts w:cs="Arial"/>
                <w:b/>
                <w:bCs/>
                <w:sz w:val="24"/>
                <w:szCs w:val="24"/>
              </w:rPr>
            </w:pPr>
            <w:r>
              <w:rPr>
                <w:rFonts w:cs="Arial"/>
                <w:b/>
                <w:bCs/>
                <w:sz w:val="24"/>
                <w:szCs w:val="24"/>
              </w:rPr>
              <w:t>LIC. ADRÍAN HERIBERTO PADILLA TRUJILLO</w:t>
            </w:r>
          </w:p>
          <w:p w:rsidR="002825A9" w:rsidRPr="00D42C38" w:rsidRDefault="00B52311" w:rsidP="002F32B0">
            <w:pPr>
              <w:jc w:val="center"/>
              <w:rPr>
                <w:rFonts w:cs="Arial"/>
                <w:b/>
                <w:bCs/>
                <w:sz w:val="24"/>
                <w:szCs w:val="24"/>
              </w:rPr>
            </w:pPr>
            <w:r>
              <w:rPr>
                <w:rFonts w:cs="Arial"/>
                <w:b/>
                <w:bCs/>
                <w:sz w:val="24"/>
                <w:szCs w:val="24"/>
              </w:rPr>
              <w:t>REQUIRENTE DEL SERVICIOS</w:t>
            </w:r>
          </w:p>
        </w:tc>
        <w:tc>
          <w:tcPr>
            <w:tcW w:w="4896" w:type="dxa"/>
          </w:tcPr>
          <w:p w:rsidR="002825A9" w:rsidRPr="00997883" w:rsidRDefault="002825A9" w:rsidP="00B52311">
            <w:pPr>
              <w:jc w:val="center"/>
              <w:rPr>
                <w:rFonts w:cs="Arial"/>
                <w:b/>
                <w:bCs/>
                <w:sz w:val="24"/>
                <w:szCs w:val="24"/>
                <w:lang w:val="es-ES"/>
              </w:rPr>
            </w:pPr>
            <w:r>
              <w:rPr>
                <w:rFonts w:cs="Arial"/>
                <w:b/>
                <w:sz w:val="24"/>
                <w:szCs w:val="24"/>
                <w:lang w:val="es-ES"/>
              </w:rPr>
              <w:t xml:space="preserve">C. </w:t>
            </w:r>
            <w:r w:rsidR="00B52311">
              <w:rPr>
                <w:rFonts w:cs="Arial"/>
                <w:b/>
                <w:sz w:val="24"/>
                <w:szCs w:val="24"/>
                <w:lang w:val="es-ES"/>
              </w:rPr>
              <w:t>__________________________</w:t>
            </w:r>
          </w:p>
          <w:p w:rsidR="00520FCA" w:rsidRPr="00997883" w:rsidRDefault="00520FCA" w:rsidP="002F2FC2">
            <w:pPr>
              <w:jc w:val="center"/>
              <w:rPr>
                <w:rFonts w:cs="Arial"/>
                <w:b/>
                <w:bCs/>
                <w:sz w:val="24"/>
                <w:szCs w:val="24"/>
                <w:lang w:val="es-ES"/>
              </w:rPr>
            </w:pPr>
          </w:p>
        </w:tc>
      </w:tr>
    </w:tbl>
    <w:p w:rsidR="004C72F4" w:rsidRDefault="004C72F4"/>
    <w:p w:rsidR="004C72F4" w:rsidRDefault="004C72F4"/>
    <w:sectPr w:rsidR="004C72F4" w:rsidSect="004C72F4">
      <w:headerReference w:type="default" r:id="rId10"/>
      <w:footerReference w:type="even" r:id="rId11"/>
      <w:footerReference w:type="default" r:id="rId12"/>
      <w:endnotePr>
        <w:numFmt w:val="decimal"/>
      </w:endnotePr>
      <w:pgSz w:w="12242" w:h="15842" w:code="1"/>
      <w:pgMar w:top="1383" w:right="132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5F" w:rsidRDefault="00984F5F" w:rsidP="00520FCA">
      <w:r>
        <w:separator/>
      </w:r>
    </w:p>
  </w:endnote>
  <w:endnote w:type="continuationSeparator" w:id="0">
    <w:p w:rsidR="00984F5F" w:rsidRDefault="00984F5F"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004309" w:rsidP="00490D14">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Pr="00F4688D" w:rsidRDefault="00004309" w:rsidP="00490D14">
    <w:pPr>
      <w:spacing w:before="140" w:line="100" w:lineRule="exact"/>
      <w:ind w:right="360" w:firstLine="360"/>
      <w:rPr>
        <w:rFonts w:ascii="Courier New" w:hAnsi="Courier New"/>
        <w:color w:val="44546A" w:themeColor="text2"/>
        <w:sz w:val="10"/>
      </w:rPr>
    </w:pPr>
  </w:p>
  <w:p w:rsidR="00490D14" w:rsidRPr="001E2BBB" w:rsidRDefault="001E2BBB" w:rsidP="00490D14">
    <w:pPr>
      <w:suppressAutoHyphens/>
      <w:jc w:val="both"/>
      <w:rPr>
        <w:rFonts w:cs="Arial"/>
        <w:sz w:val="16"/>
        <w:szCs w:val="16"/>
      </w:rPr>
    </w:pPr>
    <w:r w:rsidRPr="001E2BBB">
      <w:rPr>
        <w:rFonts w:cs="Arial"/>
        <w:sz w:val="16"/>
        <w:szCs w:val="16"/>
      </w:rPr>
      <w:t xml:space="preserve">Contrato </w:t>
    </w:r>
    <w:r w:rsidR="009D6C5F">
      <w:rPr>
        <w:rFonts w:cs="Arial"/>
        <w:b/>
        <w:sz w:val="16"/>
        <w:szCs w:val="16"/>
      </w:rPr>
      <w:t>SSS-ICTP-___-002</w:t>
    </w:r>
    <w:r w:rsidR="00004309">
      <w:rPr>
        <w:rFonts w:cs="Arial"/>
        <w:b/>
        <w:sz w:val="16"/>
        <w:szCs w:val="16"/>
      </w:rPr>
      <w:t>-2021</w:t>
    </w:r>
    <w:r w:rsidR="00BD0968" w:rsidRPr="001E2BBB">
      <w:rPr>
        <w:rFonts w:cs="Arial"/>
        <w:sz w:val="16"/>
        <w:szCs w:val="16"/>
      </w:rPr>
      <w:t xml:space="preserve">, </w:t>
    </w:r>
    <w:r w:rsidR="00BD0968" w:rsidRPr="001E2BBB">
      <w:rPr>
        <w:rFonts w:cs="Arial"/>
        <w:sz w:val="16"/>
        <w:szCs w:val="16"/>
        <w:lang w:val="es-MX"/>
      </w:rPr>
      <w:t>de</w:t>
    </w:r>
    <w:r w:rsidR="009D6C5F">
      <w:rPr>
        <w:rFonts w:cs="Arial"/>
        <w:sz w:val="16"/>
        <w:szCs w:val="16"/>
        <w:lang w:val="es-MX"/>
      </w:rPr>
      <w:t xml:space="preserve"> prestación de</w:t>
    </w:r>
    <w:r w:rsidR="003A0B7A" w:rsidRPr="001E2BBB">
      <w:rPr>
        <w:rFonts w:cs="Arial"/>
        <w:sz w:val="16"/>
        <w:szCs w:val="16"/>
      </w:rPr>
      <w:t xml:space="preserve"> </w:t>
    </w:r>
    <w:r w:rsidR="009D6C5F">
      <w:rPr>
        <w:rFonts w:cs="Arial"/>
        <w:sz w:val="16"/>
        <w:szCs w:val="16"/>
      </w:rPr>
      <w:t>servicio de f</w:t>
    </w:r>
    <w:r w:rsidR="009D6C5F" w:rsidRPr="009D6C5F">
      <w:rPr>
        <w:rFonts w:cs="Arial"/>
        <w:sz w:val="16"/>
        <w:szCs w:val="16"/>
      </w:rPr>
      <w:t>otocopiado para Unidades Médicas y Oficinas Administrativas de los Servicios de Salud de Sinaloa</w:t>
    </w:r>
    <w:r w:rsidR="00925664" w:rsidRPr="001E2BBB">
      <w:rPr>
        <w:rFonts w:cs="Arial"/>
        <w:sz w:val="16"/>
        <w:szCs w:val="16"/>
      </w:rPr>
      <w:t xml:space="preserve">, </w:t>
    </w:r>
    <w:r w:rsidR="00BD0968" w:rsidRPr="001E2BBB">
      <w:rPr>
        <w:rFonts w:cs="Arial"/>
        <w:sz w:val="16"/>
        <w:szCs w:val="16"/>
      </w:rPr>
      <w:t xml:space="preserve">celebrado </w:t>
    </w:r>
    <w:r w:rsidR="009D6C5F" w:rsidRPr="001E2BBB">
      <w:rPr>
        <w:rFonts w:cs="Arial"/>
        <w:sz w:val="16"/>
        <w:szCs w:val="16"/>
      </w:rPr>
      <w:t>entre los</w:t>
    </w:r>
    <w:r w:rsidR="00BD0968" w:rsidRPr="001E2BBB">
      <w:rPr>
        <w:rFonts w:cs="Arial"/>
        <w:sz w:val="16"/>
        <w:szCs w:val="16"/>
      </w:rPr>
      <w:t xml:space="preserve"> Servicios de Salud de Sinaloa y </w:t>
    </w:r>
    <w:r w:rsidR="009D6C5F">
      <w:rPr>
        <w:rFonts w:cs="Arial"/>
        <w:sz w:val="16"/>
        <w:szCs w:val="16"/>
      </w:rPr>
      <w:t>_____________________.</w:t>
    </w:r>
  </w:p>
  <w:p w:rsidR="00490D14" w:rsidRPr="009D6C5F" w:rsidRDefault="009D6C5F" w:rsidP="009D6C5F">
    <w:pPr>
      <w:jc w:val="center"/>
      <w:rPr>
        <w:sz w:val="20"/>
      </w:rPr>
    </w:pPr>
    <w:r w:rsidRPr="009D6C5F">
      <w:rPr>
        <w:sz w:val="20"/>
        <w:lang w:val="es-ES"/>
      </w:rPr>
      <w:t xml:space="preserve">Página </w:t>
    </w:r>
    <w:r w:rsidRPr="009D6C5F">
      <w:rPr>
        <w:b/>
        <w:bCs/>
        <w:sz w:val="20"/>
      </w:rPr>
      <w:fldChar w:fldCharType="begin"/>
    </w:r>
    <w:r w:rsidRPr="009D6C5F">
      <w:rPr>
        <w:b/>
        <w:bCs/>
        <w:sz w:val="20"/>
      </w:rPr>
      <w:instrText>PAGE  \* Arabic  \* MERGEFORMAT</w:instrText>
    </w:r>
    <w:r w:rsidRPr="009D6C5F">
      <w:rPr>
        <w:b/>
        <w:bCs/>
        <w:sz w:val="20"/>
      </w:rPr>
      <w:fldChar w:fldCharType="separate"/>
    </w:r>
    <w:r w:rsidR="00004309" w:rsidRPr="00004309">
      <w:rPr>
        <w:b/>
        <w:bCs/>
        <w:noProof/>
        <w:sz w:val="20"/>
        <w:lang w:val="es-ES"/>
      </w:rPr>
      <w:t>2</w:t>
    </w:r>
    <w:r w:rsidRPr="009D6C5F">
      <w:rPr>
        <w:b/>
        <w:bCs/>
        <w:sz w:val="20"/>
      </w:rPr>
      <w:fldChar w:fldCharType="end"/>
    </w:r>
    <w:r w:rsidRPr="009D6C5F">
      <w:rPr>
        <w:sz w:val="20"/>
        <w:lang w:val="es-ES"/>
      </w:rPr>
      <w:t xml:space="preserve"> de </w:t>
    </w:r>
    <w:r w:rsidRPr="009D6C5F">
      <w:rPr>
        <w:b/>
        <w:bCs/>
        <w:sz w:val="20"/>
      </w:rPr>
      <w:fldChar w:fldCharType="begin"/>
    </w:r>
    <w:r w:rsidRPr="009D6C5F">
      <w:rPr>
        <w:b/>
        <w:bCs/>
        <w:sz w:val="20"/>
      </w:rPr>
      <w:instrText>NUMPAGES  \* Arabic  \* MERGEFORMAT</w:instrText>
    </w:r>
    <w:r w:rsidRPr="009D6C5F">
      <w:rPr>
        <w:b/>
        <w:bCs/>
        <w:sz w:val="20"/>
      </w:rPr>
      <w:fldChar w:fldCharType="separate"/>
    </w:r>
    <w:r w:rsidR="00004309" w:rsidRPr="00004309">
      <w:rPr>
        <w:b/>
        <w:bCs/>
        <w:noProof/>
        <w:sz w:val="20"/>
        <w:lang w:val="es-ES"/>
      </w:rPr>
      <w:t>12</w:t>
    </w:r>
    <w:r w:rsidRPr="009D6C5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5F" w:rsidRDefault="00984F5F" w:rsidP="00520FCA">
      <w:r>
        <w:separator/>
      </w:r>
    </w:p>
  </w:footnote>
  <w:footnote w:type="continuationSeparator" w:id="0">
    <w:p w:rsidR="00984F5F" w:rsidRDefault="00984F5F" w:rsidP="0052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B52311">
    <w:pPr>
      <w:pStyle w:val="Encabezado"/>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4C39FE24" wp14:editId="67D79660">
              <wp:simplePos x="0" y="0"/>
              <wp:positionH relativeFrom="margin">
                <wp:posOffset>4488180</wp:posOffset>
              </wp:positionH>
              <wp:positionV relativeFrom="paragraph">
                <wp:posOffset>164465</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E13C90">
                            <w:rPr>
                              <w:rFonts w:cs="Arial"/>
                              <w:b/>
                              <w:sz w:val="20"/>
                            </w:rPr>
                            <w:t>ICTP-</w:t>
                          </w:r>
                          <w:r w:rsidR="009D6C5F">
                            <w:rPr>
                              <w:rFonts w:cs="Arial"/>
                              <w:b/>
                              <w:sz w:val="20"/>
                            </w:rPr>
                            <w:t>___-002</w:t>
                          </w:r>
                          <w:r w:rsidR="00004309">
                            <w:rPr>
                              <w:rFonts w:cs="Arial"/>
                              <w:b/>
                              <w:sz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3.4pt;margin-top:12.95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" filled="f" stroked="f">
              <v:textbo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E13C90">
                      <w:rPr>
                        <w:rFonts w:cs="Arial"/>
                        <w:b/>
                        <w:sz w:val="20"/>
                      </w:rPr>
                      <w:t>ICTP-</w:t>
                    </w:r>
                    <w:r w:rsidR="009D6C5F">
                      <w:rPr>
                        <w:rFonts w:cs="Arial"/>
                        <w:b/>
                        <w:sz w:val="20"/>
                      </w:rPr>
                      <w:t>___-002</w:t>
                    </w:r>
                    <w:r w:rsidR="00004309">
                      <w:rPr>
                        <w:rFonts w:cs="Arial"/>
                        <w:b/>
                        <w:sz w:val="20"/>
                      </w:rPr>
                      <w:t>-2021</w:t>
                    </w:r>
                  </w:p>
                </w:txbxContent>
              </v:textbox>
              <w10:wrap type="square" anchorx="margin"/>
            </v:shape>
          </w:pict>
        </mc:Fallback>
      </mc:AlternateContent>
    </w: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5350A761" wp14:editId="58320F20">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004309">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393B5B70"/>
    <w:multiLevelType w:val="hybridMultilevel"/>
    <w:tmpl w:val="623AC7D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0"/>
    <w:lvlOverride w:ilvl="0">
      <w:startOverride w:val="1"/>
    </w:lvlOverride>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A"/>
    <w:rsid w:val="00004309"/>
    <w:rsid w:val="000A3F2B"/>
    <w:rsid w:val="000B2C2F"/>
    <w:rsid w:val="000E0639"/>
    <w:rsid w:val="00135053"/>
    <w:rsid w:val="00171A86"/>
    <w:rsid w:val="00195504"/>
    <w:rsid w:val="001B175B"/>
    <w:rsid w:val="001E2BBB"/>
    <w:rsid w:val="002542BA"/>
    <w:rsid w:val="00266779"/>
    <w:rsid w:val="002713C4"/>
    <w:rsid w:val="002825A9"/>
    <w:rsid w:val="002A7DCB"/>
    <w:rsid w:val="002D2FE3"/>
    <w:rsid w:val="002E4466"/>
    <w:rsid w:val="002F32B0"/>
    <w:rsid w:val="0032759C"/>
    <w:rsid w:val="003325CF"/>
    <w:rsid w:val="003A0B7A"/>
    <w:rsid w:val="003B2718"/>
    <w:rsid w:val="003D404C"/>
    <w:rsid w:val="0042057E"/>
    <w:rsid w:val="004254FD"/>
    <w:rsid w:val="00464A99"/>
    <w:rsid w:val="004A4BB5"/>
    <w:rsid w:val="004C72F4"/>
    <w:rsid w:val="004D0E06"/>
    <w:rsid w:val="00514894"/>
    <w:rsid w:val="005177D0"/>
    <w:rsid w:val="00520FCA"/>
    <w:rsid w:val="00522128"/>
    <w:rsid w:val="00563B37"/>
    <w:rsid w:val="0057759E"/>
    <w:rsid w:val="0057798A"/>
    <w:rsid w:val="005855D6"/>
    <w:rsid w:val="00593585"/>
    <w:rsid w:val="005C2F03"/>
    <w:rsid w:val="005D40CC"/>
    <w:rsid w:val="006646A6"/>
    <w:rsid w:val="00695CB1"/>
    <w:rsid w:val="006C280F"/>
    <w:rsid w:val="006E7942"/>
    <w:rsid w:val="00735341"/>
    <w:rsid w:val="00753D9D"/>
    <w:rsid w:val="00770DC9"/>
    <w:rsid w:val="007D3C64"/>
    <w:rsid w:val="00834E51"/>
    <w:rsid w:val="0086106B"/>
    <w:rsid w:val="008933C5"/>
    <w:rsid w:val="008C0086"/>
    <w:rsid w:val="00922744"/>
    <w:rsid w:val="00923460"/>
    <w:rsid w:val="00925664"/>
    <w:rsid w:val="00935107"/>
    <w:rsid w:val="00963472"/>
    <w:rsid w:val="00984F5F"/>
    <w:rsid w:val="00985D3A"/>
    <w:rsid w:val="00985EAB"/>
    <w:rsid w:val="009D6C5F"/>
    <w:rsid w:val="00A14C26"/>
    <w:rsid w:val="00A54913"/>
    <w:rsid w:val="00A65D64"/>
    <w:rsid w:val="00A67D8B"/>
    <w:rsid w:val="00A73C1B"/>
    <w:rsid w:val="00A97E0D"/>
    <w:rsid w:val="00AA0B4C"/>
    <w:rsid w:val="00AB29D4"/>
    <w:rsid w:val="00AE3A89"/>
    <w:rsid w:val="00AF26D7"/>
    <w:rsid w:val="00AF68EE"/>
    <w:rsid w:val="00B52311"/>
    <w:rsid w:val="00B81F22"/>
    <w:rsid w:val="00BD0968"/>
    <w:rsid w:val="00BD6FB6"/>
    <w:rsid w:val="00BF588C"/>
    <w:rsid w:val="00BF72BA"/>
    <w:rsid w:val="00C37700"/>
    <w:rsid w:val="00C4451B"/>
    <w:rsid w:val="00C7057A"/>
    <w:rsid w:val="00C71448"/>
    <w:rsid w:val="00C76684"/>
    <w:rsid w:val="00C76AE6"/>
    <w:rsid w:val="00C80AA8"/>
    <w:rsid w:val="00C812C0"/>
    <w:rsid w:val="00CC2638"/>
    <w:rsid w:val="00CD7773"/>
    <w:rsid w:val="00D277CC"/>
    <w:rsid w:val="00D85BEF"/>
    <w:rsid w:val="00DB5208"/>
    <w:rsid w:val="00DB68BE"/>
    <w:rsid w:val="00DC5D24"/>
    <w:rsid w:val="00E0059D"/>
    <w:rsid w:val="00E064AA"/>
    <w:rsid w:val="00E13C90"/>
    <w:rsid w:val="00F25285"/>
    <w:rsid w:val="00F27282"/>
    <w:rsid w:val="00F71218"/>
    <w:rsid w:val="00FB18CC"/>
    <w:rsid w:val="00FB2B13"/>
    <w:rsid w:val="00FE6C3E"/>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uiPriority w:val="99"/>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9D6C5F"/>
    <w:rPr>
      <w:rFonts w:ascii="Calibri" w:eastAsia="Calibri" w:hAnsi="Calibri" w:cs="Times New Roman"/>
      <w:lang w:val="es-ES"/>
    </w:rPr>
  </w:style>
  <w:style w:type="paragraph" w:customStyle="1" w:styleId="Texto">
    <w:name w:val="Texto"/>
    <w:basedOn w:val="Normal"/>
    <w:rsid w:val="00B52311"/>
    <w:pPr>
      <w:spacing w:after="101" w:line="216" w:lineRule="exact"/>
      <w:ind w:firstLine="288"/>
      <w:jc w:val="both"/>
    </w:pPr>
    <w:rPr>
      <w:rFonts w:cs="Arial"/>
      <w:snapToGrid/>
      <w:sz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uiPriority w:val="99"/>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9D6C5F"/>
    <w:rPr>
      <w:rFonts w:ascii="Calibri" w:eastAsia="Calibri" w:hAnsi="Calibri" w:cs="Times New Roman"/>
      <w:lang w:val="es-ES"/>
    </w:rPr>
  </w:style>
  <w:style w:type="paragraph" w:customStyle="1" w:styleId="Texto">
    <w:name w:val="Texto"/>
    <w:basedOn w:val="Normal"/>
    <w:rsid w:val="00B52311"/>
    <w:pPr>
      <w:spacing w:after="101" w:line="216" w:lineRule="exact"/>
      <w:ind w:firstLine="288"/>
      <w:jc w:val="both"/>
    </w:pPr>
    <w:rPr>
      <w:rFonts w:cs="Arial"/>
      <w:snapToGrid/>
      <w:sz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fcarreraa@gseguros.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D567-E151-4E84-B551-ADF1003B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4946</Words>
  <Characters>27203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CLAUDIA MARIA ESPINOZA JAUREGUI</cp:lastModifiedBy>
  <cp:revision>3</cp:revision>
  <cp:lastPrinted>2021-02-12T22:53:00Z</cp:lastPrinted>
  <dcterms:created xsi:type="dcterms:W3CDTF">2021-02-15T19:14:00Z</dcterms:created>
  <dcterms:modified xsi:type="dcterms:W3CDTF">2021-02-15T19:15:00Z</dcterms:modified>
</cp:coreProperties>
</file>