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Default="00E537A2">
      <w:pPr>
        <w:pStyle w:val="Ttulo"/>
        <w:rPr>
          <w:rFonts w:ascii="Times New Roman" w:hAnsi="Times New Roman"/>
          <w:sz w:val="24"/>
        </w:rPr>
      </w:pPr>
      <w:r>
        <w:rPr>
          <w:rFonts w:ascii="Times New Roman" w:hAnsi="Times New Roman"/>
          <w:sz w:val="24"/>
        </w:rPr>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C11F12">
        <w:rPr>
          <w:b/>
          <w:caps/>
          <w:sz w:val="22"/>
        </w:rPr>
        <w:t>DIRECCIÓN DE OBRAS PÚBLICAS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C11F12">
      <w:pPr>
        <w:jc w:val="right"/>
        <w:rPr>
          <w:sz w:val="24"/>
        </w:rPr>
      </w:pPr>
      <w:r>
        <w:rPr>
          <w:sz w:val="24"/>
        </w:rPr>
        <w:t>CONCORDIA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 xml:space="preserve">LA DIRECCION DE </w:t>
      </w:r>
      <w:r w:rsidR="00C11F12">
        <w:rPr>
          <w:b/>
          <w:sz w:val="22"/>
          <w:szCs w:val="22"/>
        </w:rPr>
        <w:t>OBRAS PUBLICAS</w:t>
      </w:r>
    </w:p>
    <w:p w:rsidR="00E537A2" w:rsidRPr="009260E5" w:rsidRDefault="00807BFF" w:rsidP="00807BFF">
      <w:pPr>
        <w:rPr>
          <w:b/>
          <w:sz w:val="22"/>
          <w:szCs w:val="22"/>
          <w:lang w:val="es-MX"/>
        </w:rPr>
      </w:pPr>
      <w:r w:rsidRPr="009260E5">
        <w:rPr>
          <w:b/>
          <w:sz w:val="22"/>
          <w:szCs w:val="22"/>
        </w:rPr>
        <w:t xml:space="preserve">H. AYUNTAMIENTO DE </w:t>
      </w:r>
      <w:r w:rsidR="00C11F12">
        <w:rPr>
          <w:b/>
          <w:sz w:val="22"/>
          <w:szCs w:val="22"/>
        </w:rPr>
        <w:t>CONCORDIA</w:t>
      </w:r>
      <w:r w:rsidR="00E537A2" w:rsidRPr="009260E5">
        <w:rPr>
          <w:b/>
          <w:sz w:val="22"/>
          <w:szCs w:val="22"/>
          <w:lang w:val="es-MX"/>
        </w:rPr>
        <w:t>.</w:t>
      </w:r>
    </w:p>
    <w:p w:rsidR="00807BFF" w:rsidRPr="009260E5" w:rsidRDefault="00C11F12" w:rsidP="00807BFF">
      <w:pPr>
        <w:rPr>
          <w:b/>
          <w:sz w:val="22"/>
          <w:szCs w:val="22"/>
          <w:lang w:val="es-MX"/>
        </w:rPr>
      </w:pPr>
      <w:r>
        <w:rPr>
          <w:b/>
          <w:sz w:val="22"/>
          <w:szCs w:val="22"/>
          <w:lang w:val="es-MX"/>
        </w:rPr>
        <w:t>BENITO JUAREZ Y JAVIER MINA</w:t>
      </w:r>
      <w:r w:rsidR="00807BFF" w:rsidRPr="009260E5">
        <w:rPr>
          <w:b/>
          <w:sz w:val="22"/>
          <w:szCs w:val="22"/>
          <w:lang w:val="es-MX"/>
        </w:rPr>
        <w:t xml:space="preserve"> S/N</w:t>
      </w:r>
    </w:p>
    <w:p w:rsidR="00807BFF" w:rsidRPr="00F10C55" w:rsidRDefault="00807BFF" w:rsidP="00807BFF">
      <w:pPr>
        <w:rPr>
          <w:b/>
          <w:sz w:val="24"/>
          <w:lang w:val="es-MX"/>
        </w:rPr>
      </w:pPr>
      <w:r w:rsidRPr="009260E5">
        <w:rPr>
          <w:b/>
          <w:sz w:val="22"/>
          <w:szCs w:val="22"/>
          <w:lang w:val="es-MX"/>
        </w:rPr>
        <w:t xml:space="preserve">COL. CENTRO </w:t>
      </w:r>
      <w:r w:rsidR="00C11F12">
        <w:rPr>
          <w:b/>
          <w:sz w:val="22"/>
          <w:szCs w:val="22"/>
          <w:lang w:val="es-MX"/>
        </w:rPr>
        <w:t>CONCORDIA</w:t>
      </w:r>
      <w:r w:rsidRPr="009260E5">
        <w:rPr>
          <w:b/>
          <w:sz w:val="22"/>
          <w:szCs w:val="22"/>
          <w:lang w:val="es-MX"/>
        </w:rPr>
        <w:t>, SINALOA</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bookmarkStart w:id="0" w:name="_GoBack"/>
      <w:r w:rsidR="00EF12E8">
        <w:rPr>
          <w:b/>
          <w:sz w:val="24"/>
        </w:rPr>
        <w:t>ING. JULIO CESAR CASTILLO OSUNA</w:t>
      </w:r>
      <w:bookmarkEnd w:id="0"/>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7"/>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C11F12">
              <w:rPr>
                <w:sz w:val="18"/>
              </w:rPr>
              <w:t>CONCORDIA</w:t>
            </w:r>
          </w:p>
          <w:p w:rsidR="00E537A2" w:rsidRDefault="00C11F12">
            <w:pPr>
              <w:rPr>
                <w:sz w:val="18"/>
              </w:rPr>
            </w:pPr>
            <w:r>
              <w:rPr>
                <w:sz w:val="18"/>
              </w:rPr>
              <w:t>DIRECCIÓN DE OBRAS PÚBLICAS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8"/>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9260E5">
      <w:pPr>
        <w:jc w:val="center"/>
        <w:rPr>
          <w:b/>
          <w:sz w:val="22"/>
          <w:szCs w:val="22"/>
        </w:rPr>
      </w:pPr>
      <w:r w:rsidRPr="009260E5">
        <w:rPr>
          <w:b/>
          <w:sz w:val="22"/>
          <w:szCs w:val="22"/>
        </w:rPr>
        <w:t>LA DIRECCION DE DESARROLLO URBANO, OBRAS Y</w:t>
      </w:r>
    </w:p>
    <w:p w:rsidR="009260E5" w:rsidRPr="009260E5" w:rsidRDefault="009260E5" w:rsidP="009260E5">
      <w:pPr>
        <w:jc w:val="center"/>
        <w:rPr>
          <w:b/>
          <w:sz w:val="22"/>
          <w:szCs w:val="22"/>
        </w:rPr>
      </w:pPr>
      <w:r w:rsidRPr="009260E5">
        <w:rPr>
          <w:b/>
          <w:sz w:val="22"/>
          <w:szCs w:val="22"/>
        </w:rPr>
        <w:t>SERVICIOS PUBLICOS MUNICIPALES</w:t>
      </w:r>
    </w:p>
    <w:p w:rsidR="009260E5" w:rsidRPr="009260E5" w:rsidRDefault="009260E5" w:rsidP="009260E5">
      <w:pPr>
        <w:jc w:val="center"/>
        <w:rPr>
          <w:b/>
          <w:sz w:val="22"/>
          <w:szCs w:val="22"/>
          <w:lang w:val="es-MX"/>
        </w:rPr>
      </w:pPr>
      <w:r w:rsidRPr="009260E5">
        <w:rPr>
          <w:b/>
          <w:sz w:val="22"/>
          <w:szCs w:val="22"/>
        </w:rPr>
        <w:t xml:space="preserve">H. AYUNTAMIENTO DE </w:t>
      </w:r>
      <w:r w:rsidR="00C11F12">
        <w:rPr>
          <w:b/>
          <w:sz w:val="22"/>
          <w:szCs w:val="22"/>
        </w:rPr>
        <w:t>CONCORDIA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C11F12">
      <w:pPr>
        <w:jc w:val="right"/>
        <w:rPr>
          <w:sz w:val="22"/>
        </w:rPr>
      </w:pPr>
      <w:r>
        <w:rPr>
          <w:sz w:val="22"/>
        </w:rPr>
        <w:t>CONCORDIA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DESARROLLO URBANO, OBRAS Y</w:t>
      </w:r>
    </w:p>
    <w:p w:rsidR="009260E5" w:rsidRPr="009260E5" w:rsidRDefault="009260E5" w:rsidP="009260E5">
      <w:pPr>
        <w:rPr>
          <w:b/>
          <w:sz w:val="22"/>
          <w:szCs w:val="22"/>
        </w:rPr>
      </w:pPr>
      <w:r w:rsidRPr="009260E5">
        <w:rPr>
          <w:b/>
          <w:sz w:val="22"/>
          <w:szCs w:val="22"/>
        </w:rPr>
        <w:t>SERVICIOS PUBLICOS MUNICIPALES</w:t>
      </w:r>
    </w:p>
    <w:p w:rsidR="009260E5" w:rsidRPr="009260E5" w:rsidRDefault="009260E5" w:rsidP="009260E5">
      <w:pPr>
        <w:rPr>
          <w:b/>
          <w:sz w:val="22"/>
          <w:szCs w:val="22"/>
          <w:lang w:val="es-MX"/>
        </w:rPr>
      </w:pPr>
      <w:r w:rsidRPr="009260E5">
        <w:rPr>
          <w:b/>
          <w:sz w:val="22"/>
          <w:szCs w:val="22"/>
        </w:rPr>
        <w:t xml:space="preserve">H. AYUNTAMIENTO DE </w:t>
      </w:r>
      <w:r w:rsidR="00C11F12">
        <w:rPr>
          <w:b/>
          <w:sz w:val="22"/>
          <w:szCs w:val="22"/>
        </w:rPr>
        <w:t>CONCORDIA</w:t>
      </w:r>
      <w:r w:rsidRPr="009260E5">
        <w:rPr>
          <w:b/>
          <w:sz w:val="22"/>
          <w:szCs w:val="22"/>
          <w:lang w:val="es-MX"/>
        </w:rPr>
        <w:t>.</w:t>
      </w:r>
    </w:p>
    <w:p w:rsidR="009260E5" w:rsidRPr="009260E5" w:rsidRDefault="00C11F12" w:rsidP="009260E5">
      <w:pPr>
        <w:rPr>
          <w:b/>
          <w:sz w:val="22"/>
          <w:szCs w:val="22"/>
          <w:lang w:val="es-MX"/>
        </w:rPr>
      </w:pPr>
      <w:r>
        <w:rPr>
          <w:b/>
          <w:sz w:val="22"/>
          <w:szCs w:val="22"/>
          <w:lang w:val="es-MX"/>
        </w:rPr>
        <w:t>BENITO JUAREZ Y JAVIER MINA</w:t>
      </w:r>
      <w:r w:rsidR="009260E5" w:rsidRPr="009260E5">
        <w:rPr>
          <w:b/>
          <w:sz w:val="22"/>
          <w:szCs w:val="22"/>
          <w:lang w:val="es-MX"/>
        </w:rPr>
        <w:t xml:space="preserve"> S/N</w:t>
      </w:r>
    </w:p>
    <w:p w:rsidR="009260E5" w:rsidRPr="00F10C55" w:rsidRDefault="009260E5" w:rsidP="009260E5">
      <w:pPr>
        <w:rPr>
          <w:b/>
          <w:sz w:val="24"/>
          <w:lang w:val="es-MX"/>
        </w:rPr>
      </w:pPr>
      <w:r w:rsidRPr="009260E5">
        <w:rPr>
          <w:b/>
          <w:sz w:val="22"/>
          <w:szCs w:val="22"/>
          <w:lang w:val="es-MX"/>
        </w:rPr>
        <w:t xml:space="preserve">COL. CENTRO </w:t>
      </w:r>
      <w:r w:rsidR="00C11F12">
        <w:rPr>
          <w:b/>
          <w:sz w:val="22"/>
          <w:szCs w:val="22"/>
          <w:lang w:val="es-MX"/>
        </w:rPr>
        <w:t>CONCORDIA</w:t>
      </w:r>
      <w:r w:rsidRPr="009260E5">
        <w:rPr>
          <w:b/>
          <w:sz w:val="22"/>
          <w:szCs w:val="22"/>
          <w:lang w:val="es-MX"/>
        </w:rPr>
        <w:t>,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C11F12">
              <w:rPr>
                <w:sz w:val="18"/>
              </w:rPr>
              <w:t>CONCORDIA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C11F12" w:rsidP="00E66FA2">
            <w:pPr>
              <w:tabs>
                <w:tab w:val="left" w:pos="-2790"/>
                <w:tab w:val="left" w:pos="-1440"/>
              </w:tabs>
              <w:ind w:right="43"/>
              <w:jc w:val="both"/>
              <w:outlineLvl w:val="0"/>
              <w:rPr>
                <w:sz w:val="18"/>
              </w:rPr>
            </w:pPr>
            <w:r>
              <w:rPr>
                <w:sz w:val="18"/>
              </w:rPr>
              <w:t>DIRECCIÓN DE OBRAS PÚBLICAS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9"/>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C11F12">
              <w:rPr>
                <w:sz w:val="18"/>
              </w:rPr>
              <w:t>CONCORDIA</w:t>
            </w:r>
          </w:p>
          <w:p w:rsidR="00B608B9" w:rsidRDefault="00C11F12" w:rsidP="00B608B9">
            <w:pPr>
              <w:rPr>
                <w:sz w:val="18"/>
              </w:rPr>
            </w:pPr>
            <w:r>
              <w:rPr>
                <w:sz w:val="18"/>
              </w:rPr>
              <w:t>DIRECCIÓN DE OBRAS PÚBLICAS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C11F12">
        <w:rPr>
          <w:rFonts w:ascii="Times New Roman" w:hAnsi="Times New Roman"/>
          <w:b/>
          <w:sz w:val="20"/>
        </w:rPr>
        <w:t>CONCORDIA</w:t>
      </w:r>
      <w:r>
        <w:rPr>
          <w:rFonts w:ascii="Times New Roman" w:hAnsi="Times New Roman"/>
          <w:sz w:val="20"/>
        </w:rPr>
        <w:t xml:space="preserve">, , REPRESENTADA POR EL </w:t>
      </w:r>
      <w:r w:rsidR="009260E5">
        <w:rPr>
          <w:rFonts w:ascii="Times New Roman" w:hAnsi="Times New Roman"/>
          <w:b/>
          <w:sz w:val="20"/>
        </w:rPr>
        <w:t xml:space="preserve">C. </w:t>
      </w:r>
      <w:r w:rsidR="00C11F12" w:rsidRPr="00C11F12">
        <w:rPr>
          <w:rFonts w:ascii="Times New Roman" w:hAnsi="Times New Roman"/>
          <w:b/>
          <w:sz w:val="20"/>
        </w:rPr>
        <w:t>LIC. JESUS TRINIDAD OSUNA LIZARRAGA</w:t>
      </w:r>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w:t>
      </w:r>
      <w:r w:rsidR="00C11F12">
        <w:rPr>
          <w:rFonts w:ascii="Times New Roman" w:hAnsi="Times New Roman"/>
          <w:sz w:val="20"/>
        </w:rPr>
        <w:t>E</w:t>
      </w:r>
      <w:r w:rsidR="009260E5">
        <w:rPr>
          <w:rFonts w:ascii="Times New Roman" w:hAnsi="Times New Roman"/>
          <w:sz w:val="20"/>
        </w:rPr>
        <w:t xml:space="preserve">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w:t>
      </w:r>
      <w:r w:rsidR="00C11F12">
        <w:rPr>
          <w:lang w:val="es-MX"/>
        </w:rPr>
        <w:t>CONCORDIA</w:t>
      </w:r>
      <w:r w:rsidRPr="00D505DD">
        <w:rPr>
          <w:lang w:val="es-MX"/>
        </w:rPr>
        <w:t xml:space="preserve">, SINALOA, UBICADO EN CALLE </w:t>
      </w:r>
      <w:r w:rsidR="00C11F12">
        <w:rPr>
          <w:lang w:val="es-MX"/>
        </w:rPr>
        <w:t>BENITO JUAREZ Y JAVIER MINA</w:t>
      </w:r>
      <w:r w:rsidRPr="00D505DD">
        <w:rPr>
          <w:lang w:val="es-MX"/>
        </w:rPr>
        <w:t xml:space="preserve"> S/N, </w:t>
      </w:r>
      <w:r w:rsidR="00C11F12">
        <w:rPr>
          <w:lang w:val="es-MX"/>
        </w:rPr>
        <w:t>CONCORDIA</w:t>
      </w:r>
      <w:r w:rsidRPr="00D505DD">
        <w:rPr>
          <w:lang w:val="es-MX"/>
        </w:rPr>
        <w:t>,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w:t>
      </w:r>
      <w:r w:rsidR="00C11F12">
        <w:rPr>
          <w:b/>
          <w:spacing w:val="-2"/>
        </w:rPr>
        <w:t>DIRECCIÓN DE OBRAS PÚBLICAS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A32109">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 xml:space="preserve">LA TESORERIA DEL H. AYUNTAMIENTO DE </w:t>
      </w:r>
      <w:r w:rsidR="00C11F12">
        <w:rPr>
          <w:spacing w:val="-2"/>
        </w:rPr>
        <w:t>CONCORDIA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ÉSTE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C11F12">
        <w:rPr>
          <w:spacing w:val="-2"/>
        </w:rPr>
        <w:t>CONCORDIA</w:t>
      </w:r>
      <w:r w:rsidR="003661BF">
        <w:rPr>
          <w:spacing w:val="-2"/>
        </w:rPr>
        <w:t>,</w:t>
      </w:r>
      <w:r w:rsidR="00A32109">
        <w:rPr>
          <w:spacing w:val="-2"/>
        </w:rPr>
        <w:t xml:space="preserve"> </w:t>
      </w:r>
      <w:r w:rsidR="003661BF">
        <w:rPr>
          <w:spacing w:val="-2"/>
        </w:rPr>
        <w:t xml:space="preserve">MUNICIPIO DE </w:t>
      </w:r>
      <w:r w:rsidR="00C11F12">
        <w:rPr>
          <w:spacing w:val="-2"/>
        </w:rPr>
        <w:t>CONCORDIA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 xml:space="preserve">C. </w:t>
            </w:r>
            <w:r w:rsidR="00EA5755" w:rsidRPr="00EA5755">
              <w:rPr>
                <w:rFonts w:ascii="Arial" w:hAnsi="Arial" w:cs="Arial"/>
                <w:b/>
                <w:bCs/>
                <w:i/>
                <w:iCs/>
                <w:sz w:val="18"/>
                <w:szCs w:val="18"/>
                <w:lang w:val="es-MX"/>
              </w:rPr>
              <w:t>LIC. JESUS TRINIDAD OSUNA LIZARRAGA</w:t>
            </w:r>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EA5755">
            <w:pPr>
              <w:jc w:val="center"/>
              <w:rPr>
                <w:rFonts w:ascii="Arial" w:hAnsi="Arial" w:cs="Arial"/>
                <w:b/>
                <w:bCs/>
                <w:i/>
                <w:iCs/>
                <w:sz w:val="18"/>
                <w:szCs w:val="18"/>
                <w:lang w:val="es-MX"/>
              </w:rPr>
            </w:pPr>
            <w:r>
              <w:rPr>
                <w:rFonts w:ascii="Arial" w:hAnsi="Arial" w:cs="Arial"/>
                <w:b/>
                <w:bCs/>
                <w:i/>
                <w:iCs/>
                <w:sz w:val="18"/>
                <w:szCs w:val="18"/>
                <w:lang w:val="es-MX"/>
              </w:rPr>
              <w:t>PRESIDENT</w:t>
            </w:r>
            <w:r w:rsidR="00EA5755">
              <w:rPr>
                <w:rFonts w:ascii="Arial" w:hAnsi="Arial" w:cs="Arial"/>
                <w:b/>
                <w:bCs/>
                <w:i/>
                <w:iCs/>
                <w:sz w:val="18"/>
                <w:szCs w:val="18"/>
                <w:lang w:val="es-MX"/>
              </w:rPr>
              <w:t>E</w:t>
            </w:r>
            <w:r>
              <w:rPr>
                <w:rFonts w:ascii="Arial" w:hAnsi="Arial" w:cs="Arial"/>
                <w:b/>
                <w:bCs/>
                <w:i/>
                <w:iCs/>
                <w:sz w:val="18"/>
                <w:szCs w:val="18"/>
                <w:lang w:val="es-MX"/>
              </w:rPr>
              <w:t xml:space="preserve">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 xml:space="preserve">C. </w:t>
            </w:r>
            <w:r w:rsidR="00EF12E8">
              <w:rPr>
                <w:rFonts w:ascii="Arial" w:hAnsi="Arial" w:cs="Arial"/>
                <w:b/>
                <w:bCs/>
                <w:i/>
                <w:iCs/>
                <w:sz w:val="18"/>
                <w:szCs w:val="18"/>
                <w:lang w:val="es-MX"/>
              </w:rPr>
              <w:t>ING. JULIO CESAR CASTILLO OSUNA</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w:t>
            </w:r>
            <w:r w:rsidR="00EA5755">
              <w:rPr>
                <w:rFonts w:cs="Arial"/>
                <w:b/>
                <w:i w:val="0"/>
                <w:iCs/>
                <w:szCs w:val="18"/>
                <w:lang w:val="es-MX"/>
              </w:rPr>
              <w:t>P.</w:t>
            </w:r>
            <w:r w:rsidRPr="00A32109">
              <w:rPr>
                <w:rFonts w:cs="Arial"/>
                <w:b/>
                <w:i w:val="0"/>
                <w:iCs/>
                <w:szCs w:val="18"/>
                <w:lang w:val="es-MX"/>
              </w:rPr>
              <w:t xml:space="preserve"> </w:t>
            </w:r>
            <w:r w:rsidR="00EA5755" w:rsidRPr="00EA5755">
              <w:rPr>
                <w:rFonts w:cs="Arial"/>
                <w:b/>
                <w:i w:val="0"/>
                <w:iCs/>
                <w:szCs w:val="18"/>
                <w:lang w:val="es-MX"/>
              </w:rPr>
              <w:t>SERGIO VALENTE DOMINGUEZ NORIEGA</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TESORERO MUNICIPAL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 xml:space="preserve">H. AYUNTAMIENTO DE </w:t>
      </w:r>
      <w:r w:rsidR="00C11F12">
        <w:rPr>
          <w:b/>
          <w:sz w:val="24"/>
        </w:rPr>
        <w:t>CONCORDIA</w:t>
      </w:r>
    </w:p>
    <w:p w:rsidR="00E537A2" w:rsidRDefault="00A32109">
      <w:pPr>
        <w:jc w:val="center"/>
        <w:rPr>
          <w:b/>
          <w:sz w:val="24"/>
        </w:rPr>
      </w:pPr>
      <w:r>
        <w:rPr>
          <w:b/>
          <w:sz w:val="24"/>
        </w:rPr>
        <w:t>DIRECCION DE DESARROLLO URBANO, OBRAS Y</w:t>
      </w:r>
    </w:p>
    <w:p w:rsidR="00A32109" w:rsidRDefault="00A32109">
      <w:pPr>
        <w:jc w:val="center"/>
        <w:rPr>
          <w:b/>
          <w:sz w:val="24"/>
        </w:rPr>
      </w:pPr>
      <w:r>
        <w:rPr>
          <w:b/>
          <w:sz w:val="24"/>
        </w:rPr>
        <w:t>SERVICIOS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C11F12">
      <w:pPr>
        <w:jc w:val="right"/>
        <w:rPr>
          <w:sz w:val="24"/>
        </w:rPr>
      </w:pPr>
      <w:r>
        <w:rPr>
          <w:sz w:val="24"/>
        </w:rPr>
        <w:t>CONCORDIA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A32109" w:rsidP="00A32109">
      <w:pPr>
        <w:rPr>
          <w:b/>
          <w:sz w:val="24"/>
        </w:rPr>
      </w:pPr>
      <w:r>
        <w:rPr>
          <w:b/>
          <w:sz w:val="24"/>
        </w:rPr>
        <w:t xml:space="preserve">H. AYUNTAMIENTO DE </w:t>
      </w:r>
      <w:r w:rsidR="00C11F12">
        <w:rPr>
          <w:b/>
          <w:sz w:val="24"/>
        </w:rPr>
        <w:t>CONCORDIA</w:t>
      </w:r>
    </w:p>
    <w:p w:rsidR="00A32109" w:rsidRDefault="00A32109" w:rsidP="00A32109">
      <w:pPr>
        <w:rPr>
          <w:b/>
          <w:sz w:val="24"/>
        </w:rPr>
      </w:pPr>
      <w:r>
        <w:rPr>
          <w:b/>
          <w:sz w:val="24"/>
        </w:rPr>
        <w:t>DIRECCION DE DESARROLLO URBANO, OBRAS Y</w:t>
      </w:r>
    </w:p>
    <w:p w:rsidR="00D02E74"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D02E74" w:rsidRPr="00F10C55" w:rsidRDefault="00C11F12" w:rsidP="00A32109">
      <w:pPr>
        <w:rPr>
          <w:b/>
          <w:sz w:val="24"/>
          <w:lang w:val="es-MX"/>
        </w:rPr>
      </w:pPr>
      <w:r>
        <w:rPr>
          <w:b/>
          <w:sz w:val="24"/>
          <w:szCs w:val="24"/>
          <w:lang w:val="es-MX"/>
        </w:rPr>
        <w:t>BENITO JUAREZ Y JAVIER MINA</w:t>
      </w:r>
      <w:r w:rsidR="00A32109">
        <w:rPr>
          <w:b/>
          <w:sz w:val="24"/>
          <w:szCs w:val="24"/>
          <w:lang w:val="es-MX"/>
        </w:rPr>
        <w:t xml:space="preserve"> S/N</w:t>
      </w:r>
      <w:r w:rsidR="00A32109">
        <w:rPr>
          <w:b/>
          <w:sz w:val="24"/>
          <w:szCs w:val="24"/>
          <w:lang w:val="es-MX"/>
        </w:rPr>
        <w:br/>
        <w:t xml:space="preserve">COL. CENTRO, </w:t>
      </w:r>
      <w:r>
        <w:rPr>
          <w:b/>
          <w:sz w:val="24"/>
          <w:szCs w:val="24"/>
          <w:lang w:val="es-MX"/>
        </w:rPr>
        <w:t>CONCORDIA</w:t>
      </w:r>
      <w:r w:rsidR="00A32109">
        <w:rPr>
          <w:b/>
          <w:sz w:val="24"/>
          <w:szCs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 xml:space="preserve">H. AYUNTAMIENTO DE </w:t>
      </w:r>
      <w:r w:rsidR="00C11F12">
        <w:rPr>
          <w:b/>
          <w:sz w:val="24"/>
        </w:rPr>
        <w:t>CONCORDIA</w:t>
      </w:r>
    </w:p>
    <w:p w:rsidR="00A32109" w:rsidRDefault="00A32109" w:rsidP="00A32109">
      <w:pPr>
        <w:jc w:val="center"/>
        <w:rPr>
          <w:b/>
          <w:sz w:val="24"/>
        </w:rPr>
      </w:pPr>
      <w:r>
        <w:rPr>
          <w:b/>
          <w:sz w:val="24"/>
        </w:rPr>
        <w:t>DIRECCION DE DESARROLLO URBANO, OBRAS Y</w:t>
      </w:r>
    </w:p>
    <w:p w:rsidR="00A32109" w:rsidRPr="006C13CF" w:rsidRDefault="00A32109" w:rsidP="00A32109">
      <w:pPr>
        <w:pStyle w:val="Encabezado"/>
        <w:tabs>
          <w:tab w:val="clear" w:pos="4419"/>
          <w:tab w:val="clear" w:pos="8838"/>
        </w:tabs>
        <w:jc w:val="center"/>
        <w:rPr>
          <w:b/>
          <w:sz w:val="24"/>
          <w:szCs w:val="24"/>
          <w:lang w:val="es-MX"/>
        </w:rPr>
      </w:pPr>
      <w:r>
        <w:rPr>
          <w:b/>
          <w:sz w:val="24"/>
        </w:rPr>
        <w:t>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C11F12">
      <w:pPr>
        <w:jc w:val="right"/>
        <w:rPr>
          <w:sz w:val="24"/>
        </w:rPr>
      </w:pPr>
      <w:r>
        <w:rPr>
          <w:sz w:val="24"/>
        </w:rPr>
        <w:t>CONCORDIA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A32109" w:rsidRDefault="00A32109" w:rsidP="00A32109">
      <w:pPr>
        <w:rPr>
          <w:b/>
          <w:sz w:val="24"/>
        </w:rPr>
      </w:pPr>
      <w:r>
        <w:rPr>
          <w:b/>
          <w:sz w:val="24"/>
        </w:rPr>
        <w:t xml:space="preserve">H. AYUNTAMIENTO DE </w:t>
      </w:r>
      <w:r w:rsidR="00C11F12">
        <w:rPr>
          <w:b/>
          <w:sz w:val="24"/>
        </w:rPr>
        <w:t>CONCORDIA</w:t>
      </w:r>
    </w:p>
    <w:p w:rsidR="00A32109" w:rsidRDefault="00A32109" w:rsidP="00A32109">
      <w:pPr>
        <w:rPr>
          <w:b/>
          <w:sz w:val="24"/>
        </w:rPr>
      </w:pPr>
      <w:r>
        <w:rPr>
          <w:b/>
          <w:sz w:val="24"/>
        </w:rPr>
        <w:t>DIRECCION DE DESARROLLO URBANO, OBRAS Y</w:t>
      </w:r>
    </w:p>
    <w:p w:rsidR="00A32109"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A32109" w:rsidRPr="00F10C55" w:rsidRDefault="00C11F12" w:rsidP="00A32109">
      <w:pPr>
        <w:rPr>
          <w:b/>
          <w:sz w:val="24"/>
          <w:lang w:val="es-MX"/>
        </w:rPr>
      </w:pPr>
      <w:r>
        <w:rPr>
          <w:b/>
          <w:sz w:val="24"/>
          <w:szCs w:val="24"/>
          <w:lang w:val="es-MX"/>
        </w:rPr>
        <w:t>BENITO JUAREZ Y JAVIER MINA</w:t>
      </w:r>
      <w:r w:rsidR="00A32109">
        <w:rPr>
          <w:b/>
          <w:sz w:val="24"/>
          <w:szCs w:val="24"/>
          <w:lang w:val="es-MX"/>
        </w:rPr>
        <w:t xml:space="preserve"> S/N</w:t>
      </w:r>
      <w:r w:rsidR="00A32109">
        <w:rPr>
          <w:b/>
          <w:sz w:val="24"/>
          <w:szCs w:val="24"/>
          <w:lang w:val="es-MX"/>
        </w:rPr>
        <w:br/>
        <w:t xml:space="preserve">COL. CENTRO, </w:t>
      </w:r>
      <w:r>
        <w:rPr>
          <w:b/>
          <w:sz w:val="24"/>
          <w:szCs w:val="24"/>
          <w:lang w:val="es-MX"/>
        </w:rPr>
        <w:t>CONCORDIA</w:t>
      </w:r>
      <w:r w:rsidR="00A32109">
        <w:rPr>
          <w:b/>
          <w:sz w:val="24"/>
          <w:szCs w:val="24"/>
          <w:lang w:val="es-MX"/>
        </w:rPr>
        <w:t>, SINALOA</w:t>
      </w:r>
    </w:p>
    <w:p w:rsidR="00E537A2" w:rsidRDefault="00E537A2">
      <w:pPr>
        <w:rPr>
          <w:sz w:val="24"/>
        </w:rPr>
      </w:pPr>
    </w:p>
    <w:p w:rsidR="00E537A2" w:rsidRDefault="00E537A2">
      <w:pPr>
        <w:spacing w:line="240" w:lineRule="exact"/>
        <w:jc w:val="right"/>
        <w:rPr>
          <w:sz w:val="24"/>
        </w:rPr>
      </w:pPr>
      <w:r>
        <w:rPr>
          <w:sz w:val="24"/>
        </w:rPr>
        <w:t>AT´</w:t>
      </w:r>
      <w:proofErr w:type="gramStart"/>
      <w:r>
        <w:rPr>
          <w:sz w:val="24"/>
        </w:rPr>
        <w:t>N :</w:t>
      </w:r>
      <w:proofErr w:type="gramEnd"/>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1227FC" w:rsidRDefault="001227FC">
      <w:pPr>
        <w:pStyle w:val="Ttulo"/>
        <w:rPr>
          <w:rFonts w:ascii="Times New Roman" w:hAnsi="Times New Roman"/>
          <w:sz w:val="24"/>
          <w:lang w:val="es-ES_tradnl"/>
        </w:rPr>
      </w:pPr>
    </w:p>
    <w:sectPr w:rsidR="001227FC" w:rsidSect="001227FC">
      <w:headerReference w:type="even" r:id="rId10"/>
      <w:headerReference w:type="default" r:id="rId11"/>
      <w:footerReference w:type="even" r:id="rId12"/>
      <w:footerReference w:type="default" r:id="rId13"/>
      <w:headerReference w:type="first" r:id="rId14"/>
      <w:footerReference w:type="first" r:id="rId15"/>
      <w:pgSz w:w="12242" w:h="15842" w:code="1"/>
      <w:pgMar w:top="964" w:right="1134" w:bottom="510"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1D" w:rsidRDefault="00EC701D">
      <w:r>
        <w:separator/>
      </w:r>
    </w:p>
  </w:endnote>
  <w:endnote w:type="continuationSeparator" w:id="0">
    <w:p w:rsidR="00EC701D" w:rsidRDefault="00E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1D" w:rsidRDefault="00EC701D">
      <w:r>
        <w:separator/>
      </w:r>
    </w:p>
  </w:footnote>
  <w:footnote w:type="continuationSeparator" w:id="0">
    <w:p w:rsidR="00EC701D" w:rsidRDefault="00EC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568BF"/>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27FC"/>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3444"/>
    <w:rsid w:val="00BB7ACA"/>
    <w:rsid w:val="00BC3614"/>
    <w:rsid w:val="00BD2ADE"/>
    <w:rsid w:val="00BD63B6"/>
    <w:rsid w:val="00BD75BB"/>
    <w:rsid w:val="00BE071D"/>
    <w:rsid w:val="00BE0B1F"/>
    <w:rsid w:val="00BE5BB3"/>
    <w:rsid w:val="00BF09AC"/>
    <w:rsid w:val="00C11F12"/>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A5755"/>
    <w:rsid w:val="00EB0985"/>
    <w:rsid w:val="00EB188C"/>
    <w:rsid w:val="00EB7840"/>
    <w:rsid w:val="00EC24DA"/>
    <w:rsid w:val="00EC24FD"/>
    <w:rsid w:val="00EC2979"/>
    <w:rsid w:val="00EC6D42"/>
    <w:rsid w:val="00EC701D"/>
    <w:rsid w:val="00ED17BF"/>
    <w:rsid w:val="00EE1C43"/>
    <w:rsid w:val="00EE6C4C"/>
    <w:rsid w:val="00EF08BE"/>
    <w:rsid w:val="00EF12E8"/>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6494</Words>
  <Characters>35718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PC 2</cp:lastModifiedBy>
  <cp:revision>12</cp:revision>
  <cp:lastPrinted>2017-07-26T18:57:00Z</cp:lastPrinted>
  <dcterms:created xsi:type="dcterms:W3CDTF">2017-08-25T14:35:00Z</dcterms:created>
  <dcterms:modified xsi:type="dcterms:W3CDTF">2019-07-25T19:41:00Z</dcterms:modified>
</cp:coreProperties>
</file>