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27EC" w14:textId="75B8E494" w:rsidR="00865CF7" w:rsidRPr="00817B5D" w:rsidRDefault="00865CF7" w:rsidP="00762E7D">
      <w:pPr>
        <w:pStyle w:val="Ttulo"/>
        <w:rPr>
          <w:rFonts w:ascii="Arial Narrow" w:hAnsi="Arial Narrow"/>
        </w:rPr>
      </w:pPr>
      <w:r w:rsidRPr="00817B5D">
        <w:rPr>
          <w:rFonts w:ascii="Arial Narrow" w:hAnsi="Arial Narrow"/>
        </w:rPr>
        <w:t xml:space="preserve">Convocatoria a la Licitación Pública Nacional Número </w:t>
      </w:r>
      <w:r w:rsidR="00B934FB" w:rsidRPr="00817B5D">
        <w:rPr>
          <w:rFonts w:ascii="Arial Narrow" w:hAnsi="Arial Narrow"/>
        </w:rPr>
        <w:t>SESESP 0</w:t>
      </w:r>
      <w:r w:rsidR="000E4E76" w:rsidRPr="00817B5D">
        <w:rPr>
          <w:rFonts w:ascii="Arial Narrow" w:hAnsi="Arial Narrow"/>
        </w:rPr>
        <w:t>5</w:t>
      </w:r>
      <w:r w:rsidRPr="00817B5D">
        <w:rPr>
          <w:rFonts w:ascii="Arial Narrow" w:hAnsi="Arial Narrow"/>
        </w:rPr>
        <w:t>/2023</w:t>
      </w:r>
    </w:p>
    <w:p w14:paraId="37597322" w14:textId="77777777" w:rsidR="00865CF7" w:rsidRPr="00817B5D" w:rsidRDefault="00865CF7" w:rsidP="00762E7D">
      <w:pPr>
        <w:pStyle w:val="Ttulo"/>
        <w:rPr>
          <w:rFonts w:ascii="Arial Narrow" w:hAnsi="Arial Narrow"/>
        </w:rPr>
      </w:pPr>
    </w:p>
    <w:p w14:paraId="7DA2B67D" w14:textId="67DC4CAA" w:rsidR="00865CF7" w:rsidRPr="00817B5D" w:rsidRDefault="000E4E76" w:rsidP="00762E7D">
      <w:pPr>
        <w:pStyle w:val="Ttulo"/>
        <w:rPr>
          <w:rFonts w:ascii="Arial Narrow" w:hAnsi="Arial Narrow"/>
        </w:rPr>
      </w:pPr>
      <w:r w:rsidRPr="00817B5D">
        <w:rPr>
          <w:rFonts w:ascii="Arial Narrow" w:hAnsi="Arial Narrow"/>
        </w:rPr>
        <w:t>Mantenimiento preventivo y/o correctivo para el Sistema de Videovigilancia</w:t>
      </w:r>
    </w:p>
    <w:p w14:paraId="663FE320" w14:textId="77777777" w:rsidR="00865CF7" w:rsidRPr="00817B5D" w:rsidRDefault="00865CF7" w:rsidP="00762E7D">
      <w:pPr>
        <w:pStyle w:val="Ttulo"/>
        <w:rPr>
          <w:rFonts w:ascii="Arial Narrow" w:hAnsi="Arial Narrow"/>
        </w:rPr>
      </w:pPr>
    </w:p>
    <w:p w14:paraId="3BF93D6F" w14:textId="3E38A808" w:rsidR="00865CF7" w:rsidRPr="00817B5D" w:rsidRDefault="00B934FB" w:rsidP="00762E7D">
      <w:pPr>
        <w:tabs>
          <w:tab w:val="left" w:pos="-720"/>
        </w:tabs>
        <w:suppressAutoHyphens/>
        <w:jc w:val="both"/>
        <w:rPr>
          <w:rFonts w:ascii="Arial Narrow" w:hAnsi="Arial Narrow" w:cs="Arial"/>
          <w:spacing w:val="-2"/>
          <w:lang w:val="es-ES_tradnl"/>
        </w:rPr>
      </w:pPr>
      <w:r w:rsidRPr="00817B5D">
        <w:rPr>
          <w:rFonts w:ascii="Arial Narrow" w:hAnsi="Arial Narrow" w:cs="Arial"/>
          <w:spacing w:val="-2"/>
          <w:lang w:val="es-ES_tradnl"/>
        </w:rPr>
        <w:t xml:space="preserve">De conformidad a la Constitución Política de los Estados Unidos Mexicanos en su Artículo 134, la Constitución Política del Estado de Sinaloa en su Artículo 155, la Ley de Adquisiciones, Arrendamientos, Servicios y Administración de Bienes Muebles para el Estado de Sinaloa, y en observación de las disposiciones establecidas conforme a las atribuciones y facultades conferidas en el Acuerdo por el que se autoriza al Titular del Secretariado Ejecutivo del Sistema Estatal de Seguridad Pública del Estado de Sinaloa para que realice contrataciones de adquisiciones, arrendamientos de bienes muebles y prestación de servicios con recursos del Fondo para el Fortalecimiento de las Instituciones de Seguridad Pública y del Fondo de Aportaciones para la Seguridad Pública, publicado en el Periódico Oficial </w:t>
      </w:r>
      <w:r w:rsidRPr="00817B5D">
        <w:rPr>
          <w:rFonts w:ascii="Arial Narrow" w:hAnsi="Arial Narrow" w:cs="Arial"/>
          <w:i/>
          <w:spacing w:val="-2"/>
          <w:lang w:val="es-ES_tradnl"/>
        </w:rPr>
        <w:t>“El Estado de Sinaloa”</w:t>
      </w:r>
      <w:r w:rsidRPr="00817B5D">
        <w:rPr>
          <w:rFonts w:ascii="Arial Narrow" w:hAnsi="Arial Narrow" w:cs="Arial"/>
          <w:spacing w:val="-2"/>
          <w:lang w:val="es-ES_tradnl"/>
        </w:rPr>
        <w:t xml:space="preserve"> No. 088 de fecha 21 de julio de 2023, el Gobierno del Estado de Sinaloa a través del Secretariado Ejecutivo del Sistema Estatal de Seguridad Pública convoca a los interesados en participar en la Licitación Pública Nacional No</w:t>
      </w:r>
      <w:r w:rsidRPr="00817B5D">
        <w:rPr>
          <w:rFonts w:ascii="Arial Narrow" w:hAnsi="Arial Narrow" w:cs="Arial"/>
          <w:b/>
          <w:spacing w:val="-2"/>
          <w:lang w:val="es-ES_tradnl"/>
        </w:rPr>
        <w:t>. SESESP 0</w:t>
      </w:r>
      <w:r w:rsidR="000E4E76" w:rsidRPr="00817B5D">
        <w:rPr>
          <w:rFonts w:ascii="Arial Narrow" w:hAnsi="Arial Narrow" w:cs="Arial"/>
          <w:b/>
          <w:spacing w:val="-2"/>
          <w:lang w:val="es-ES_tradnl"/>
        </w:rPr>
        <w:t>5</w:t>
      </w:r>
      <w:r w:rsidRPr="00817B5D">
        <w:rPr>
          <w:rFonts w:ascii="Arial Narrow" w:hAnsi="Arial Narrow" w:cs="Arial"/>
          <w:b/>
          <w:spacing w:val="-2"/>
          <w:lang w:val="es-ES_tradnl"/>
        </w:rPr>
        <w:t>/2023</w:t>
      </w:r>
      <w:r w:rsidRPr="00817B5D">
        <w:rPr>
          <w:rFonts w:ascii="Arial Narrow" w:hAnsi="Arial Narrow" w:cs="Arial"/>
          <w:spacing w:val="-2"/>
          <w:lang w:val="es-ES_tradnl"/>
        </w:rPr>
        <w:t xml:space="preserve">, </w:t>
      </w:r>
      <w:r w:rsidR="002D0F9A" w:rsidRPr="00817B5D">
        <w:rPr>
          <w:rFonts w:ascii="Arial Narrow" w:hAnsi="Arial Narrow" w:cs="Arial"/>
          <w:spacing w:val="-2"/>
          <w:lang w:val="es-ES_tradnl"/>
        </w:rPr>
        <w:t>re</w:t>
      </w:r>
      <w:r w:rsidR="000E16D4" w:rsidRPr="00817B5D">
        <w:rPr>
          <w:rFonts w:ascii="Arial Narrow" w:hAnsi="Arial Narrow" w:cs="Arial"/>
          <w:spacing w:val="-2"/>
          <w:lang w:val="es-ES_tradnl"/>
        </w:rPr>
        <w:t xml:space="preserve">lativa al </w:t>
      </w:r>
      <w:r w:rsidR="000E4E76" w:rsidRPr="00817B5D">
        <w:rPr>
          <w:rFonts w:ascii="Arial Narrow" w:hAnsi="Arial Narrow" w:cs="Arial"/>
          <w:b/>
          <w:spacing w:val="-2"/>
          <w:lang w:val="es-ES_tradnl"/>
        </w:rPr>
        <w:t>mantenimiento preventivo y/o correctivo para el Sistema de Videovigilancia</w:t>
      </w:r>
      <w:r w:rsidR="00865CF7" w:rsidRPr="00817B5D">
        <w:rPr>
          <w:rFonts w:ascii="Arial Narrow" w:hAnsi="Arial Narrow" w:cs="Arial"/>
          <w:spacing w:val="-2"/>
          <w:lang w:val="es-ES_tradnl"/>
        </w:rPr>
        <w:t>, solicitad</w:t>
      </w:r>
      <w:r w:rsidR="009567DB" w:rsidRPr="00817B5D">
        <w:rPr>
          <w:rFonts w:ascii="Arial Narrow" w:hAnsi="Arial Narrow" w:cs="Arial"/>
          <w:spacing w:val="-2"/>
          <w:lang w:val="es-ES_tradnl"/>
        </w:rPr>
        <w:t>o</w:t>
      </w:r>
      <w:r w:rsidR="00865CF7" w:rsidRPr="00817B5D">
        <w:rPr>
          <w:rFonts w:ascii="Arial Narrow" w:hAnsi="Arial Narrow" w:cs="Arial"/>
          <w:spacing w:val="-2"/>
          <w:lang w:val="es-ES_tradnl"/>
        </w:rPr>
        <w:t xml:space="preserve"> por la </w:t>
      </w:r>
      <w:bookmarkStart w:id="0" w:name="_GoBack"/>
      <w:bookmarkEnd w:id="0"/>
      <w:r w:rsidR="00865CF7" w:rsidRPr="00817B5D">
        <w:rPr>
          <w:rFonts w:ascii="Arial Narrow" w:hAnsi="Arial Narrow" w:cs="Arial"/>
          <w:spacing w:val="-2"/>
          <w:lang w:val="es-ES_tradnl"/>
        </w:rPr>
        <w:t>Secretaría de Seguridad Pública.</w:t>
      </w:r>
    </w:p>
    <w:p w14:paraId="63B699FF" w14:textId="77777777" w:rsidR="00865CF7" w:rsidRPr="00817B5D" w:rsidRDefault="00865CF7" w:rsidP="00762E7D">
      <w:pPr>
        <w:tabs>
          <w:tab w:val="left" w:pos="-720"/>
        </w:tabs>
        <w:suppressAutoHyphens/>
        <w:jc w:val="both"/>
        <w:rPr>
          <w:rFonts w:ascii="Arial Narrow" w:hAnsi="Arial Narrow" w:cs="Arial"/>
          <w:spacing w:val="-2"/>
          <w:lang w:val="es-ES_tradnl"/>
        </w:rPr>
      </w:pPr>
    </w:p>
    <w:p w14:paraId="6F3EC132" w14:textId="77777777" w:rsidR="00865CF7" w:rsidRPr="00817B5D" w:rsidRDefault="00865CF7" w:rsidP="00762E7D">
      <w:pPr>
        <w:tabs>
          <w:tab w:val="left" w:pos="-720"/>
        </w:tabs>
        <w:suppressAutoHyphens/>
        <w:jc w:val="both"/>
        <w:rPr>
          <w:rFonts w:ascii="Arial Narrow" w:hAnsi="Arial Narrow" w:cs="Arial"/>
          <w:spacing w:val="-2"/>
          <w:lang w:val="es-ES_tradnl"/>
        </w:rPr>
      </w:pPr>
      <w:r w:rsidRPr="00817B5D">
        <w:rPr>
          <w:rFonts w:ascii="Arial Narrow" w:hAnsi="Arial Narrow" w:cs="Arial"/>
          <w:b/>
          <w:spacing w:val="-2"/>
          <w:lang w:val="es-ES_tradnl"/>
        </w:rPr>
        <w:t>1.- Descripción y Especificaciones de los Bienes y/o servicios;</w:t>
      </w:r>
      <w:r w:rsidRPr="00817B5D">
        <w:rPr>
          <w:rFonts w:ascii="Arial Narrow" w:hAnsi="Arial Narrow" w:cs="Arial"/>
          <w:spacing w:val="-2"/>
          <w:lang w:val="es-ES_tradnl"/>
        </w:rPr>
        <w:t xml:space="preserve"> conforme al </w:t>
      </w:r>
      <w:r w:rsidRPr="00817B5D">
        <w:rPr>
          <w:rFonts w:ascii="Arial Narrow" w:hAnsi="Arial Narrow" w:cs="Arial"/>
          <w:b/>
          <w:spacing w:val="-2"/>
          <w:lang w:val="es-ES_tradnl"/>
        </w:rPr>
        <w:t>Anexo I</w:t>
      </w:r>
      <w:r w:rsidRPr="00817B5D">
        <w:rPr>
          <w:rFonts w:ascii="Arial Narrow" w:hAnsi="Arial Narrow" w:cs="Arial"/>
          <w:spacing w:val="-2"/>
          <w:lang w:val="es-ES_tradnl"/>
        </w:rPr>
        <w:t xml:space="preserve"> de la presente convocatoria.</w:t>
      </w:r>
    </w:p>
    <w:p w14:paraId="3E086F60" w14:textId="77777777" w:rsidR="000E618D" w:rsidRPr="00817B5D" w:rsidRDefault="00865CF7" w:rsidP="00762E7D">
      <w:pPr>
        <w:tabs>
          <w:tab w:val="left" w:pos="-720"/>
        </w:tabs>
        <w:suppressAutoHyphens/>
        <w:jc w:val="both"/>
        <w:rPr>
          <w:rFonts w:ascii="Arial Narrow" w:hAnsi="Arial Narrow" w:cs="Arial"/>
          <w:spacing w:val="-2"/>
          <w:lang w:val="es-ES_tradnl"/>
        </w:rPr>
      </w:pPr>
      <w:r w:rsidRPr="00817B5D">
        <w:rPr>
          <w:rFonts w:ascii="Arial Narrow" w:hAnsi="Arial Narrow" w:cs="Arial"/>
          <w:spacing w:val="-2"/>
          <w:lang w:val="es-ES_tradnl"/>
        </w:rPr>
        <w:t xml:space="preserve">La convocatoria  a la Licitación Pública se podrá consultar a través de </w:t>
      </w:r>
      <w:proofErr w:type="spellStart"/>
      <w:r w:rsidRPr="00817B5D">
        <w:rPr>
          <w:rFonts w:ascii="Arial Narrow" w:hAnsi="Arial Narrow" w:cs="Arial"/>
          <w:spacing w:val="-2"/>
          <w:lang w:val="es-ES_tradnl"/>
        </w:rPr>
        <w:t>Compranet</w:t>
      </w:r>
      <w:proofErr w:type="spellEnd"/>
      <w:r w:rsidRPr="00817B5D">
        <w:rPr>
          <w:rFonts w:ascii="Arial Narrow" w:hAnsi="Arial Narrow" w:cs="Arial"/>
          <w:spacing w:val="-2"/>
          <w:lang w:val="es-ES_tradnl"/>
        </w:rPr>
        <w:t xml:space="preserve"> vía internet en la página </w:t>
      </w:r>
      <w:hyperlink r:id="rId8" w:history="1">
        <w:r w:rsidRPr="00817B5D">
          <w:rPr>
            <w:rStyle w:val="Hipervnculo"/>
            <w:rFonts w:ascii="Arial Narrow" w:hAnsi="Arial Narrow" w:cs="Arial"/>
            <w:spacing w:val="-2"/>
            <w:lang w:val="es-ES_tradnl"/>
          </w:rPr>
          <w:t>http://compranet.sinaloa.gob.mx</w:t>
        </w:r>
      </w:hyperlink>
      <w:r w:rsidRPr="00817B5D">
        <w:rPr>
          <w:rFonts w:ascii="Arial Narrow" w:hAnsi="Arial Narrow" w:cs="Arial"/>
          <w:spacing w:val="-2"/>
          <w:lang w:val="es-ES_tradnl"/>
        </w:rPr>
        <w:t xml:space="preserve"> y su obtención será gratuita, </w:t>
      </w:r>
      <w:r w:rsidR="000E618D" w:rsidRPr="00817B5D">
        <w:rPr>
          <w:rFonts w:ascii="Arial Narrow" w:hAnsi="Arial Narrow" w:cs="Arial"/>
          <w:spacing w:val="-2"/>
          <w:lang w:val="es-ES_tradnl"/>
        </w:rPr>
        <w:t xml:space="preserve">así como en las oficinas del Secretariado Ejecutivo del Sistema Estatal de Seguridad Pública, ubicadas en el Complejo Estatal de Seguridad Pública, </w:t>
      </w:r>
      <w:r w:rsidR="000E618D" w:rsidRPr="00817B5D">
        <w:rPr>
          <w:rFonts w:ascii="Arial Narrow" w:hAnsi="Arial Narrow" w:cs="Arial"/>
          <w:iCs/>
          <w:color w:val="000000"/>
          <w:lang w:val="es-ES"/>
        </w:rPr>
        <w:t xml:space="preserve">Carretera Culiacán-Navolato km. 12.5, Col. </w:t>
      </w:r>
      <w:proofErr w:type="spellStart"/>
      <w:r w:rsidR="000E618D" w:rsidRPr="00817B5D">
        <w:rPr>
          <w:rFonts w:ascii="Arial Narrow" w:hAnsi="Arial Narrow" w:cs="Arial"/>
          <w:iCs/>
          <w:color w:val="000000"/>
          <w:lang w:val="es-ES"/>
        </w:rPr>
        <w:t>Bachigualato</w:t>
      </w:r>
      <w:proofErr w:type="spellEnd"/>
      <w:r w:rsidR="000E618D" w:rsidRPr="00817B5D">
        <w:rPr>
          <w:rFonts w:ascii="Arial Narrow" w:hAnsi="Arial Narrow" w:cs="Arial"/>
          <w:iCs/>
          <w:color w:val="000000"/>
          <w:lang w:val="es-ES"/>
        </w:rPr>
        <w:t xml:space="preserve">, Edificio 5, C.P. 80140 </w:t>
      </w:r>
      <w:r w:rsidR="000E618D" w:rsidRPr="00817B5D">
        <w:rPr>
          <w:rFonts w:ascii="Arial Narrow" w:hAnsi="Arial Narrow" w:cs="Arial"/>
          <w:spacing w:val="-2"/>
          <w:lang w:val="es-ES_tradnl"/>
        </w:rPr>
        <w:t>de esta Ciudad de Culiacán, Sinaloa.</w:t>
      </w:r>
    </w:p>
    <w:p w14:paraId="27FA9736" w14:textId="2ED860DB" w:rsidR="00865CF7" w:rsidRPr="00817B5D" w:rsidRDefault="00865CF7" w:rsidP="00762E7D">
      <w:pPr>
        <w:tabs>
          <w:tab w:val="left" w:pos="-720"/>
        </w:tabs>
        <w:suppressAutoHyphens/>
        <w:jc w:val="both"/>
        <w:rPr>
          <w:rFonts w:ascii="Arial Narrow" w:hAnsi="Arial Narrow" w:cs="Arial"/>
          <w:spacing w:val="-2"/>
          <w:lang w:val="es-ES_tradnl"/>
        </w:rPr>
      </w:pPr>
    </w:p>
    <w:p w14:paraId="5387B201" w14:textId="77777777" w:rsidR="00865CF7" w:rsidRPr="00817B5D" w:rsidRDefault="00865CF7" w:rsidP="00762E7D">
      <w:pPr>
        <w:tabs>
          <w:tab w:val="left" w:pos="-720"/>
        </w:tabs>
        <w:suppressAutoHyphens/>
        <w:jc w:val="both"/>
        <w:rPr>
          <w:rFonts w:ascii="Arial Narrow" w:hAnsi="Arial Narrow" w:cs="Arial"/>
          <w:spacing w:val="-2"/>
          <w:lang w:val="es-ES_tradnl"/>
        </w:rPr>
      </w:pPr>
      <w:r w:rsidRPr="00817B5D">
        <w:rPr>
          <w:rFonts w:ascii="Arial Narrow" w:hAnsi="Arial Narrow" w:cs="Arial"/>
          <w:b/>
          <w:spacing w:val="-2"/>
          <w:lang w:val="es-ES_tradnl"/>
        </w:rPr>
        <w:t>2.- Junta de Aclaraciones.</w:t>
      </w:r>
    </w:p>
    <w:p w14:paraId="41186B3C" w14:textId="1E8C4DFA" w:rsidR="00D83922" w:rsidRPr="00817B5D" w:rsidRDefault="00865CF7" w:rsidP="00762E7D">
      <w:pPr>
        <w:tabs>
          <w:tab w:val="left" w:pos="-720"/>
        </w:tabs>
        <w:suppressAutoHyphens/>
        <w:jc w:val="both"/>
        <w:rPr>
          <w:rFonts w:ascii="Arial Narrow" w:hAnsi="Arial Narrow" w:cs="Arial"/>
          <w:spacing w:val="-2"/>
          <w:lang w:val="es-ES_tradnl"/>
        </w:rPr>
      </w:pPr>
      <w:r w:rsidRPr="00817B5D">
        <w:rPr>
          <w:rFonts w:ascii="Arial Narrow" w:hAnsi="Arial Narrow" w:cs="Arial"/>
          <w:spacing w:val="-2"/>
          <w:lang w:val="es-ES_tradnl"/>
        </w:rPr>
        <w:t xml:space="preserve">La Junta de Aclaraciones de la convocatoria a la Licitación Pública Nacional No. </w:t>
      </w:r>
      <w:r w:rsidR="00761EBC" w:rsidRPr="00817B5D">
        <w:rPr>
          <w:rFonts w:ascii="Arial Narrow" w:hAnsi="Arial Narrow" w:cs="Arial"/>
          <w:b/>
          <w:spacing w:val="-2"/>
          <w:lang w:val="es-ES_tradnl"/>
        </w:rPr>
        <w:t>SESESP 0</w:t>
      </w:r>
      <w:r w:rsidR="000D1ABC" w:rsidRPr="00817B5D">
        <w:rPr>
          <w:rFonts w:ascii="Arial Narrow" w:hAnsi="Arial Narrow" w:cs="Arial"/>
          <w:b/>
          <w:spacing w:val="-2"/>
          <w:lang w:val="es-ES_tradnl"/>
        </w:rPr>
        <w:t>5</w:t>
      </w:r>
      <w:r w:rsidRPr="00817B5D">
        <w:rPr>
          <w:rFonts w:ascii="Arial Narrow" w:hAnsi="Arial Narrow" w:cs="Arial"/>
          <w:b/>
          <w:spacing w:val="-2"/>
          <w:lang w:val="es-ES_tradnl"/>
        </w:rPr>
        <w:t>/2023</w:t>
      </w:r>
      <w:r w:rsidRPr="00817B5D">
        <w:rPr>
          <w:rFonts w:ascii="Arial Narrow" w:hAnsi="Arial Narrow" w:cs="Arial"/>
          <w:spacing w:val="-2"/>
          <w:lang w:val="es-ES_tradnl"/>
        </w:rPr>
        <w:t xml:space="preserve">, se llevará a cabo conforme a lo dispuesto en los Artículos 37, 40 y 41 de la Ley de Adquisiciones, Arrendamientos, Servicios y Administración de Bienes Muebles para el Estado de Sinaloa, a las </w:t>
      </w:r>
      <w:r w:rsidRPr="00817B5D">
        <w:rPr>
          <w:rFonts w:ascii="Arial Narrow" w:hAnsi="Arial Narrow" w:cs="Arial"/>
          <w:b/>
          <w:spacing w:val="-2"/>
          <w:lang w:val="es-ES_tradnl"/>
        </w:rPr>
        <w:t>1</w:t>
      </w:r>
      <w:r w:rsidR="00817B5D" w:rsidRPr="00817B5D">
        <w:rPr>
          <w:rFonts w:ascii="Arial Narrow" w:hAnsi="Arial Narrow" w:cs="Arial"/>
          <w:b/>
          <w:spacing w:val="-2"/>
          <w:lang w:val="es-ES_tradnl"/>
        </w:rPr>
        <w:t>4</w:t>
      </w:r>
      <w:r w:rsidRPr="00817B5D">
        <w:rPr>
          <w:rFonts w:ascii="Arial Narrow" w:hAnsi="Arial Narrow" w:cs="Arial"/>
          <w:b/>
          <w:spacing w:val="-2"/>
          <w:lang w:val="es-ES_tradnl"/>
        </w:rPr>
        <w:t>:00 horas</w:t>
      </w:r>
      <w:r w:rsidRPr="00817B5D">
        <w:rPr>
          <w:rFonts w:ascii="Arial Narrow" w:hAnsi="Arial Narrow" w:cs="Arial"/>
          <w:spacing w:val="-2"/>
          <w:lang w:val="es-ES_tradnl"/>
        </w:rPr>
        <w:t xml:space="preserve">, </w:t>
      </w:r>
      <w:r w:rsidRPr="00817B5D">
        <w:rPr>
          <w:rFonts w:ascii="Arial Narrow" w:hAnsi="Arial Narrow" w:cs="Arial"/>
          <w:b/>
          <w:spacing w:val="-2"/>
          <w:lang w:val="es-ES_tradnl"/>
        </w:rPr>
        <w:t xml:space="preserve">del día </w:t>
      </w:r>
      <w:r w:rsidR="00817B5D" w:rsidRPr="00817B5D">
        <w:rPr>
          <w:rFonts w:ascii="Arial Narrow" w:hAnsi="Arial Narrow" w:cs="Arial"/>
          <w:b/>
          <w:spacing w:val="-2"/>
          <w:lang w:val="es-ES_tradnl"/>
        </w:rPr>
        <w:t>01</w:t>
      </w:r>
      <w:r w:rsidRPr="00817B5D">
        <w:rPr>
          <w:rFonts w:ascii="Arial Narrow" w:hAnsi="Arial Narrow" w:cs="Arial"/>
          <w:b/>
          <w:spacing w:val="-2"/>
          <w:lang w:val="es-ES_tradnl"/>
        </w:rPr>
        <w:t xml:space="preserve"> de </w:t>
      </w:r>
      <w:r w:rsidR="00817B5D" w:rsidRPr="00817B5D">
        <w:rPr>
          <w:rFonts w:ascii="Arial Narrow" w:hAnsi="Arial Narrow" w:cs="Arial"/>
          <w:b/>
          <w:spacing w:val="-2"/>
          <w:lang w:val="es-ES_tradnl"/>
        </w:rPr>
        <w:t>dicie</w:t>
      </w:r>
      <w:r w:rsidR="000D1ABC" w:rsidRPr="00817B5D">
        <w:rPr>
          <w:rFonts w:ascii="Arial Narrow" w:hAnsi="Arial Narrow" w:cs="Arial"/>
          <w:b/>
          <w:spacing w:val="-2"/>
          <w:lang w:val="es-ES_tradnl"/>
        </w:rPr>
        <w:t>m</w:t>
      </w:r>
      <w:r w:rsidR="00761EBC" w:rsidRPr="00817B5D">
        <w:rPr>
          <w:rFonts w:ascii="Arial Narrow" w:hAnsi="Arial Narrow" w:cs="Arial"/>
          <w:b/>
          <w:spacing w:val="-2"/>
          <w:lang w:val="es-ES_tradnl"/>
        </w:rPr>
        <w:t>bre</w:t>
      </w:r>
      <w:r w:rsidRPr="00817B5D">
        <w:rPr>
          <w:rFonts w:ascii="Arial Narrow" w:hAnsi="Arial Narrow" w:cs="Arial"/>
          <w:b/>
          <w:spacing w:val="-2"/>
          <w:lang w:val="es-ES_tradnl"/>
        </w:rPr>
        <w:t xml:space="preserve"> de 2023</w:t>
      </w:r>
      <w:r w:rsidRPr="00817B5D">
        <w:rPr>
          <w:rFonts w:ascii="Arial Narrow" w:hAnsi="Arial Narrow" w:cs="Arial"/>
          <w:spacing w:val="-2"/>
          <w:lang w:val="es-ES_tradnl"/>
        </w:rPr>
        <w:t xml:space="preserve"> </w:t>
      </w:r>
      <w:r w:rsidR="00D83922" w:rsidRPr="00817B5D">
        <w:rPr>
          <w:rFonts w:ascii="Arial Narrow" w:hAnsi="Arial Narrow" w:cs="Arial"/>
          <w:spacing w:val="-2"/>
          <w:lang w:val="es-ES_tradnl"/>
        </w:rPr>
        <w:t xml:space="preserve">en la Sala de Juntas del Secretariado Ejecutivo del Sistema Estatal de Seguridad Pública, ubicadas en Complejo Estatal de Seguridad Pública, </w:t>
      </w:r>
      <w:r w:rsidR="00D83922" w:rsidRPr="00817B5D">
        <w:rPr>
          <w:rFonts w:ascii="Arial Narrow" w:hAnsi="Arial Narrow" w:cs="Arial"/>
          <w:iCs/>
          <w:color w:val="000000"/>
          <w:lang w:val="es-ES"/>
        </w:rPr>
        <w:t xml:space="preserve">Carretera Culiacán-Navolato km. 12.5, Col. </w:t>
      </w:r>
      <w:proofErr w:type="spellStart"/>
      <w:r w:rsidR="00D83922" w:rsidRPr="00817B5D">
        <w:rPr>
          <w:rFonts w:ascii="Arial Narrow" w:hAnsi="Arial Narrow" w:cs="Arial"/>
          <w:iCs/>
          <w:color w:val="000000"/>
          <w:lang w:val="es-ES"/>
        </w:rPr>
        <w:t>Bachigualato</w:t>
      </w:r>
      <w:proofErr w:type="spellEnd"/>
      <w:r w:rsidR="00D83922" w:rsidRPr="00817B5D">
        <w:rPr>
          <w:rFonts w:ascii="Arial Narrow" w:hAnsi="Arial Narrow" w:cs="Arial"/>
          <w:iCs/>
          <w:color w:val="000000"/>
          <w:lang w:val="es-ES"/>
        </w:rPr>
        <w:t xml:space="preserve">, Edificio 5, C.P. 80140 </w:t>
      </w:r>
      <w:r w:rsidR="00D83922" w:rsidRPr="00817B5D">
        <w:rPr>
          <w:rFonts w:ascii="Arial Narrow" w:hAnsi="Arial Narrow" w:cs="Arial"/>
          <w:spacing w:val="-2"/>
          <w:lang w:val="es-ES_tradnl"/>
        </w:rPr>
        <w:t>de esta Ciudad de Culiacán, Sinaloa.</w:t>
      </w:r>
    </w:p>
    <w:p w14:paraId="60D6B4B0" w14:textId="77777777" w:rsidR="00D83922" w:rsidRPr="00817B5D" w:rsidRDefault="00D83922" w:rsidP="00762E7D">
      <w:pPr>
        <w:tabs>
          <w:tab w:val="left" w:pos="-720"/>
        </w:tabs>
        <w:suppressAutoHyphens/>
        <w:jc w:val="both"/>
        <w:rPr>
          <w:rFonts w:ascii="Arial Narrow" w:hAnsi="Arial Narrow" w:cs="Arial"/>
          <w:spacing w:val="-2"/>
          <w:lang w:val="es-ES_tradnl"/>
        </w:rPr>
      </w:pPr>
    </w:p>
    <w:p w14:paraId="27DEA040" w14:textId="77777777" w:rsidR="00D83922" w:rsidRPr="00817B5D" w:rsidRDefault="00D83922" w:rsidP="00762E7D">
      <w:pPr>
        <w:tabs>
          <w:tab w:val="left" w:pos="-720"/>
        </w:tabs>
        <w:suppressAutoHyphens/>
        <w:jc w:val="both"/>
        <w:rPr>
          <w:rFonts w:ascii="Arial Narrow" w:hAnsi="Arial Narrow" w:cs="Arial"/>
          <w:spacing w:val="-2"/>
          <w:lang w:val="es-MX"/>
        </w:rPr>
      </w:pPr>
      <w:r w:rsidRPr="00817B5D">
        <w:rPr>
          <w:rFonts w:ascii="Arial Narrow" w:hAnsi="Arial Narrow" w:cs="Arial"/>
          <w:spacing w:val="-2"/>
          <w:lang w:val="es-MX"/>
        </w:rPr>
        <w:t xml:space="preserve">El acto será presidido por el Titular del </w:t>
      </w:r>
      <w:r w:rsidRPr="00817B5D">
        <w:rPr>
          <w:rFonts w:ascii="Arial Narrow" w:hAnsi="Arial Narrow" w:cs="Arial"/>
          <w:spacing w:val="-2"/>
          <w:lang w:val="es-ES_tradnl"/>
        </w:rPr>
        <w:t>Secretariado Ejecutivo del Sistema Estatal de Seguridad Pública y/o por quien designe la convocante</w:t>
      </w:r>
      <w:r w:rsidRPr="00817B5D">
        <w:rPr>
          <w:rFonts w:ascii="Arial Narrow" w:hAnsi="Arial Narrow" w:cs="Arial"/>
          <w:spacing w:val="-2"/>
          <w:lang w:val="es-MX"/>
        </w:rPr>
        <w:t>, quien será asistido por el/</w:t>
      </w:r>
      <w:proofErr w:type="gramStart"/>
      <w:r w:rsidRPr="00817B5D">
        <w:rPr>
          <w:rFonts w:ascii="Arial Narrow" w:hAnsi="Arial Narrow" w:cs="Arial"/>
          <w:spacing w:val="-2"/>
          <w:lang w:val="es-MX"/>
        </w:rPr>
        <w:t>los representante</w:t>
      </w:r>
      <w:proofErr w:type="gramEnd"/>
      <w:r w:rsidRPr="00817B5D">
        <w:rPr>
          <w:rFonts w:ascii="Arial Narrow" w:hAnsi="Arial Narrow" w:cs="Arial"/>
          <w:spacing w:val="-2"/>
          <w:lang w:val="es-MX"/>
        </w:rPr>
        <w:t>(s) del(las) área(s) requirente(s), a fin de que se resuelvan en forma clara y precisa las dudas y planteamientos de los licitantes, relacionados con los aspectos contenidos en la convocatoria.</w:t>
      </w:r>
    </w:p>
    <w:p w14:paraId="22B688B3" w14:textId="77777777" w:rsidR="00D83922" w:rsidRPr="00817B5D" w:rsidRDefault="00D83922" w:rsidP="00762E7D">
      <w:pPr>
        <w:tabs>
          <w:tab w:val="left" w:pos="-720"/>
        </w:tabs>
        <w:suppressAutoHyphens/>
        <w:jc w:val="both"/>
        <w:rPr>
          <w:rFonts w:ascii="Arial Narrow" w:hAnsi="Arial Narrow" w:cs="Arial"/>
          <w:spacing w:val="-2"/>
          <w:lang w:val="es-MX"/>
        </w:rPr>
      </w:pPr>
    </w:p>
    <w:p w14:paraId="4FA6FF83" w14:textId="77777777" w:rsidR="00D83922" w:rsidRPr="00817B5D" w:rsidRDefault="00D83922" w:rsidP="00762E7D">
      <w:pPr>
        <w:jc w:val="both"/>
        <w:rPr>
          <w:rFonts w:ascii="Arial Narrow" w:hAnsi="Arial Narrow" w:cs="Arial"/>
          <w:spacing w:val="-2"/>
          <w:lang w:val="es-MX"/>
        </w:rPr>
      </w:pPr>
      <w:r w:rsidRPr="00817B5D">
        <w:rPr>
          <w:rFonts w:ascii="Arial Narrow" w:hAnsi="Arial Narrow" w:cs="Arial"/>
          <w:spacing w:val="-2"/>
          <w:lang w:val="es-MX"/>
        </w:rPr>
        <w:t xml:space="preserve">Los licitantes que pretendan solicitar aclaraciones a los aspectos contenidos en la convocatoria, deberán presentar un escrito, en el que expresen su interés en participar en la Licitación, de acuerdo a los datos contenidos en el </w:t>
      </w:r>
      <w:r w:rsidRPr="00817B5D">
        <w:rPr>
          <w:rFonts w:ascii="Arial Narrow" w:hAnsi="Arial Narrow" w:cs="Arial"/>
          <w:b/>
          <w:spacing w:val="-2"/>
          <w:lang w:val="es-MX"/>
        </w:rPr>
        <w:t>Anexo III</w:t>
      </w:r>
      <w:r w:rsidRPr="00817B5D">
        <w:rPr>
          <w:rFonts w:ascii="Arial Narrow" w:hAnsi="Arial Narrow" w:cs="Arial"/>
          <w:spacing w:val="-2"/>
          <w:lang w:val="es-MX"/>
        </w:rPr>
        <w:t xml:space="preserve"> de la presente convocatoria a la Licitación, por si o en representación de un tercero, manifestando en todos los casos los datos generales del interesado y, en su caso, del representante.</w:t>
      </w:r>
    </w:p>
    <w:p w14:paraId="54A51F2D" w14:textId="77777777" w:rsidR="00D83922" w:rsidRPr="00817B5D" w:rsidRDefault="00D83922" w:rsidP="00762E7D">
      <w:pPr>
        <w:jc w:val="both"/>
        <w:rPr>
          <w:rFonts w:ascii="Arial Narrow" w:hAnsi="Arial Narrow" w:cs="Arial"/>
          <w:spacing w:val="-2"/>
          <w:lang w:val="es-MX"/>
        </w:rPr>
      </w:pPr>
    </w:p>
    <w:p w14:paraId="5DA9F257" w14:textId="77777777" w:rsidR="00D83922" w:rsidRPr="00817B5D" w:rsidRDefault="00D83922" w:rsidP="00762E7D">
      <w:pPr>
        <w:jc w:val="both"/>
        <w:rPr>
          <w:rFonts w:ascii="Arial Narrow" w:hAnsi="Arial Narrow" w:cs="Arial"/>
          <w:spacing w:val="-2"/>
          <w:lang w:val="es-MX"/>
        </w:rPr>
      </w:pPr>
      <w:r w:rsidRPr="00817B5D">
        <w:rPr>
          <w:rFonts w:ascii="Arial Narrow" w:hAnsi="Arial Narrow" w:cs="Arial"/>
          <w:spacing w:val="-2"/>
          <w:lang w:val="es-MX"/>
        </w:rPr>
        <w:t xml:space="preserve">Si no se presenta el </w:t>
      </w:r>
      <w:r w:rsidRPr="00817B5D">
        <w:rPr>
          <w:rFonts w:ascii="Arial Narrow" w:hAnsi="Arial Narrow" w:cs="Arial"/>
          <w:b/>
          <w:spacing w:val="-2"/>
          <w:lang w:val="es-MX"/>
        </w:rPr>
        <w:t>Anexo III</w:t>
      </w:r>
      <w:r w:rsidRPr="00817B5D">
        <w:rPr>
          <w:rFonts w:ascii="Arial Narrow" w:hAnsi="Arial Narrow" w:cs="Arial"/>
          <w:spacing w:val="-2"/>
          <w:lang w:val="es-MX"/>
        </w:rPr>
        <w:t>, se permitirá el acceso a la Junta de Aclaraciones a la persona que lo solicite, en calidad de observador bajo la condición de registrar su asistencia y abstenerse de intervenir en cualquier forma en la misma.</w:t>
      </w:r>
    </w:p>
    <w:p w14:paraId="5BC2CA25" w14:textId="77777777" w:rsidR="00D83922" w:rsidRPr="00817B5D" w:rsidRDefault="00D83922" w:rsidP="00762E7D">
      <w:pPr>
        <w:jc w:val="both"/>
        <w:rPr>
          <w:rFonts w:ascii="Arial Narrow" w:hAnsi="Arial Narrow" w:cs="Arial"/>
          <w:spacing w:val="-2"/>
          <w:lang w:val="es-MX"/>
        </w:rPr>
      </w:pPr>
    </w:p>
    <w:p w14:paraId="5AD1E5C6" w14:textId="4A73150D" w:rsidR="00D83922" w:rsidRPr="00817B5D" w:rsidRDefault="00D83922" w:rsidP="00762E7D">
      <w:pPr>
        <w:tabs>
          <w:tab w:val="left" w:pos="-720"/>
        </w:tabs>
        <w:suppressAutoHyphens/>
        <w:jc w:val="both"/>
        <w:rPr>
          <w:rFonts w:ascii="Arial Narrow" w:eastAsia="Times New Roman" w:hAnsi="Arial Narrow" w:cs="Arial"/>
          <w:color w:val="000000"/>
          <w:lang w:val="es-ES" w:eastAsia="es-MX"/>
        </w:rPr>
      </w:pPr>
      <w:r w:rsidRPr="00817B5D">
        <w:rPr>
          <w:rFonts w:ascii="Arial Narrow" w:eastAsia="Times New Roman" w:hAnsi="Arial Narrow" w:cs="Arial"/>
          <w:color w:val="000000"/>
          <w:lang w:val="es-ES" w:eastAsia="es-MX"/>
        </w:rPr>
        <w:lastRenderedPageBreak/>
        <w:t xml:space="preserve">Con el fin de que la reunión se lleve a cabo en el menor tiempo posible y respetar el tiempo de los asistentes a la misma, las solicitudes de aclaración deberán presentarse conforme a los </w:t>
      </w:r>
      <w:r w:rsidRPr="00817B5D">
        <w:rPr>
          <w:rFonts w:ascii="Arial Narrow" w:eastAsia="Times New Roman" w:hAnsi="Arial Narrow" w:cs="Arial"/>
          <w:b/>
          <w:color w:val="000000"/>
          <w:lang w:val="es-ES" w:eastAsia="es-MX"/>
        </w:rPr>
        <w:t>Anexos</w:t>
      </w:r>
      <w:r w:rsidRPr="00817B5D">
        <w:rPr>
          <w:rFonts w:ascii="Arial Narrow" w:eastAsia="Times New Roman" w:hAnsi="Arial Narrow" w:cs="Arial"/>
          <w:color w:val="000000"/>
          <w:lang w:val="es-ES" w:eastAsia="es-MX"/>
        </w:rPr>
        <w:t xml:space="preserve"> </w:t>
      </w:r>
      <w:r w:rsidRPr="00817B5D">
        <w:rPr>
          <w:rFonts w:ascii="Arial Narrow" w:eastAsia="Times New Roman" w:hAnsi="Arial Narrow" w:cs="Arial"/>
          <w:b/>
          <w:color w:val="000000"/>
          <w:lang w:val="es-ES" w:eastAsia="es-MX"/>
        </w:rPr>
        <w:t>III y III bis</w:t>
      </w:r>
      <w:r w:rsidRPr="00817B5D">
        <w:rPr>
          <w:rFonts w:ascii="Arial Narrow" w:eastAsia="Times New Roman" w:hAnsi="Arial Narrow" w:cs="Arial"/>
          <w:color w:val="000000"/>
          <w:lang w:val="es-ES" w:eastAsia="es-MX"/>
        </w:rPr>
        <w:t xml:space="preserve">, mismos que podrán enviarse al correo electrónico </w:t>
      </w:r>
      <w:hyperlink r:id="rId9" w:history="1">
        <w:r w:rsidRPr="00817B5D">
          <w:rPr>
            <w:rStyle w:val="Hipervnculo"/>
            <w:rFonts w:ascii="Arial Narrow" w:eastAsia="Times New Roman" w:hAnsi="Arial Narrow" w:cs="Arial"/>
            <w:lang w:val="es-ES" w:eastAsia="es-MX"/>
          </w:rPr>
          <w:t>sesesp@sinaloa.gob.mx</w:t>
        </w:r>
      </w:hyperlink>
      <w:r w:rsidRPr="00817B5D">
        <w:rPr>
          <w:rFonts w:ascii="Arial Narrow" w:eastAsia="Times New Roman" w:hAnsi="Arial Narrow" w:cs="Arial"/>
          <w:color w:val="000000"/>
          <w:lang w:val="es-ES" w:eastAsia="es-MX"/>
        </w:rPr>
        <w:t xml:space="preserve"> </w:t>
      </w:r>
      <w:proofErr w:type="spellStart"/>
      <w:r w:rsidRPr="00817B5D">
        <w:rPr>
          <w:rFonts w:ascii="Arial Narrow" w:eastAsia="Times New Roman" w:hAnsi="Arial Narrow" w:cs="Arial"/>
          <w:color w:val="000000"/>
          <w:lang w:val="es-ES" w:eastAsia="es-MX"/>
        </w:rPr>
        <w:t>debie</w:t>
      </w:r>
      <w:r w:rsidRPr="00817B5D">
        <w:rPr>
          <w:rFonts w:ascii="Arial Narrow" w:eastAsia="Times New Roman" w:hAnsi="Arial Narrow" w:cs="Arial"/>
          <w:color w:val="000000"/>
          <w:lang w:val="es-MX" w:eastAsia="es-MX"/>
        </w:rPr>
        <w:t>ndo</w:t>
      </w:r>
      <w:proofErr w:type="spellEnd"/>
      <w:r w:rsidRPr="00817B5D">
        <w:rPr>
          <w:rFonts w:ascii="Arial Narrow" w:eastAsia="Times New Roman" w:hAnsi="Arial Narrow" w:cs="Arial"/>
          <w:color w:val="000000"/>
          <w:lang w:val="es-MX" w:eastAsia="es-MX"/>
        </w:rPr>
        <w:t xml:space="preserve"> ser enviadas en formato “.</w:t>
      </w:r>
      <w:proofErr w:type="spellStart"/>
      <w:r w:rsidRPr="00817B5D">
        <w:rPr>
          <w:rFonts w:ascii="Arial Narrow" w:eastAsia="Times New Roman" w:hAnsi="Arial Narrow" w:cs="Arial"/>
          <w:color w:val="000000"/>
          <w:lang w:val="es-MX" w:eastAsia="es-MX"/>
        </w:rPr>
        <w:t>doc</w:t>
      </w:r>
      <w:proofErr w:type="spellEnd"/>
      <w:r w:rsidRPr="00817B5D">
        <w:rPr>
          <w:rFonts w:ascii="Arial Narrow" w:eastAsia="Times New Roman" w:hAnsi="Arial Narrow" w:cs="Arial"/>
          <w:color w:val="000000"/>
          <w:lang w:val="es-MX" w:eastAsia="es-MX"/>
        </w:rPr>
        <w:t xml:space="preserve">” o entregarlas documentalmente y en USB en las oficinas del Secretariado Ejecutivo del Sistema Estatal de Seguridad Pública, ubicadas en </w:t>
      </w:r>
      <w:r w:rsidRPr="00817B5D">
        <w:rPr>
          <w:rFonts w:ascii="Arial Narrow" w:hAnsi="Arial Narrow" w:cs="Arial"/>
          <w:spacing w:val="-2"/>
          <w:lang w:val="es-ES_tradnl"/>
        </w:rPr>
        <w:t xml:space="preserve">Complejo Estatal de Seguridad Pública, </w:t>
      </w:r>
      <w:r w:rsidRPr="00817B5D">
        <w:rPr>
          <w:rFonts w:ascii="Arial Narrow" w:hAnsi="Arial Narrow" w:cs="Arial"/>
          <w:iCs/>
          <w:color w:val="000000"/>
          <w:lang w:val="es-ES"/>
        </w:rPr>
        <w:t xml:space="preserve">Carretera Culiacán-Navolato km. 12.5, Col. </w:t>
      </w:r>
      <w:proofErr w:type="spellStart"/>
      <w:r w:rsidRPr="00817B5D">
        <w:rPr>
          <w:rFonts w:ascii="Arial Narrow" w:hAnsi="Arial Narrow" w:cs="Arial"/>
          <w:iCs/>
          <w:color w:val="000000"/>
          <w:lang w:val="es-ES"/>
        </w:rPr>
        <w:t>Bachigualato</w:t>
      </w:r>
      <w:proofErr w:type="spellEnd"/>
      <w:r w:rsidRPr="00817B5D">
        <w:rPr>
          <w:rFonts w:ascii="Arial Narrow" w:hAnsi="Arial Narrow" w:cs="Arial"/>
          <w:iCs/>
          <w:color w:val="000000"/>
          <w:lang w:val="es-ES"/>
        </w:rPr>
        <w:t xml:space="preserve">, Edificio 5, C.P. 80140 </w:t>
      </w:r>
      <w:r w:rsidRPr="00817B5D">
        <w:rPr>
          <w:rFonts w:ascii="Arial Narrow" w:hAnsi="Arial Narrow" w:cs="Arial"/>
          <w:spacing w:val="-2"/>
          <w:lang w:val="es-ES_tradnl"/>
        </w:rPr>
        <w:t>de esta Ciudad de Culiacán, Sinaloa.</w:t>
      </w:r>
      <w:r w:rsidRPr="00817B5D">
        <w:rPr>
          <w:rFonts w:ascii="Arial Narrow" w:eastAsia="Times New Roman" w:hAnsi="Arial Narrow" w:cs="Arial"/>
          <w:color w:val="000000"/>
          <w:lang w:val="es-MX" w:eastAsia="es-MX"/>
        </w:rPr>
        <w:t xml:space="preserve">, </w:t>
      </w:r>
      <w:r w:rsidRPr="00817B5D">
        <w:rPr>
          <w:rFonts w:ascii="Arial Narrow" w:eastAsia="Times New Roman" w:hAnsi="Arial Narrow" w:cs="Arial"/>
          <w:color w:val="000000"/>
          <w:lang w:val="es-ES" w:eastAsia="es-MX"/>
        </w:rPr>
        <w:t xml:space="preserve">a más tardar a las </w:t>
      </w:r>
      <w:r w:rsidRPr="00817B5D">
        <w:rPr>
          <w:rFonts w:ascii="Arial Narrow" w:eastAsia="Times New Roman" w:hAnsi="Arial Narrow" w:cs="Arial"/>
          <w:b/>
          <w:color w:val="000000"/>
          <w:lang w:val="es-ES" w:eastAsia="es-MX"/>
        </w:rPr>
        <w:t>10:00 horas</w:t>
      </w:r>
      <w:r w:rsidRPr="00817B5D">
        <w:rPr>
          <w:rFonts w:ascii="Arial Narrow" w:eastAsia="Times New Roman" w:hAnsi="Arial Narrow" w:cs="Arial"/>
          <w:color w:val="000000"/>
          <w:lang w:val="es-ES" w:eastAsia="es-MX"/>
        </w:rPr>
        <w:t xml:space="preserve">, </w:t>
      </w:r>
      <w:r w:rsidRPr="00817B5D">
        <w:rPr>
          <w:rFonts w:ascii="Arial Narrow" w:eastAsia="Times New Roman" w:hAnsi="Arial Narrow" w:cs="Arial"/>
          <w:b/>
          <w:color w:val="000000"/>
          <w:lang w:val="es-ES" w:eastAsia="es-MX"/>
        </w:rPr>
        <w:t xml:space="preserve">del día </w:t>
      </w:r>
      <w:r w:rsidR="00817B5D" w:rsidRPr="00817B5D">
        <w:rPr>
          <w:rFonts w:ascii="Arial Narrow" w:eastAsia="Times New Roman" w:hAnsi="Arial Narrow" w:cs="Arial"/>
          <w:b/>
          <w:color w:val="000000"/>
          <w:lang w:val="es-ES" w:eastAsia="es-MX"/>
        </w:rPr>
        <w:t>30</w:t>
      </w:r>
      <w:r w:rsidRPr="00817B5D">
        <w:rPr>
          <w:rFonts w:ascii="Arial Narrow" w:eastAsia="Times New Roman" w:hAnsi="Arial Narrow" w:cs="Arial"/>
          <w:b/>
          <w:color w:val="000000"/>
          <w:lang w:val="es-ES" w:eastAsia="es-MX"/>
        </w:rPr>
        <w:t xml:space="preserve"> de </w:t>
      </w:r>
      <w:r w:rsidR="0022569F" w:rsidRPr="00817B5D">
        <w:rPr>
          <w:rFonts w:ascii="Arial Narrow" w:eastAsia="Times New Roman" w:hAnsi="Arial Narrow" w:cs="Arial"/>
          <w:b/>
          <w:color w:val="000000"/>
          <w:lang w:val="es-ES" w:eastAsia="es-MX"/>
        </w:rPr>
        <w:t>noviem</w:t>
      </w:r>
      <w:r w:rsidRPr="00817B5D">
        <w:rPr>
          <w:rFonts w:ascii="Arial Narrow" w:eastAsia="Times New Roman" w:hAnsi="Arial Narrow" w:cs="Arial"/>
          <w:b/>
          <w:color w:val="000000"/>
          <w:lang w:val="es-ES" w:eastAsia="es-MX"/>
        </w:rPr>
        <w:t>bre de 2023</w:t>
      </w:r>
      <w:r w:rsidRPr="00817B5D">
        <w:rPr>
          <w:rFonts w:ascii="Arial Narrow" w:eastAsia="Times New Roman" w:hAnsi="Arial Narrow" w:cs="Arial"/>
          <w:color w:val="000000"/>
          <w:lang w:val="es-ES" w:eastAsia="es-MX"/>
        </w:rPr>
        <w:t>.</w:t>
      </w:r>
    </w:p>
    <w:p w14:paraId="63BB3C16" w14:textId="77777777" w:rsidR="00D83922" w:rsidRPr="00817B5D" w:rsidRDefault="00D83922" w:rsidP="00762E7D">
      <w:pPr>
        <w:tabs>
          <w:tab w:val="left" w:pos="-720"/>
        </w:tabs>
        <w:suppressAutoHyphens/>
        <w:jc w:val="both"/>
        <w:rPr>
          <w:rFonts w:ascii="Arial Narrow" w:hAnsi="Arial Narrow" w:cs="Arial"/>
          <w:spacing w:val="-2"/>
          <w:lang w:val="es-ES_tradnl"/>
        </w:rPr>
      </w:pPr>
    </w:p>
    <w:p w14:paraId="4168D231" w14:textId="77777777" w:rsidR="00D83922" w:rsidRPr="00817B5D" w:rsidRDefault="00D83922" w:rsidP="00762E7D">
      <w:pPr>
        <w:jc w:val="both"/>
        <w:rPr>
          <w:rFonts w:ascii="Arial Narrow" w:eastAsia="Times New Roman" w:hAnsi="Arial Narrow" w:cs="Arial"/>
          <w:color w:val="000000"/>
          <w:lang w:val="es-ES" w:eastAsia="es-MX"/>
        </w:rPr>
      </w:pPr>
      <w:r w:rsidRPr="00817B5D">
        <w:rPr>
          <w:rFonts w:ascii="Arial Narrow" w:eastAsia="Times New Roman" w:hAnsi="Arial Narrow"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6D5485E7" w14:textId="77777777" w:rsidR="00D83922" w:rsidRPr="00817B5D" w:rsidRDefault="00D83922" w:rsidP="00762E7D">
      <w:pPr>
        <w:jc w:val="both"/>
        <w:rPr>
          <w:rFonts w:ascii="Arial Narrow" w:eastAsia="Times New Roman" w:hAnsi="Arial Narrow" w:cs="Arial"/>
          <w:color w:val="000000"/>
          <w:lang w:val="es-ES" w:eastAsia="es-MX"/>
        </w:rPr>
      </w:pPr>
    </w:p>
    <w:p w14:paraId="5EA1E288" w14:textId="77777777" w:rsidR="00D83922" w:rsidRPr="00817B5D" w:rsidRDefault="00D83922" w:rsidP="00762E7D">
      <w:pPr>
        <w:jc w:val="both"/>
        <w:rPr>
          <w:rFonts w:ascii="Arial Narrow" w:eastAsia="Times New Roman" w:hAnsi="Arial Narrow" w:cs="Arial"/>
          <w:color w:val="000000"/>
          <w:lang w:val="es-ES" w:eastAsia="es-MX"/>
        </w:rPr>
      </w:pPr>
      <w:r w:rsidRPr="00817B5D">
        <w:rPr>
          <w:rFonts w:ascii="Arial Narrow" w:eastAsia="Times New Roman" w:hAnsi="Arial Narrow"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 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037C5FBD" w14:textId="77777777" w:rsidR="00D83922" w:rsidRPr="00817B5D" w:rsidRDefault="00D83922" w:rsidP="00762E7D">
      <w:pPr>
        <w:jc w:val="both"/>
        <w:rPr>
          <w:rFonts w:ascii="Arial Narrow" w:eastAsia="Times New Roman" w:hAnsi="Arial Narrow" w:cs="Arial"/>
          <w:color w:val="000000"/>
          <w:lang w:val="es-ES" w:eastAsia="es-MX"/>
        </w:rPr>
      </w:pPr>
    </w:p>
    <w:p w14:paraId="55719174" w14:textId="77777777" w:rsidR="00D83922" w:rsidRPr="00817B5D" w:rsidRDefault="00D83922" w:rsidP="00762E7D">
      <w:pPr>
        <w:tabs>
          <w:tab w:val="left" w:pos="-720"/>
          <w:tab w:val="left" w:pos="0"/>
        </w:tabs>
        <w:suppressAutoHyphens/>
        <w:jc w:val="both"/>
        <w:rPr>
          <w:rFonts w:ascii="Arial Narrow" w:hAnsi="Arial Narrow" w:cs="Arial"/>
          <w:color w:val="000000"/>
          <w:lang w:val="es-MX"/>
        </w:rPr>
      </w:pPr>
      <w:r w:rsidRPr="00817B5D">
        <w:rPr>
          <w:rFonts w:ascii="Arial Narrow" w:hAnsi="Arial Narrow" w:cs="Arial"/>
          <w:color w:val="000000"/>
          <w:lang w:val="es-MX"/>
        </w:rPr>
        <w:t>Todos los acuerdos y aclaraciones que se tomen pasarán a formar parte integral de esta convocatoria y obligan por igual a todos los participantes aún y cuando no hubiesen asistido a la reunión.</w:t>
      </w:r>
    </w:p>
    <w:p w14:paraId="00E5E709" w14:textId="77777777" w:rsidR="00D83922" w:rsidRPr="00817B5D" w:rsidRDefault="00D83922" w:rsidP="00762E7D">
      <w:pPr>
        <w:tabs>
          <w:tab w:val="left" w:pos="-720"/>
          <w:tab w:val="left" w:pos="0"/>
        </w:tabs>
        <w:suppressAutoHyphens/>
        <w:jc w:val="both"/>
        <w:rPr>
          <w:rFonts w:ascii="Arial Narrow" w:hAnsi="Arial Narrow" w:cs="Arial"/>
          <w:color w:val="000000"/>
          <w:lang w:val="es-MX"/>
        </w:rPr>
      </w:pPr>
    </w:p>
    <w:p w14:paraId="0EDCFA39" w14:textId="77777777" w:rsidR="00D83922" w:rsidRPr="00817B5D" w:rsidRDefault="00D83922" w:rsidP="00762E7D">
      <w:pPr>
        <w:tabs>
          <w:tab w:val="left" w:pos="-720"/>
          <w:tab w:val="left" w:pos="0"/>
        </w:tabs>
        <w:suppressAutoHyphens/>
        <w:jc w:val="both"/>
        <w:rPr>
          <w:rFonts w:ascii="Arial Narrow" w:hAnsi="Arial Narrow" w:cs="Arial"/>
          <w:color w:val="000000"/>
          <w:lang w:val="es-MX"/>
        </w:rPr>
      </w:pPr>
      <w:r w:rsidRPr="00817B5D">
        <w:rPr>
          <w:rFonts w:ascii="Arial Narrow" w:hAnsi="Arial Narrow" w:cs="Arial"/>
          <w:color w:val="000000"/>
          <w:lang w:val="es-MX"/>
        </w:rPr>
        <w:t xml:space="preserve">El acta será firmada por los asistentes y se pondrá a su disposición en la página </w:t>
      </w:r>
      <w:hyperlink r:id="rId10" w:history="1">
        <w:r w:rsidRPr="00817B5D">
          <w:rPr>
            <w:rFonts w:ascii="Arial Narrow" w:hAnsi="Arial Narrow" w:cs="Arial"/>
            <w:b/>
            <w:i/>
            <w:color w:val="0563C1" w:themeColor="hyperlink"/>
            <w:u w:val="single"/>
            <w:lang w:val="es-MX"/>
          </w:rPr>
          <w:t>https://compranet.sinaloa.gob.mx</w:t>
        </w:r>
      </w:hyperlink>
      <w:r w:rsidRPr="00817B5D">
        <w:rPr>
          <w:rFonts w:ascii="Arial Narrow" w:hAnsi="Arial Narrow" w:cs="Arial"/>
          <w:color w:val="000000"/>
          <w:lang w:val="es-MX"/>
        </w:rPr>
        <w:t xml:space="preserve"> entregándoseles copia de la misma, la falta de firma de algún licitante no invalidará su contenido y efectos, así como para los participantes que no hayan asistido, para efectos de su notificación.</w:t>
      </w:r>
    </w:p>
    <w:p w14:paraId="4E7807CB" w14:textId="77777777" w:rsidR="00D83922" w:rsidRPr="00817B5D" w:rsidRDefault="00D83922" w:rsidP="00762E7D">
      <w:pPr>
        <w:tabs>
          <w:tab w:val="left" w:pos="-720"/>
          <w:tab w:val="left" w:pos="0"/>
        </w:tabs>
        <w:suppressAutoHyphens/>
        <w:jc w:val="both"/>
        <w:rPr>
          <w:rFonts w:ascii="Arial Narrow" w:hAnsi="Arial Narrow" w:cs="Arial"/>
          <w:color w:val="000000"/>
          <w:lang w:val="es-MX"/>
        </w:rPr>
      </w:pPr>
    </w:p>
    <w:p w14:paraId="6DCFC6BB" w14:textId="77777777" w:rsidR="00D83922" w:rsidRPr="00817B5D" w:rsidRDefault="00D83922" w:rsidP="00762E7D">
      <w:pPr>
        <w:tabs>
          <w:tab w:val="left" w:pos="-720"/>
          <w:tab w:val="left" w:pos="0"/>
        </w:tabs>
        <w:suppressAutoHyphens/>
        <w:jc w:val="both"/>
        <w:rPr>
          <w:rFonts w:ascii="Arial Narrow" w:hAnsi="Arial Narrow" w:cs="Arial"/>
          <w:color w:val="000000"/>
          <w:lang w:val="es-MX" w:eastAsia="es-MX"/>
        </w:rPr>
      </w:pPr>
      <w:r w:rsidRPr="00817B5D">
        <w:rPr>
          <w:rFonts w:ascii="Arial Narrow" w:hAnsi="Arial Narrow" w:cs="Arial"/>
          <w:color w:val="000000"/>
          <w:lang w:val="es-MX" w:eastAsia="es-MX"/>
        </w:rPr>
        <w:t>La asistencia a la junta de aclaraciones es optativa para los licitantes.</w:t>
      </w:r>
    </w:p>
    <w:p w14:paraId="3CBD17B6" w14:textId="54F47424" w:rsidR="00865CF7" w:rsidRPr="00817B5D" w:rsidRDefault="00865CF7" w:rsidP="00762E7D">
      <w:pPr>
        <w:tabs>
          <w:tab w:val="left" w:pos="-720"/>
        </w:tabs>
        <w:suppressAutoHyphens/>
        <w:jc w:val="both"/>
        <w:rPr>
          <w:rFonts w:ascii="Arial Narrow" w:hAnsi="Arial Narrow" w:cs="Arial"/>
          <w:color w:val="000000"/>
          <w:lang w:eastAsia="es-MX"/>
        </w:rPr>
      </w:pPr>
    </w:p>
    <w:p w14:paraId="3D437962" w14:textId="3FE6AED6" w:rsidR="00865CF7" w:rsidRPr="00817B5D" w:rsidRDefault="00865CF7" w:rsidP="00762E7D">
      <w:pPr>
        <w:tabs>
          <w:tab w:val="left" w:pos="-720"/>
          <w:tab w:val="left" w:pos="0"/>
        </w:tabs>
        <w:suppressAutoHyphens/>
        <w:jc w:val="both"/>
        <w:rPr>
          <w:rFonts w:ascii="Arial Narrow" w:hAnsi="Arial Narrow" w:cs="Arial"/>
          <w:b/>
          <w:color w:val="000000"/>
        </w:rPr>
      </w:pPr>
      <w:r w:rsidRPr="00817B5D">
        <w:rPr>
          <w:rFonts w:ascii="Arial Narrow" w:hAnsi="Arial Narrow" w:cs="Arial"/>
          <w:b/>
          <w:color w:val="000000"/>
        </w:rPr>
        <w:t>3.- Procedimiento de la Convocatoria</w:t>
      </w:r>
      <w:r w:rsidR="000830EA" w:rsidRPr="00817B5D">
        <w:rPr>
          <w:rFonts w:ascii="Arial Narrow" w:hAnsi="Arial Narrow" w:cs="Arial"/>
          <w:b/>
          <w:color w:val="000000"/>
        </w:rPr>
        <w:t>.</w:t>
      </w:r>
    </w:p>
    <w:p w14:paraId="60947D64" w14:textId="3590570A" w:rsidR="00865CF7" w:rsidRPr="00817B5D" w:rsidRDefault="00865CF7" w:rsidP="00D06596">
      <w:pPr>
        <w:tabs>
          <w:tab w:val="left" w:pos="-720"/>
          <w:tab w:val="left" w:pos="0"/>
        </w:tabs>
        <w:suppressAutoHyphens/>
        <w:jc w:val="both"/>
        <w:rPr>
          <w:rFonts w:ascii="Arial Narrow" w:eastAsia="Times New Roman" w:hAnsi="Arial Narrow" w:cs="Arial"/>
          <w:b/>
          <w:color w:val="000000"/>
          <w:lang w:val="es-ES" w:eastAsia="es-ES"/>
        </w:rPr>
      </w:pPr>
      <w:r w:rsidRPr="00817B5D">
        <w:rPr>
          <w:rFonts w:ascii="Arial Narrow" w:hAnsi="Arial Narrow" w:cs="Arial"/>
          <w:color w:val="000000"/>
        </w:rPr>
        <w:t>Co</w:t>
      </w:r>
      <w:r w:rsidRPr="00817B5D">
        <w:rPr>
          <w:rFonts w:ascii="Arial Narrow" w:eastAsia="Times New Roman" w:hAnsi="Arial Narrow" w:cs="Arial"/>
          <w:color w:val="000000"/>
          <w:lang w:val="es-ES" w:eastAsia="es-ES"/>
        </w:rPr>
        <w:t xml:space="preserve">n fundamento en lo que establece el </w:t>
      </w:r>
      <w:r w:rsidRPr="00817B5D">
        <w:rPr>
          <w:rFonts w:ascii="Arial Narrow" w:eastAsia="Times New Roman" w:hAnsi="Arial Narrow" w:cs="Arial"/>
          <w:b/>
          <w:color w:val="000000"/>
          <w:lang w:val="es-ES" w:eastAsia="es-ES"/>
        </w:rPr>
        <w:t>Artículo 33, Fracción I</w:t>
      </w:r>
      <w:r w:rsidRPr="00817B5D">
        <w:rPr>
          <w:rFonts w:ascii="Arial Narrow" w:eastAsia="Times New Roman" w:hAnsi="Arial Narrow" w:cs="Arial"/>
          <w:color w:val="000000"/>
          <w:lang w:val="es-ES" w:eastAsia="es-ES"/>
        </w:rPr>
        <w:t xml:space="preserve"> de la Ley de Adquisiciones, Arrendamientos, Servicios y Administración de Bienes para el Estado de Sinaloa, este procedimiento será </w:t>
      </w:r>
      <w:r w:rsidRPr="00817B5D">
        <w:rPr>
          <w:rFonts w:ascii="Arial Narrow" w:eastAsia="Times New Roman" w:hAnsi="Arial Narrow" w:cs="Arial"/>
          <w:b/>
          <w:color w:val="000000"/>
          <w:lang w:val="es-ES" w:eastAsia="es-ES"/>
        </w:rPr>
        <w:t>presencial</w:t>
      </w:r>
      <w:r w:rsidRPr="00817B5D">
        <w:rPr>
          <w:rFonts w:ascii="Arial Narrow" w:eastAsia="Times New Roman" w:hAnsi="Arial Narrow" w:cs="Arial"/>
          <w:color w:val="000000"/>
          <w:lang w:val="es-ES" w:eastAsia="es-ES"/>
        </w:rPr>
        <w:t xml:space="preserve">, en la cual los licitantes podrán presentar sus propuestas en </w:t>
      </w:r>
      <w:r w:rsidRPr="00817B5D">
        <w:rPr>
          <w:rFonts w:ascii="Arial Narrow" w:eastAsia="Times New Roman" w:hAnsi="Arial Narrow" w:cs="Arial"/>
          <w:b/>
          <w:color w:val="000000"/>
          <w:lang w:val="es-ES" w:eastAsia="es-ES"/>
        </w:rPr>
        <w:t>sobre cerrado</w:t>
      </w:r>
      <w:r w:rsidRPr="00817B5D">
        <w:rPr>
          <w:rFonts w:ascii="Arial Narrow" w:eastAsia="Times New Roman" w:hAnsi="Arial Narrow" w:cs="Arial"/>
          <w:color w:val="000000"/>
          <w:lang w:val="es-ES" w:eastAsia="es-ES"/>
        </w:rPr>
        <w:t xml:space="preserve">, que contendrá la documentación legal y de identificación, propuestas técnica y económica, en forma segura; asimismo lo podrán enviar por </w:t>
      </w:r>
      <w:r w:rsidRPr="00817B5D">
        <w:rPr>
          <w:rFonts w:ascii="Arial Narrow" w:eastAsia="Times New Roman" w:hAnsi="Arial Narrow" w:cs="Arial"/>
          <w:b/>
          <w:color w:val="000000"/>
          <w:lang w:val="es-ES" w:eastAsia="es-ES"/>
        </w:rPr>
        <w:t>servicio postal o mensajería</w:t>
      </w:r>
      <w:r w:rsidRPr="00817B5D">
        <w:rPr>
          <w:rFonts w:ascii="Arial Narrow" w:eastAsia="Times New Roman" w:hAnsi="Arial Narrow" w:cs="Arial"/>
          <w:color w:val="000000"/>
          <w:lang w:val="es-ES" w:eastAsia="es-ES"/>
        </w:rPr>
        <w:t xml:space="preserve">, dicho sobre deberá ser recibido antes de la </w:t>
      </w:r>
      <w:r w:rsidRPr="00817B5D">
        <w:rPr>
          <w:rFonts w:ascii="Arial Narrow" w:eastAsia="Times New Roman" w:hAnsi="Arial Narrow" w:cs="Arial"/>
          <w:b/>
          <w:color w:val="000000"/>
          <w:lang w:val="es-ES" w:eastAsia="es-ES"/>
        </w:rPr>
        <w:t>1</w:t>
      </w:r>
      <w:r w:rsidR="000830EA" w:rsidRPr="00817B5D">
        <w:rPr>
          <w:rFonts w:ascii="Arial Narrow" w:eastAsia="Times New Roman" w:hAnsi="Arial Narrow" w:cs="Arial"/>
          <w:b/>
          <w:color w:val="000000"/>
          <w:lang w:val="es-ES" w:eastAsia="es-ES"/>
        </w:rPr>
        <w:t>1</w:t>
      </w:r>
      <w:r w:rsidRPr="00817B5D">
        <w:rPr>
          <w:rFonts w:ascii="Arial Narrow" w:eastAsia="Times New Roman" w:hAnsi="Arial Narrow" w:cs="Arial"/>
          <w:b/>
          <w:color w:val="000000"/>
          <w:lang w:val="es-ES" w:eastAsia="es-ES"/>
        </w:rPr>
        <w:t>:</w:t>
      </w:r>
      <w:r w:rsidR="000830EA" w:rsidRPr="00817B5D">
        <w:rPr>
          <w:rFonts w:ascii="Arial Narrow" w:eastAsia="Times New Roman" w:hAnsi="Arial Narrow" w:cs="Arial"/>
          <w:b/>
          <w:color w:val="000000"/>
          <w:lang w:val="es-ES" w:eastAsia="es-ES"/>
        </w:rPr>
        <w:t>5</w:t>
      </w:r>
      <w:r w:rsidRPr="00817B5D">
        <w:rPr>
          <w:rFonts w:ascii="Arial Narrow" w:eastAsia="Times New Roman" w:hAnsi="Arial Narrow" w:cs="Arial"/>
          <w:b/>
          <w:color w:val="000000"/>
          <w:lang w:val="es-ES" w:eastAsia="es-ES"/>
        </w:rPr>
        <w:t>0 horas del día</w:t>
      </w:r>
      <w:r w:rsidRPr="00817B5D">
        <w:rPr>
          <w:rFonts w:ascii="Arial Narrow" w:eastAsia="Times New Roman" w:hAnsi="Arial Narrow" w:cs="Arial"/>
          <w:color w:val="000000"/>
          <w:lang w:val="es-ES" w:eastAsia="es-ES"/>
        </w:rPr>
        <w:t xml:space="preserve"> </w:t>
      </w:r>
      <w:r w:rsidR="009567DB" w:rsidRPr="00817B5D">
        <w:rPr>
          <w:rFonts w:ascii="Arial Narrow" w:eastAsia="Times New Roman" w:hAnsi="Arial Narrow" w:cs="Arial"/>
          <w:b/>
          <w:color w:val="000000"/>
          <w:lang w:val="es-ES" w:eastAsia="es-ES"/>
        </w:rPr>
        <w:t>0</w:t>
      </w:r>
      <w:r w:rsidR="00817B5D" w:rsidRPr="00817B5D">
        <w:rPr>
          <w:rFonts w:ascii="Arial Narrow" w:eastAsia="Times New Roman" w:hAnsi="Arial Narrow" w:cs="Arial"/>
          <w:b/>
          <w:color w:val="000000"/>
          <w:lang w:val="es-ES" w:eastAsia="es-ES"/>
        </w:rPr>
        <w:t>8</w:t>
      </w:r>
      <w:r w:rsidRPr="00817B5D">
        <w:rPr>
          <w:rFonts w:ascii="Arial Narrow" w:eastAsia="Times New Roman" w:hAnsi="Arial Narrow" w:cs="Arial"/>
          <w:b/>
          <w:color w:val="000000"/>
          <w:lang w:val="es-ES" w:eastAsia="es-ES"/>
        </w:rPr>
        <w:t xml:space="preserve"> de </w:t>
      </w:r>
      <w:r w:rsidR="0022569F" w:rsidRPr="00817B5D">
        <w:rPr>
          <w:rFonts w:ascii="Arial Narrow" w:eastAsia="Times New Roman" w:hAnsi="Arial Narrow" w:cs="Arial"/>
          <w:b/>
          <w:color w:val="000000"/>
          <w:lang w:val="es-ES" w:eastAsia="es-ES"/>
        </w:rPr>
        <w:t>dic</w:t>
      </w:r>
      <w:r w:rsidR="009567DB" w:rsidRPr="00817B5D">
        <w:rPr>
          <w:rFonts w:ascii="Arial Narrow" w:eastAsia="Times New Roman" w:hAnsi="Arial Narrow" w:cs="Arial"/>
          <w:b/>
          <w:color w:val="000000"/>
          <w:lang w:val="es-ES" w:eastAsia="es-ES"/>
        </w:rPr>
        <w:t>iemb</w:t>
      </w:r>
      <w:r w:rsidR="000830EA" w:rsidRPr="00817B5D">
        <w:rPr>
          <w:rFonts w:ascii="Arial Narrow" w:eastAsia="Times New Roman" w:hAnsi="Arial Narrow" w:cs="Arial"/>
          <w:b/>
          <w:color w:val="000000"/>
          <w:lang w:val="es-ES" w:eastAsia="es-ES"/>
        </w:rPr>
        <w:t>re</w:t>
      </w:r>
      <w:r w:rsidRPr="00817B5D">
        <w:rPr>
          <w:rFonts w:ascii="Arial Narrow" w:eastAsia="Times New Roman" w:hAnsi="Arial Narrow" w:cs="Arial"/>
          <w:b/>
          <w:color w:val="000000"/>
          <w:lang w:val="es-ES" w:eastAsia="es-ES"/>
        </w:rPr>
        <w:t xml:space="preserve"> de 2023</w:t>
      </w:r>
      <w:r w:rsidRPr="00817B5D">
        <w:rPr>
          <w:rFonts w:ascii="Arial Narrow" w:eastAsia="Times New Roman" w:hAnsi="Arial Narrow" w:cs="Arial"/>
          <w:color w:val="000000"/>
          <w:lang w:val="es-ES" w:eastAsia="es-ES"/>
        </w:rPr>
        <w:t>, en las oficinas del</w:t>
      </w:r>
      <w:r w:rsidR="000830EA" w:rsidRPr="00817B5D">
        <w:rPr>
          <w:rFonts w:ascii="Arial Narrow" w:eastAsia="Times New Roman" w:hAnsi="Arial Narrow" w:cs="Arial"/>
          <w:color w:val="000000"/>
          <w:lang w:val="es-ES" w:eastAsia="es-ES"/>
        </w:rPr>
        <w:t xml:space="preserve"> Secretariado Ejecutivo del Sistema Estatal de Seguridad Pública</w:t>
      </w:r>
      <w:r w:rsidRPr="00817B5D">
        <w:rPr>
          <w:rFonts w:ascii="Arial Narrow" w:eastAsia="Times New Roman" w:hAnsi="Arial Narrow" w:cs="Arial"/>
          <w:color w:val="000000"/>
          <w:lang w:val="es-ES" w:eastAsia="es-ES"/>
        </w:rPr>
        <w:t xml:space="preserve">, o bien podrá entregar sus propuestas en </w:t>
      </w:r>
      <w:r w:rsidRPr="00817B5D">
        <w:rPr>
          <w:rFonts w:ascii="Arial Narrow" w:eastAsia="Times New Roman" w:hAnsi="Arial Narrow" w:cs="Arial"/>
          <w:b/>
          <w:color w:val="000000"/>
          <w:lang w:val="es-ES" w:eastAsia="es-ES"/>
        </w:rPr>
        <w:t xml:space="preserve">sobre cerrado </w:t>
      </w:r>
      <w:r w:rsidRPr="00817B5D">
        <w:rPr>
          <w:rFonts w:ascii="Arial Narrow" w:eastAsia="Times New Roman" w:hAnsi="Arial Narrow"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3D41B87C" w14:textId="77777777" w:rsidR="00765E4E" w:rsidRPr="00817B5D" w:rsidRDefault="00765E4E" w:rsidP="00765E4E">
      <w:pPr>
        <w:tabs>
          <w:tab w:val="left" w:pos="-720"/>
          <w:tab w:val="left" w:pos="0"/>
        </w:tabs>
        <w:suppressAutoHyphens/>
        <w:ind w:left="709"/>
        <w:jc w:val="both"/>
        <w:rPr>
          <w:rFonts w:ascii="Arial Narrow" w:eastAsia="Times New Roman" w:hAnsi="Arial Narrow" w:cs="Arial"/>
          <w:color w:val="000000"/>
          <w:lang w:val="es-ES" w:eastAsia="es-ES"/>
        </w:rPr>
      </w:pPr>
    </w:p>
    <w:p w14:paraId="4F3A7620" w14:textId="0E7664E0" w:rsidR="00865CF7" w:rsidRPr="00817B5D" w:rsidRDefault="00865CF7" w:rsidP="00D06596">
      <w:pPr>
        <w:pStyle w:val="Prrafodelista"/>
        <w:numPr>
          <w:ilvl w:val="0"/>
          <w:numId w:val="30"/>
        </w:numPr>
        <w:tabs>
          <w:tab w:val="left" w:pos="-720"/>
          <w:tab w:val="left" w:pos="0"/>
        </w:tabs>
        <w:suppressAutoHyphens/>
        <w:ind w:left="709" w:hanging="283"/>
        <w:jc w:val="both"/>
        <w:rPr>
          <w:rFonts w:ascii="Arial Narrow" w:eastAsia="Times New Roman" w:hAnsi="Arial Narrow" w:cs="Arial"/>
          <w:color w:val="000000"/>
          <w:sz w:val="24"/>
          <w:szCs w:val="24"/>
          <w:lang w:val="es-ES" w:eastAsia="es-ES"/>
        </w:rPr>
      </w:pPr>
      <w:r w:rsidRPr="00817B5D">
        <w:rPr>
          <w:rFonts w:ascii="Arial Narrow" w:eastAsia="Times New Roman" w:hAnsi="Arial Narrow" w:cs="Arial"/>
          <w:color w:val="000000"/>
          <w:sz w:val="24"/>
          <w:szCs w:val="24"/>
          <w:lang w:val="es-ES" w:eastAsia="es-ES"/>
        </w:rPr>
        <w:t xml:space="preserve">Considerando la naturaleza de los bienes y/o servicios a contratar descrito en la presente convocatoria, no se aceptarán proposiciones conjuntas y en caso de los contratos estos tendrán alcance </w:t>
      </w:r>
      <w:r w:rsidR="00FC63B6" w:rsidRPr="00817B5D">
        <w:rPr>
          <w:rFonts w:ascii="Arial Narrow" w:eastAsia="Times New Roman" w:hAnsi="Arial Narrow" w:cs="Arial"/>
          <w:color w:val="000000"/>
          <w:sz w:val="24"/>
          <w:szCs w:val="24"/>
          <w:lang w:val="es-ES" w:eastAsia="es-ES"/>
        </w:rPr>
        <w:t>de</w:t>
      </w:r>
      <w:r w:rsidR="004914EB" w:rsidRPr="00817B5D">
        <w:rPr>
          <w:rFonts w:ascii="Arial Narrow" w:eastAsia="Times New Roman" w:hAnsi="Arial Narrow" w:cs="Arial"/>
          <w:color w:val="000000"/>
          <w:sz w:val="24"/>
          <w:szCs w:val="24"/>
          <w:lang w:val="es-ES" w:eastAsia="es-ES"/>
        </w:rPr>
        <w:t xml:space="preserve"> un</w:t>
      </w:r>
      <w:r w:rsidR="000C4ECE" w:rsidRPr="00817B5D">
        <w:rPr>
          <w:rFonts w:ascii="Arial Narrow" w:eastAsia="Times New Roman" w:hAnsi="Arial Narrow" w:cs="Arial"/>
          <w:color w:val="000000"/>
          <w:sz w:val="24"/>
          <w:szCs w:val="24"/>
          <w:lang w:val="es-ES" w:eastAsia="es-ES"/>
        </w:rPr>
        <w:t xml:space="preserve"> ejercicio fiscal</w:t>
      </w:r>
      <w:r w:rsidRPr="00817B5D">
        <w:rPr>
          <w:rFonts w:ascii="Arial Narrow" w:eastAsia="Times New Roman" w:hAnsi="Arial Narrow" w:cs="Arial"/>
          <w:color w:val="000000"/>
          <w:sz w:val="24"/>
          <w:szCs w:val="24"/>
          <w:lang w:val="es-ES" w:eastAsia="es-ES"/>
        </w:rPr>
        <w:t>.</w:t>
      </w:r>
    </w:p>
    <w:p w14:paraId="052E6657" w14:textId="77777777" w:rsidR="00765E4E" w:rsidRPr="00817B5D" w:rsidRDefault="00765E4E" w:rsidP="00762E7D">
      <w:pPr>
        <w:tabs>
          <w:tab w:val="left" w:pos="-720"/>
          <w:tab w:val="left" w:pos="0"/>
        </w:tabs>
        <w:suppressAutoHyphens/>
        <w:ind w:left="709"/>
        <w:jc w:val="both"/>
        <w:rPr>
          <w:rFonts w:ascii="Arial Narrow" w:eastAsia="Times New Roman" w:hAnsi="Arial Narrow" w:cs="Arial"/>
          <w:color w:val="000000"/>
          <w:lang w:val="es-ES" w:eastAsia="es-ES"/>
        </w:rPr>
      </w:pPr>
    </w:p>
    <w:p w14:paraId="7A4338C8" w14:textId="77777777" w:rsidR="00865CF7" w:rsidRPr="00817B5D" w:rsidRDefault="00865CF7" w:rsidP="00762E7D">
      <w:pPr>
        <w:tabs>
          <w:tab w:val="left" w:pos="-720"/>
          <w:tab w:val="left" w:pos="0"/>
        </w:tabs>
        <w:suppressAutoHyphens/>
        <w:ind w:left="709"/>
        <w:jc w:val="both"/>
        <w:rPr>
          <w:rFonts w:ascii="Arial Narrow" w:eastAsia="Times New Roman" w:hAnsi="Arial Narrow" w:cs="Arial"/>
          <w:color w:val="000000"/>
          <w:lang w:val="es-ES" w:eastAsia="es-ES"/>
        </w:rPr>
      </w:pPr>
      <w:r w:rsidRPr="00817B5D">
        <w:rPr>
          <w:rFonts w:ascii="Arial Narrow" w:eastAsia="Times New Roman" w:hAnsi="Arial Narrow"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42A1AF1E" w14:textId="3CD8E4DB" w:rsidR="00865CF7" w:rsidRPr="00817B5D" w:rsidRDefault="00865CF7" w:rsidP="00D06596">
      <w:pPr>
        <w:pStyle w:val="Prrafodelista"/>
        <w:numPr>
          <w:ilvl w:val="0"/>
          <w:numId w:val="30"/>
        </w:numPr>
        <w:tabs>
          <w:tab w:val="left" w:pos="-720"/>
          <w:tab w:val="left" w:pos="0"/>
        </w:tabs>
        <w:suppressAutoHyphens/>
        <w:spacing w:after="0" w:line="240" w:lineRule="auto"/>
        <w:ind w:left="709" w:hanging="425"/>
        <w:jc w:val="both"/>
        <w:rPr>
          <w:rFonts w:ascii="Arial Narrow" w:hAnsi="Arial Narrow" w:cs="Arial"/>
          <w:color w:val="000000"/>
          <w:sz w:val="24"/>
          <w:szCs w:val="24"/>
        </w:rPr>
      </w:pPr>
      <w:r w:rsidRPr="00817B5D">
        <w:rPr>
          <w:rFonts w:ascii="Arial Narrow" w:hAnsi="Arial Narrow" w:cs="Arial"/>
          <w:color w:val="000000"/>
          <w:sz w:val="24"/>
          <w:szCs w:val="24"/>
        </w:rPr>
        <w:t xml:space="preserve">Las actas de las Juntas de Aclaraciones, del Acto de Presentación y Apertura de Proposiciones y de la Junta Pública en la que se dé a conocer el Fallo serán firmadas por los asistentes, sin que la falta de firma de alguno de ellos reste validez o efectos a las mismas de las cuales se podrá entregar una copia a los asistentes y al finalizar cada acto se difundirá un ejemplar de dichas actas en la página de </w:t>
      </w:r>
      <w:hyperlink r:id="rId11" w:history="1">
        <w:r w:rsidRPr="00817B5D">
          <w:rPr>
            <w:rStyle w:val="Hipervnculo"/>
            <w:rFonts w:ascii="Arial Narrow" w:hAnsi="Arial Narrow" w:cs="Arial"/>
            <w:b/>
            <w:i/>
            <w:sz w:val="24"/>
            <w:szCs w:val="24"/>
          </w:rPr>
          <w:t>http://compranet.sinaloa.gob.mx</w:t>
        </w:r>
      </w:hyperlink>
      <w:r w:rsidRPr="00817B5D">
        <w:rPr>
          <w:rFonts w:ascii="Arial Narrow" w:hAnsi="Arial Narrow" w:cs="Arial"/>
          <w:color w:val="000000"/>
          <w:sz w:val="24"/>
          <w:szCs w:val="24"/>
        </w:rPr>
        <w:t xml:space="preserve"> para efectos de su notificación; dicho procedimiento sustituirá a la notificación personal, tal como se señala en el Artículo 47 de la Ley de Adquisiciones, Arrendamientos, Servicios y Administración de Bienes Muebles del Estado de Sinaloa.</w:t>
      </w:r>
    </w:p>
    <w:p w14:paraId="3C2E3234" w14:textId="17EC99B3" w:rsidR="00E2268F" w:rsidRPr="00817B5D" w:rsidRDefault="00E2268F" w:rsidP="00D06596">
      <w:pPr>
        <w:numPr>
          <w:ilvl w:val="0"/>
          <w:numId w:val="30"/>
        </w:numPr>
        <w:tabs>
          <w:tab w:val="left" w:pos="-720"/>
          <w:tab w:val="left" w:pos="0"/>
        </w:tabs>
        <w:suppressAutoHyphens/>
        <w:ind w:left="709" w:hanging="425"/>
        <w:jc w:val="both"/>
        <w:rPr>
          <w:rFonts w:ascii="Arial Narrow" w:hAnsi="Arial Narrow" w:cs="Arial"/>
          <w:color w:val="000000"/>
          <w:lang w:val="es-MX"/>
        </w:rPr>
      </w:pPr>
      <w:r w:rsidRPr="00817B5D">
        <w:rPr>
          <w:rFonts w:ascii="Arial Narrow" w:hAnsi="Arial Narrow" w:cs="Arial"/>
          <w:color w:val="000000"/>
          <w:lang w:val="es-MX"/>
        </w:rPr>
        <w:t xml:space="preserve">De conformidad con el Artículo 43 de la Ley, el Acto de Presentación y Apertura de Proposiciones  se llevará acabo a las </w:t>
      </w:r>
      <w:r w:rsidRPr="00817B5D">
        <w:rPr>
          <w:rFonts w:ascii="Arial Narrow" w:hAnsi="Arial Narrow" w:cs="Arial"/>
          <w:b/>
          <w:color w:val="000000"/>
          <w:lang w:val="es-MX"/>
        </w:rPr>
        <w:t>12:00 horas</w:t>
      </w:r>
      <w:r w:rsidRPr="00817B5D">
        <w:rPr>
          <w:rFonts w:ascii="Arial Narrow" w:hAnsi="Arial Narrow" w:cs="Arial"/>
          <w:color w:val="000000"/>
          <w:lang w:val="es-MX"/>
        </w:rPr>
        <w:t xml:space="preserve">, </w:t>
      </w:r>
      <w:r w:rsidRPr="00817B5D">
        <w:rPr>
          <w:rFonts w:ascii="Arial Narrow" w:hAnsi="Arial Narrow" w:cs="Arial"/>
          <w:b/>
          <w:color w:val="000000"/>
          <w:lang w:val="es-MX"/>
        </w:rPr>
        <w:t xml:space="preserve">del día </w:t>
      </w:r>
      <w:r w:rsidR="009567DB" w:rsidRPr="00817B5D">
        <w:rPr>
          <w:rFonts w:ascii="Arial Narrow" w:hAnsi="Arial Narrow" w:cs="Arial"/>
          <w:b/>
          <w:color w:val="000000"/>
          <w:lang w:val="es-MX"/>
        </w:rPr>
        <w:t>0</w:t>
      </w:r>
      <w:r w:rsidR="00817B5D" w:rsidRPr="00817B5D">
        <w:rPr>
          <w:rFonts w:ascii="Arial Narrow" w:hAnsi="Arial Narrow" w:cs="Arial"/>
          <w:b/>
          <w:color w:val="000000"/>
          <w:lang w:val="es-MX"/>
        </w:rPr>
        <w:t>8</w:t>
      </w:r>
      <w:r w:rsidRPr="00817B5D">
        <w:rPr>
          <w:rFonts w:ascii="Arial Narrow" w:hAnsi="Arial Narrow" w:cs="Arial"/>
          <w:color w:val="000000"/>
          <w:lang w:val="es-MX"/>
        </w:rPr>
        <w:t xml:space="preserve"> </w:t>
      </w:r>
      <w:r w:rsidRPr="00817B5D">
        <w:rPr>
          <w:rFonts w:ascii="Arial Narrow" w:hAnsi="Arial Narrow" w:cs="Arial"/>
          <w:b/>
          <w:color w:val="000000"/>
          <w:lang w:val="es-MX"/>
        </w:rPr>
        <w:t xml:space="preserve">de </w:t>
      </w:r>
      <w:r w:rsidR="0022569F" w:rsidRPr="00817B5D">
        <w:rPr>
          <w:rFonts w:ascii="Arial Narrow" w:hAnsi="Arial Narrow" w:cs="Arial"/>
          <w:b/>
          <w:color w:val="000000"/>
          <w:lang w:val="es-MX"/>
        </w:rPr>
        <w:t>dic</w:t>
      </w:r>
      <w:r w:rsidR="009567DB" w:rsidRPr="00817B5D">
        <w:rPr>
          <w:rFonts w:ascii="Arial Narrow" w:hAnsi="Arial Narrow" w:cs="Arial"/>
          <w:b/>
          <w:color w:val="000000"/>
          <w:lang w:val="es-MX"/>
        </w:rPr>
        <w:t>iem</w:t>
      </w:r>
      <w:r w:rsidRPr="00817B5D">
        <w:rPr>
          <w:rFonts w:ascii="Arial Narrow" w:hAnsi="Arial Narrow" w:cs="Arial"/>
          <w:b/>
          <w:color w:val="000000"/>
          <w:lang w:val="es-MX"/>
        </w:rPr>
        <w:t xml:space="preserve">bre 2023, </w:t>
      </w:r>
      <w:r w:rsidRPr="00817B5D">
        <w:rPr>
          <w:rFonts w:ascii="Arial Narrow" w:hAnsi="Arial Narrow" w:cs="Arial"/>
          <w:color w:val="000000"/>
          <w:lang w:val="es-MX"/>
        </w:rPr>
        <w:t xml:space="preserve">en la Sala de Juntas </w:t>
      </w:r>
      <w:r w:rsidRPr="00817B5D">
        <w:rPr>
          <w:rFonts w:ascii="Arial Narrow" w:hAnsi="Arial Narrow" w:cs="Arial"/>
          <w:spacing w:val="-2"/>
          <w:lang w:val="es-ES_tradnl"/>
        </w:rPr>
        <w:t>del Secretariado Ejecutivo del Sistema Estatal de Seguridad Pública</w:t>
      </w:r>
      <w:r w:rsidRPr="00817B5D">
        <w:rPr>
          <w:rFonts w:ascii="Arial Narrow" w:hAnsi="Arial Narrow" w:cs="Arial"/>
          <w:color w:val="000000"/>
          <w:lang w:val="es-MX"/>
        </w:rPr>
        <w:t xml:space="preserve">, para dar fe de la legalidad del mismo, se contará con la presencia de un representante de la Secretaría de Transparencia y Rendición de Cuentas, dicho evento se llevará a cabo en </w:t>
      </w:r>
      <w:r w:rsidRPr="00817B5D">
        <w:rPr>
          <w:rFonts w:ascii="Arial Narrow" w:hAnsi="Arial Narrow" w:cs="Arial"/>
          <w:b/>
          <w:color w:val="000000"/>
          <w:lang w:val="es-MX"/>
        </w:rPr>
        <w:t xml:space="preserve">una etapa </w:t>
      </w:r>
      <w:proofErr w:type="spellStart"/>
      <w:r w:rsidRPr="00817B5D">
        <w:rPr>
          <w:rFonts w:ascii="Arial Narrow" w:hAnsi="Arial Narrow" w:cs="Arial"/>
          <w:color w:val="000000"/>
          <w:lang w:val="es-MX"/>
        </w:rPr>
        <w:t>aperturándose</w:t>
      </w:r>
      <w:proofErr w:type="spellEnd"/>
      <w:r w:rsidRPr="00817B5D">
        <w:rPr>
          <w:rFonts w:ascii="Arial Narrow" w:hAnsi="Arial Narrow" w:cs="Arial"/>
          <w:color w:val="000000"/>
          <w:lang w:val="es-MX"/>
        </w:rPr>
        <w:t xml:space="preserve"> los sobres que se hayan recibido en la hora y fecha arriba señaladas, de acuerdo a lo indicado en el punto 3, numeral I. </w:t>
      </w:r>
    </w:p>
    <w:p w14:paraId="5119019C" w14:textId="1610E650" w:rsidR="00E2268F" w:rsidRPr="00817B5D" w:rsidRDefault="00E2268F" w:rsidP="00762E7D">
      <w:pPr>
        <w:tabs>
          <w:tab w:val="left" w:pos="-720"/>
          <w:tab w:val="left" w:pos="0"/>
        </w:tabs>
        <w:suppressAutoHyphens/>
        <w:ind w:left="709"/>
        <w:jc w:val="both"/>
        <w:rPr>
          <w:rFonts w:ascii="Arial Narrow" w:hAnsi="Arial Narrow" w:cs="Arial"/>
          <w:color w:val="000000"/>
          <w:lang w:val="es-MX"/>
        </w:rPr>
      </w:pPr>
      <w:r w:rsidRPr="00817B5D">
        <w:rPr>
          <w:rFonts w:ascii="Arial Narrow" w:hAnsi="Arial Narrow" w:cs="Arial"/>
          <w:color w:val="000000"/>
          <w:lang w:val="es-MX"/>
        </w:rPr>
        <w:t xml:space="preserve">Asimismo, se informa que el acto de presentación y apertura de proposiciones se transmitirá en vivo en las redes sociales de Gobierno del Estado de Sinaloa, el cual posteriormente podrá ser visualizado en la página Institucional. </w:t>
      </w:r>
    </w:p>
    <w:p w14:paraId="05417D08" w14:textId="2E7B71A9" w:rsidR="00E2268F" w:rsidRPr="00817B5D" w:rsidRDefault="00E2268F" w:rsidP="00762E7D">
      <w:pPr>
        <w:tabs>
          <w:tab w:val="left" w:pos="-720"/>
          <w:tab w:val="left" w:pos="0"/>
        </w:tabs>
        <w:suppressAutoHyphens/>
        <w:ind w:left="709"/>
        <w:jc w:val="both"/>
        <w:rPr>
          <w:rFonts w:ascii="Arial Narrow" w:hAnsi="Arial Narrow" w:cs="Arial"/>
          <w:color w:val="000000"/>
          <w:lang w:val="es-MX"/>
        </w:rPr>
      </w:pPr>
      <w:r w:rsidRPr="00817B5D">
        <w:rPr>
          <w:rFonts w:ascii="Arial Narrow" w:hAnsi="Arial Narrow" w:cs="Arial"/>
          <w:color w:val="000000"/>
          <w:lang w:val="es-MX"/>
        </w:rPr>
        <w:t xml:space="preserve">También podrán estar presentes los representantes del Subcomité de Adquisiciones, Arrendamientos y Servicios del Secretariado Ejecutivo del Sistema Estatal de Seguridad Pública, de </w:t>
      </w:r>
      <w:r w:rsidRPr="00817B5D">
        <w:rPr>
          <w:rFonts w:ascii="Arial Narrow" w:hAnsi="Arial Narrow" w:cs="Arial"/>
          <w:iCs/>
          <w:spacing w:val="-2"/>
          <w:lang w:val="es-ES"/>
        </w:rPr>
        <w:t>las áreas requirentes</w:t>
      </w:r>
      <w:r w:rsidRPr="00817B5D">
        <w:rPr>
          <w:rFonts w:ascii="Arial Narrow" w:eastAsia="Calibri" w:hAnsi="Arial Narrow" w:cs="Arial"/>
          <w:spacing w:val="-2"/>
          <w:lang w:val="es-ES_tradnl"/>
        </w:rPr>
        <w:t xml:space="preserve"> y </w:t>
      </w:r>
      <w:r w:rsidRPr="00817B5D">
        <w:rPr>
          <w:rFonts w:ascii="Arial Narrow" w:hAnsi="Arial Narrow" w:cs="Arial"/>
          <w:color w:val="000000"/>
          <w:lang w:val="es-MX"/>
        </w:rPr>
        <w:t>de los invitados especiales que asistan, así como las dependencias que el Gobierno del Estado de Sinaloa considere pertinentes.</w:t>
      </w:r>
    </w:p>
    <w:p w14:paraId="1FA5CF88" w14:textId="77777777" w:rsidR="00865CF7" w:rsidRPr="00817B5D" w:rsidRDefault="00865CF7" w:rsidP="00D06596">
      <w:pPr>
        <w:numPr>
          <w:ilvl w:val="0"/>
          <w:numId w:val="30"/>
        </w:numPr>
        <w:tabs>
          <w:tab w:val="left" w:pos="-720"/>
          <w:tab w:val="left" w:pos="0"/>
        </w:tabs>
        <w:suppressAutoHyphens/>
        <w:ind w:left="709" w:hanging="425"/>
        <w:jc w:val="both"/>
        <w:rPr>
          <w:rFonts w:ascii="Arial Narrow" w:hAnsi="Arial Narrow" w:cs="Arial"/>
          <w:color w:val="000000"/>
        </w:rPr>
      </w:pPr>
      <w:r w:rsidRPr="00817B5D">
        <w:rPr>
          <w:rFonts w:ascii="Arial Narrow" w:hAnsi="Arial Narrow"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319AC3E9" w14:textId="6509A722" w:rsidR="00DF7C97" w:rsidRPr="00817B5D" w:rsidRDefault="00DF7C97" w:rsidP="00D06596">
      <w:pPr>
        <w:numPr>
          <w:ilvl w:val="0"/>
          <w:numId w:val="30"/>
        </w:numPr>
        <w:tabs>
          <w:tab w:val="left" w:pos="-720"/>
          <w:tab w:val="left" w:pos="0"/>
        </w:tabs>
        <w:suppressAutoHyphens/>
        <w:ind w:left="709" w:hanging="425"/>
        <w:jc w:val="both"/>
        <w:rPr>
          <w:rFonts w:ascii="Arial Narrow" w:hAnsi="Arial Narrow" w:cs="Arial"/>
          <w:color w:val="000000"/>
        </w:rPr>
      </w:pPr>
      <w:r w:rsidRPr="00817B5D">
        <w:rPr>
          <w:rFonts w:ascii="Arial Narrow" w:hAnsi="Arial Narrow" w:cs="Arial"/>
          <w:color w:val="000000"/>
        </w:rPr>
        <w:t>La Secretaría de Seguridad Pública</w:t>
      </w:r>
      <w:r w:rsidR="00783DEA" w:rsidRPr="00817B5D">
        <w:rPr>
          <w:rFonts w:ascii="Arial Narrow" w:hAnsi="Arial Narrow" w:cs="Arial"/>
          <w:color w:val="000000"/>
        </w:rPr>
        <w:t xml:space="preserve"> </w:t>
      </w:r>
      <w:r w:rsidRPr="00817B5D">
        <w:rPr>
          <w:rFonts w:ascii="Arial Narrow" w:hAnsi="Arial Narrow" w:cs="Arial"/>
          <w:color w:val="000000"/>
        </w:rPr>
        <w:t xml:space="preserve">emitirá el </w:t>
      </w:r>
      <w:r w:rsidRPr="00817B5D">
        <w:rPr>
          <w:rFonts w:ascii="Arial Narrow" w:hAnsi="Arial Narrow" w:cs="Arial"/>
          <w:b/>
          <w:color w:val="000000"/>
        </w:rPr>
        <w:t>Dictamen Técnico</w:t>
      </w:r>
      <w:r w:rsidRPr="00817B5D">
        <w:rPr>
          <w:rFonts w:ascii="Arial Narrow" w:hAnsi="Arial Narrow" w:cs="Arial"/>
          <w:color w:val="000000"/>
        </w:rPr>
        <w:t xml:space="preserve"> respectivo, en el que hará constar el análisis de las proposiciones admitidas y hará mención de las causas por las cuales fue(ron) desechada(s) alguna(s) propuesta(s); mismo que servirá como fundamento para el fallo.</w:t>
      </w:r>
    </w:p>
    <w:p w14:paraId="46A51F9F" w14:textId="40D7CB30" w:rsidR="00865CF7" w:rsidRPr="00817B5D" w:rsidRDefault="00865CF7" w:rsidP="00D06596">
      <w:pPr>
        <w:numPr>
          <w:ilvl w:val="0"/>
          <w:numId w:val="30"/>
        </w:numPr>
        <w:tabs>
          <w:tab w:val="left" w:pos="-720"/>
          <w:tab w:val="left" w:pos="0"/>
        </w:tabs>
        <w:suppressAutoHyphens/>
        <w:ind w:left="709" w:hanging="425"/>
        <w:jc w:val="both"/>
        <w:rPr>
          <w:rFonts w:ascii="Arial Narrow" w:hAnsi="Arial Narrow" w:cs="Arial"/>
          <w:color w:val="000000"/>
        </w:rPr>
      </w:pPr>
      <w:r w:rsidRPr="00817B5D">
        <w:rPr>
          <w:rFonts w:ascii="Arial Narrow" w:hAnsi="Arial Narrow"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en términos del Artículo 47 párrafo segundo de la Ley se difundirá un ejemplar de la misma en la dirección electrónica </w:t>
      </w:r>
      <w:hyperlink r:id="rId12" w:history="1">
        <w:r w:rsidRPr="00817B5D">
          <w:rPr>
            <w:rStyle w:val="Hipervnculo"/>
            <w:rFonts w:ascii="Arial Narrow" w:hAnsi="Arial Narrow" w:cs="Arial"/>
            <w:b/>
            <w:i/>
          </w:rPr>
          <w:t>www.compranet.sinaloa.gob.mx</w:t>
        </w:r>
      </w:hyperlink>
      <w:r w:rsidRPr="00817B5D">
        <w:rPr>
          <w:rFonts w:ascii="Arial Narrow" w:hAnsi="Arial Narrow" w:cs="Arial"/>
          <w:color w:val="000000"/>
        </w:rPr>
        <w:t xml:space="preserve">, para efecto de notificación a los licitantes. Dicho procedimiento sustituirá a la notificación en persona. </w:t>
      </w:r>
    </w:p>
    <w:p w14:paraId="6C30F8A5" w14:textId="77777777" w:rsidR="00865CF7" w:rsidRPr="00817B5D" w:rsidRDefault="00865CF7" w:rsidP="00D06596">
      <w:pPr>
        <w:numPr>
          <w:ilvl w:val="0"/>
          <w:numId w:val="30"/>
        </w:numPr>
        <w:tabs>
          <w:tab w:val="left" w:pos="-720"/>
          <w:tab w:val="left" w:pos="0"/>
        </w:tabs>
        <w:suppressAutoHyphens/>
        <w:ind w:left="709" w:hanging="425"/>
        <w:jc w:val="both"/>
        <w:rPr>
          <w:rFonts w:ascii="Arial Narrow" w:hAnsi="Arial Narrow" w:cs="Arial"/>
          <w:color w:val="000000"/>
        </w:rPr>
      </w:pPr>
      <w:r w:rsidRPr="00817B5D">
        <w:rPr>
          <w:rFonts w:ascii="Arial Narrow" w:hAnsi="Arial Narrow" w:cs="Arial"/>
          <w:color w:val="000000"/>
        </w:rPr>
        <w:t>Ninguna de las condiciones contenidas en esta convocatoria, así como en las proposiciones presentadas por los licitantes podrán ser negociadas.</w:t>
      </w:r>
    </w:p>
    <w:p w14:paraId="32806C1B" w14:textId="7D13DB12" w:rsidR="00865CF7" w:rsidRPr="00817B5D" w:rsidRDefault="00865CF7" w:rsidP="00D06596">
      <w:pPr>
        <w:numPr>
          <w:ilvl w:val="0"/>
          <w:numId w:val="30"/>
        </w:numPr>
        <w:tabs>
          <w:tab w:val="left" w:pos="-720"/>
          <w:tab w:val="left" w:pos="0"/>
        </w:tabs>
        <w:suppressAutoHyphens/>
        <w:ind w:left="709" w:hanging="425"/>
        <w:jc w:val="both"/>
        <w:rPr>
          <w:rFonts w:ascii="Arial Narrow" w:hAnsi="Arial Narrow" w:cs="Arial"/>
          <w:color w:val="000000"/>
        </w:rPr>
      </w:pPr>
      <w:r w:rsidRPr="00817B5D">
        <w:rPr>
          <w:rFonts w:ascii="Arial Narrow" w:hAnsi="Arial Narrow" w:cs="Arial"/>
          <w:color w:val="000000"/>
        </w:rPr>
        <w:t xml:space="preserve">Una vez notificado el Fallo, el o </w:t>
      </w:r>
      <w:proofErr w:type="gramStart"/>
      <w:r w:rsidRPr="00817B5D">
        <w:rPr>
          <w:rFonts w:ascii="Arial Narrow" w:hAnsi="Arial Narrow" w:cs="Arial"/>
          <w:color w:val="000000"/>
        </w:rPr>
        <w:t>los licitante</w:t>
      </w:r>
      <w:proofErr w:type="gramEnd"/>
      <w:r w:rsidRPr="00817B5D">
        <w:rPr>
          <w:rFonts w:ascii="Arial Narrow" w:hAnsi="Arial Narrow" w:cs="Arial"/>
          <w:color w:val="000000"/>
        </w:rPr>
        <w:t>(s) adjudicado(s) se deberá presentar en las oficinas del</w:t>
      </w:r>
      <w:r w:rsidR="00E2268F" w:rsidRPr="00817B5D">
        <w:rPr>
          <w:rFonts w:ascii="Arial Narrow" w:hAnsi="Arial Narrow" w:cs="Arial"/>
          <w:color w:val="000000"/>
        </w:rPr>
        <w:t xml:space="preserve"> Secretariado Ejecutivo del Sistema Estatal de Seguridad Pública</w:t>
      </w:r>
      <w:r w:rsidRPr="00817B5D">
        <w:rPr>
          <w:rFonts w:ascii="Arial Narrow" w:hAnsi="Arial Narrow" w:cs="Arial"/>
          <w:color w:val="000000"/>
        </w:rPr>
        <w:t xml:space="preserve"> a firmar el contrato respectivo en la fecha señalada en el Fallo correspondiente, de conformidad con el </w:t>
      </w:r>
      <w:r w:rsidRPr="00817B5D">
        <w:rPr>
          <w:rFonts w:ascii="Arial Narrow" w:hAnsi="Arial Narrow" w:cs="Arial"/>
          <w:b/>
          <w:color w:val="000000"/>
        </w:rPr>
        <w:t>Anexo IV</w:t>
      </w:r>
      <w:r w:rsidRPr="00817B5D">
        <w:rPr>
          <w:rFonts w:ascii="Arial Narrow" w:hAnsi="Arial Narrow" w:cs="Arial"/>
          <w:color w:val="000000"/>
        </w:rPr>
        <w:t xml:space="preserve"> (modelo de contrato).</w:t>
      </w:r>
    </w:p>
    <w:p w14:paraId="788AC081" w14:textId="77777777" w:rsidR="00865CF7" w:rsidRPr="00817B5D" w:rsidRDefault="00865CF7" w:rsidP="00D06596">
      <w:pPr>
        <w:numPr>
          <w:ilvl w:val="0"/>
          <w:numId w:val="30"/>
        </w:numPr>
        <w:tabs>
          <w:tab w:val="left" w:pos="-720"/>
          <w:tab w:val="left" w:pos="0"/>
        </w:tabs>
        <w:suppressAutoHyphens/>
        <w:ind w:left="709" w:hanging="425"/>
        <w:jc w:val="both"/>
        <w:rPr>
          <w:rFonts w:ascii="Arial Narrow" w:hAnsi="Arial Narrow" w:cs="Arial"/>
          <w:color w:val="000000"/>
        </w:rPr>
      </w:pPr>
      <w:r w:rsidRPr="00817B5D">
        <w:rPr>
          <w:rFonts w:ascii="Arial Narrow" w:hAnsi="Arial Narrow" w:cs="Arial"/>
          <w:color w:val="000000"/>
        </w:rPr>
        <w:t xml:space="preserve">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w:t>
      </w:r>
      <w:r w:rsidRPr="00817B5D">
        <w:rPr>
          <w:rFonts w:ascii="Arial Narrow" w:hAnsi="Arial Narrow" w:cs="Arial"/>
          <w:color w:val="000000"/>
        </w:rPr>
        <w:lastRenderedPageBreak/>
        <w:t>Administrativa de Palacio de Gobierno en Avenida Insurgentes s/n entre las calles José Aguilar Barraza y 16 de Septiembre, Colonia Centro Sinaloa, C.P. 80129, Culiacán, Sinaloa.</w:t>
      </w:r>
    </w:p>
    <w:p w14:paraId="17DD9656" w14:textId="77777777" w:rsidR="00865CF7" w:rsidRPr="00817B5D" w:rsidRDefault="00865CF7" w:rsidP="00D06596">
      <w:pPr>
        <w:numPr>
          <w:ilvl w:val="0"/>
          <w:numId w:val="30"/>
        </w:numPr>
        <w:tabs>
          <w:tab w:val="left" w:pos="-720"/>
          <w:tab w:val="left" w:pos="0"/>
        </w:tabs>
        <w:suppressAutoHyphens/>
        <w:ind w:left="709" w:hanging="425"/>
        <w:jc w:val="both"/>
        <w:rPr>
          <w:rFonts w:ascii="Arial Narrow" w:hAnsi="Arial Narrow" w:cs="Arial"/>
          <w:color w:val="000000"/>
        </w:rPr>
      </w:pPr>
      <w:r w:rsidRPr="00817B5D">
        <w:rPr>
          <w:rFonts w:ascii="Arial Narrow" w:hAnsi="Arial Narrow" w:cs="Arial"/>
          <w:color w:val="000000"/>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7F569E2A" w14:textId="0E39FA55" w:rsidR="00865CF7" w:rsidRPr="00817B5D" w:rsidRDefault="00865CF7" w:rsidP="00D06596">
      <w:pPr>
        <w:numPr>
          <w:ilvl w:val="0"/>
          <w:numId w:val="30"/>
        </w:numPr>
        <w:tabs>
          <w:tab w:val="left" w:pos="-720"/>
          <w:tab w:val="left" w:pos="0"/>
        </w:tabs>
        <w:suppressAutoHyphens/>
        <w:ind w:left="709" w:hanging="425"/>
        <w:jc w:val="both"/>
        <w:rPr>
          <w:rFonts w:ascii="Arial Narrow" w:hAnsi="Arial Narrow" w:cs="Arial"/>
          <w:color w:val="000000"/>
        </w:rPr>
      </w:pPr>
      <w:r w:rsidRPr="00817B5D">
        <w:rPr>
          <w:rFonts w:ascii="Arial Narrow" w:hAnsi="Arial Narrow" w:cs="Arial"/>
          <w:color w:val="000000"/>
        </w:rPr>
        <w:t>La contratación de los bienes objeto de esta convocatoria a la Licitación abarcará</w:t>
      </w:r>
      <w:r w:rsidR="00FC63B6" w:rsidRPr="00817B5D">
        <w:rPr>
          <w:rFonts w:ascii="Arial Narrow" w:hAnsi="Arial Narrow" w:cs="Arial"/>
          <w:color w:val="000000"/>
        </w:rPr>
        <w:t xml:space="preserve"> </w:t>
      </w:r>
      <w:r w:rsidR="00B64152" w:rsidRPr="00817B5D">
        <w:rPr>
          <w:rFonts w:ascii="Arial Narrow" w:hAnsi="Arial Narrow" w:cs="Arial"/>
          <w:color w:val="000000"/>
        </w:rPr>
        <w:t>un</w:t>
      </w:r>
      <w:r w:rsidR="00FC63B6" w:rsidRPr="00817B5D">
        <w:rPr>
          <w:rFonts w:ascii="Arial Narrow" w:hAnsi="Arial Narrow" w:cs="Arial"/>
          <w:color w:val="000000"/>
        </w:rPr>
        <w:t xml:space="preserve"> </w:t>
      </w:r>
      <w:r w:rsidR="00B64152" w:rsidRPr="00817B5D">
        <w:rPr>
          <w:rFonts w:ascii="Arial Narrow" w:hAnsi="Arial Narrow" w:cs="Arial"/>
          <w:color w:val="000000"/>
        </w:rPr>
        <w:t>ejercicio</w:t>
      </w:r>
      <w:r w:rsidRPr="00817B5D">
        <w:rPr>
          <w:rFonts w:ascii="Arial Narrow" w:hAnsi="Arial Narrow" w:cs="Arial"/>
          <w:color w:val="000000"/>
        </w:rPr>
        <w:t xml:space="preserve"> fisc</w:t>
      </w:r>
      <w:r w:rsidR="00B64152" w:rsidRPr="00817B5D">
        <w:rPr>
          <w:rFonts w:ascii="Arial Narrow" w:hAnsi="Arial Narrow" w:cs="Arial"/>
          <w:color w:val="000000"/>
        </w:rPr>
        <w:t>al</w:t>
      </w:r>
      <w:r w:rsidRPr="00817B5D">
        <w:rPr>
          <w:rFonts w:ascii="Arial Narrow" w:hAnsi="Arial Narrow" w:cs="Arial"/>
          <w:color w:val="000000"/>
        </w:rPr>
        <w:t>, de conformidad con lo establecido en el Artículo 37 Fracción XI de la Ley de Adquisiciones, Arrendamientos, Servicios y Administración de Bienes Muebles para el Estado de Sinaloa.</w:t>
      </w:r>
    </w:p>
    <w:p w14:paraId="202F737E" w14:textId="48E478C1" w:rsidR="00865CF7" w:rsidRPr="00817B5D" w:rsidRDefault="00865CF7" w:rsidP="00D06596">
      <w:pPr>
        <w:pStyle w:val="Prrafodelista"/>
        <w:numPr>
          <w:ilvl w:val="0"/>
          <w:numId w:val="30"/>
        </w:numPr>
        <w:tabs>
          <w:tab w:val="left" w:pos="-720"/>
          <w:tab w:val="left" w:pos="0"/>
        </w:tabs>
        <w:suppressAutoHyphens/>
        <w:spacing w:after="0" w:line="240" w:lineRule="auto"/>
        <w:ind w:left="709" w:hanging="425"/>
        <w:jc w:val="both"/>
        <w:rPr>
          <w:rFonts w:ascii="Arial Narrow" w:hAnsi="Arial Narrow" w:cs="Arial"/>
          <w:color w:val="000000"/>
          <w:sz w:val="24"/>
          <w:szCs w:val="24"/>
        </w:rPr>
      </w:pPr>
      <w:r w:rsidRPr="00817B5D">
        <w:rPr>
          <w:rFonts w:ascii="Arial Narrow" w:hAnsi="Arial Narrow" w:cs="Arial"/>
          <w:color w:val="000000"/>
          <w:sz w:val="24"/>
          <w:szCs w:val="24"/>
        </w:rPr>
        <w:t>El</w:t>
      </w:r>
      <w:r w:rsidR="00E2268F" w:rsidRPr="00817B5D">
        <w:rPr>
          <w:rFonts w:ascii="Arial Narrow" w:hAnsi="Arial Narrow" w:cs="Arial"/>
          <w:color w:val="000000"/>
          <w:sz w:val="24"/>
          <w:szCs w:val="24"/>
        </w:rPr>
        <w:t>/</w:t>
      </w:r>
      <w:proofErr w:type="gramStart"/>
      <w:r w:rsidRPr="00817B5D">
        <w:rPr>
          <w:rFonts w:ascii="Arial Narrow" w:hAnsi="Arial Narrow" w:cs="Arial"/>
          <w:color w:val="000000"/>
          <w:sz w:val="24"/>
          <w:szCs w:val="24"/>
        </w:rPr>
        <w:t>los licitante</w:t>
      </w:r>
      <w:proofErr w:type="gramEnd"/>
      <w:r w:rsidR="00E2268F" w:rsidRPr="00817B5D">
        <w:rPr>
          <w:rFonts w:ascii="Arial Narrow" w:hAnsi="Arial Narrow" w:cs="Arial"/>
          <w:color w:val="000000"/>
          <w:sz w:val="24"/>
          <w:szCs w:val="24"/>
        </w:rPr>
        <w:t>(</w:t>
      </w:r>
      <w:r w:rsidRPr="00817B5D">
        <w:rPr>
          <w:rFonts w:ascii="Arial Narrow" w:hAnsi="Arial Narrow" w:cs="Arial"/>
          <w:color w:val="000000"/>
          <w:sz w:val="24"/>
          <w:szCs w:val="24"/>
        </w:rPr>
        <w:t>s</w:t>
      </w:r>
      <w:r w:rsidR="00E2268F" w:rsidRPr="00817B5D">
        <w:rPr>
          <w:rFonts w:ascii="Arial Narrow" w:hAnsi="Arial Narrow" w:cs="Arial"/>
          <w:color w:val="000000"/>
          <w:sz w:val="24"/>
          <w:szCs w:val="24"/>
        </w:rPr>
        <w:t>)</w:t>
      </w:r>
      <w:r w:rsidRPr="00817B5D">
        <w:rPr>
          <w:rFonts w:ascii="Arial Narrow" w:hAnsi="Arial Narrow" w:cs="Arial"/>
          <w:color w:val="000000"/>
          <w:sz w:val="24"/>
          <w:szCs w:val="24"/>
        </w:rPr>
        <w:t xml:space="preserve"> adjudicado(s), previo a la formalización de los contratos correspondientes, deberán registrarse en el padrón de proveedores de Gobierno del Estado Sinaloa o bien actualizar los cambios que hayan efectuado.</w:t>
      </w:r>
    </w:p>
    <w:p w14:paraId="576E6E4E" w14:textId="77777777" w:rsidR="00865CF7" w:rsidRPr="00817B5D" w:rsidRDefault="00865CF7" w:rsidP="00762E7D">
      <w:pPr>
        <w:pStyle w:val="Prrafodelista"/>
        <w:tabs>
          <w:tab w:val="left" w:pos="-720"/>
          <w:tab w:val="left" w:pos="0"/>
        </w:tabs>
        <w:suppressAutoHyphens/>
        <w:spacing w:after="0" w:line="240" w:lineRule="auto"/>
        <w:ind w:left="709"/>
        <w:jc w:val="both"/>
        <w:rPr>
          <w:rFonts w:ascii="Arial Narrow" w:hAnsi="Arial Narrow" w:cs="Arial"/>
          <w:color w:val="000000"/>
          <w:sz w:val="24"/>
          <w:szCs w:val="24"/>
        </w:rPr>
      </w:pPr>
    </w:p>
    <w:p w14:paraId="428A95C1" w14:textId="77777777" w:rsidR="00865CF7" w:rsidRPr="00817B5D" w:rsidRDefault="00865CF7" w:rsidP="00762E7D">
      <w:pPr>
        <w:pStyle w:val="Prrafodelista"/>
        <w:spacing w:line="240" w:lineRule="auto"/>
        <w:ind w:left="0"/>
        <w:rPr>
          <w:rFonts w:ascii="Arial Narrow" w:hAnsi="Arial Narrow" w:cs="Arial"/>
          <w:color w:val="000000"/>
          <w:sz w:val="24"/>
          <w:szCs w:val="24"/>
        </w:rPr>
      </w:pPr>
      <w:r w:rsidRPr="00817B5D">
        <w:rPr>
          <w:rFonts w:ascii="Arial Narrow" w:hAnsi="Arial Narrow" w:cs="Arial"/>
          <w:b/>
          <w:color w:val="000000"/>
          <w:sz w:val="24"/>
          <w:szCs w:val="24"/>
        </w:rPr>
        <w:t>4.- Acto de Presentación y Apertura de Proposiciones.</w:t>
      </w:r>
    </w:p>
    <w:p w14:paraId="599FEAC6" w14:textId="77777777" w:rsidR="00865CF7" w:rsidRPr="00817B5D" w:rsidRDefault="00865CF7" w:rsidP="00762E7D">
      <w:pPr>
        <w:tabs>
          <w:tab w:val="left" w:pos="-720"/>
        </w:tabs>
        <w:suppressAutoHyphens/>
        <w:jc w:val="both"/>
        <w:rPr>
          <w:rFonts w:ascii="Arial Narrow" w:hAnsi="Arial Narrow" w:cs="Arial"/>
          <w:b/>
          <w:bCs/>
          <w:spacing w:val="-2"/>
        </w:rPr>
      </w:pPr>
      <w:r w:rsidRPr="00817B5D">
        <w:rPr>
          <w:rFonts w:ascii="Arial Narrow" w:hAnsi="Arial Narrow" w:cs="Arial"/>
          <w:bCs/>
          <w:spacing w:val="-2"/>
        </w:rPr>
        <w:t xml:space="preserve">Los licitantes sólo podrán presentar una proposición por Licitación; a partida completa; así mismo, deberán presentarla en </w:t>
      </w:r>
      <w:r w:rsidRPr="00817B5D">
        <w:rPr>
          <w:rFonts w:ascii="Arial Narrow" w:hAnsi="Arial Narrow" w:cs="Arial"/>
          <w:b/>
          <w:bCs/>
          <w:spacing w:val="-2"/>
        </w:rPr>
        <w:t>sobre cerrado.</w:t>
      </w:r>
    </w:p>
    <w:p w14:paraId="66FE89B7" w14:textId="77777777" w:rsidR="00865CF7" w:rsidRPr="00817B5D" w:rsidRDefault="00865CF7" w:rsidP="00762E7D">
      <w:pPr>
        <w:pStyle w:val="Prrafodelista"/>
        <w:spacing w:line="240" w:lineRule="auto"/>
        <w:ind w:left="0"/>
        <w:rPr>
          <w:rFonts w:ascii="Arial Narrow" w:hAnsi="Arial Narrow" w:cs="Arial"/>
          <w:color w:val="000000"/>
          <w:sz w:val="24"/>
          <w:szCs w:val="24"/>
        </w:rPr>
      </w:pPr>
    </w:p>
    <w:p w14:paraId="4DF61EE0" w14:textId="772F4675" w:rsidR="00865CF7" w:rsidRPr="00817B5D" w:rsidRDefault="00865CF7" w:rsidP="001311A0">
      <w:pPr>
        <w:pStyle w:val="Prrafodelista"/>
        <w:spacing w:after="0" w:line="240" w:lineRule="auto"/>
        <w:ind w:left="0"/>
        <w:jc w:val="both"/>
        <w:rPr>
          <w:rFonts w:ascii="Arial Narrow" w:hAnsi="Arial Narrow" w:cs="Arial"/>
          <w:color w:val="000000"/>
          <w:sz w:val="24"/>
          <w:szCs w:val="24"/>
        </w:rPr>
      </w:pPr>
      <w:r w:rsidRPr="00817B5D">
        <w:rPr>
          <w:rFonts w:ascii="Arial Narrow" w:hAnsi="Arial Narrow" w:cs="Arial"/>
          <w:color w:val="000000"/>
          <w:sz w:val="24"/>
          <w:szCs w:val="24"/>
        </w:rPr>
        <w:t xml:space="preserve">La apertura de los </w:t>
      </w:r>
      <w:r w:rsidRPr="00817B5D">
        <w:rPr>
          <w:rFonts w:ascii="Arial Narrow" w:hAnsi="Arial Narrow" w:cs="Arial"/>
          <w:b/>
          <w:color w:val="000000"/>
          <w:sz w:val="24"/>
          <w:szCs w:val="24"/>
        </w:rPr>
        <w:t xml:space="preserve">sobres cerrados </w:t>
      </w:r>
      <w:r w:rsidRPr="00817B5D">
        <w:rPr>
          <w:rFonts w:ascii="Arial Narrow" w:hAnsi="Arial Narrow" w:cs="Arial"/>
          <w:color w:val="000000"/>
          <w:sz w:val="24"/>
          <w:szCs w:val="24"/>
        </w:rPr>
        <w:t>recibidos, que contendrán las propuestas técnicas y económicas, así como la documentación legal y de identificación, se efectuará en la Sala de Juntas de</w:t>
      </w:r>
      <w:r w:rsidR="00F310A1" w:rsidRPr="00817B5D">
        <w:rPr>
          <w:rFonts w:ascii="Arial Narrow" w:hAnsi="Arial Narrow" w:cs="Arial"/>
          <w:color w:val="000000"/>
          <w:sz w:val="24"/>
          <w:szCs w:val="24"/>
        </w:rPr>
        <w:t xml:space="preserve">l Secretariado Ejecutivo del Sistema Estatal de Seguridad Pública </w:t>
      </w:r>
      <w:r w:rsidRPr="00817B5D">
        <w:rPr>
          <w:rFonts w:ascii="Arial Narrow" w:hAnsi="Arial Narrow" w:cs="Arial"/>
          <w:color w:val="000000"/>
          <w:sz w:val="24"/>
          <w:szCs w:val="24"/>
        </w:rPr>
        <w:t xml:space="preserve">a las </w:t>
      </w:r>
      <w:r w:rsidRPr="00817B5D">
        <w:rPr>
          <w:rFonts w:ascii="Arial Narrow" w:hAnsi="Arial Narrow" w:cs="Arial"/>
          <w:b/>
          <w:color w:val="000000"/>
          <w:sz w:val="24"/>
          <w:szCs w:val="24"/>
        </w:rPr>
        <w:t>1</w:t>
      </w:r>
      <w:r w:rsidR="00F310A1" w:rsidRPr="00817B5D">
        <w:rPr>
          <w:rFonts w:ascii="Arial Narrow" w:hAnsi="Arial Narrow" w:cs="Arial"/>
          <w:b/>
          <w:color w:val="000000"/>
          <w:sz w:val="24"/>
          <w:szCs w:val="24"/>
        </w:rPr>
        <w:t>2</w:t>
      </w:r>
      <w:r w:rsidRPr="00817B5D">
        <w:rPr>
          <w:rFonts w:ascii="Arial Narrow" w:hAnsi="Arial Narrow" w:cs="Arial"/>
          <w:b/>
          <w:color w:val="000000"/>
          <w:sz w:val="24"/>
          <w:szCs w:val="24"/>
        </w:rPr>
        <w:t>:00 horas</w:t>
      </w:r>
      <w:r w:rsidRPr="00817B5D">
        <w:rPr>
          <w:rFonts w:ascii="Arial Narrow" w:hAnsi="Arial Narrow" w:cs="Arial"/>
          <w:color w:val="000000"/>
          <w:sz w:val="24"/>
          <w:szCs w:val="24"/>
        </w:rPr>
        <w:t xml:space="preserve"> </w:t>
      </w:r>
      <w:r w:rsidRPr="00817B5D">
        <w:rPr>
          <w:rFonts w:ascii="Arial Narrow" w:hAnsi="Arial Narrow" w:cs="Arial"/>
          <w:b/>
          <w:color w:val="000000"/>
          <w:sz w:val="24"/>
          <w:szCs w:val="24"/>
        </w:rPr>
        <w:t xml:space="preserve">del día </w:t>
      </w:r>
      <w:r w:rsidR="009567DB" w:rsidRPr="00817B5D">
        <w:rPr>
          <w:rFonts w:ascii="Arial Narrow" w:hAnsi="Arial Narrow" w:cs="Arial"/>
          <w:b/>
          <w:color w:val="000000"/>
          <w:sz w:val="24"/>
          <w:szCs w:val="24"/>
        </w:rPr>
        <w:t>0</w:t>
      </w:r>
      <w:r w:rsidR="00817B5D" w:rsidRPr="00817B5D">
        <w:rPr>
          <w:rFonts w:ascii="Arial Narrow" w:hAnsi="Arial Narrow" w:cs="Arial"/>
          <w:b/>
          <w:color w:val="000000"/>
          <w:sz w:val="24"/>
          <w:szCs w:val="24"/>
        </w:rPr>
        <w:t>8</w:t>
      </w:r>
      <w:r w:rsidRPr="00817B5D">
        <w:rPr>
          <w:rFonts w:ascii="Arial Narrow" w:hAnsi="Arial Narrow" w:cs="Arial"/>
          <w:b/>
          <w:color w:val="000000"/>
          <w:sz w:val="24"/>
          <w:szCs w:val="24"/>
        </w:rPr>
        <w:t xml:space="preserve"> de </w:t>
      </w:r>
      <w:r w:rsidR="0022569F" w:rsidRPr="00817B5D">
        <w:rPr>
          <w:rFonts w:ascii="Arial Narrow" w:hAnsi="Arial Narrow" w:cs="Arial"/>
          <w:b/>
          <w:color w:val="000000"/>
          <w:sz w:val="24"/>
          <w:szCs w:val="24"/>
        </w:rPr>
        <w:t>dic</w:t>
      </w:r>
      <w:r w:rsidR="009567DB" w:rsidRPr="00817B5D">
        <w:rPr>
          <w:rFonts w:ascii="Arial Narrow" w:hAnsi="Arial Narrow" w:cs="Arial"/>
          <w:b/>
          <w:color w:val="000000"/>
          <w:sz w:val="24"/>
          <w:szCs w:val="24"/>
        </w:rPr>
        <w:t>iem</w:t>
      </w:r>
      <w:r w:rsidR="00F310A1" w:rsidRPr="00817B5D">
        <w:rPr>
          <w:rFonts w:ascii="Arial Narrow" w:hAnsi="Arial Narrow" w:cs="Arial"/>
          <w:b/>
          <w:color w:val="000000"/>
          <w:sz w:val="24"/>
          <w:szCs w:val="24"/>
        </w:rPr>
        <w:t>bre</w:t>
      </w:r>
      <w:r w:rsidRPr="00817B5D">
        <w:rPr>
          <w:rFonts w:ascii="Arial Narrow" w:hAnsi="Arial Narrow" w:cs="Arial"/>
          <w:b/>
          <w:color w:val="000000"/>
          <w:sz w:val="24"/>
          <w:szCs w:val="24"/>
        </w:rPr>
        <w:t xml:space="preserve"> de 2023</w:t>
      </w:r>
      <w:r w:rsidRPr="00817B5D">
        <w:rPr>
          <w:rFonts w:ascii="Arial Narrow" w:hAnsi="Arial Narrow" w:cs="Arial"/>
          <w:color w:val="000000"/>
          <w:sz w:val="24"/>
          <w:szCs w:val="24"/>
        </w:rPr>
        <w:t>, conforme a lo dispuesto en el Artículo 43 de la Ley de Adquisiciones, Arrendamientos, Servicios y Administración de Bienes Muebles para el Estado de Sinaloa.</w:t>
      </w:r>
    </w:p>
    <w:p w14:paraId="760B58B4" w14:textId="77777777" w:rsidR="00865CF7" w:rsidRPr="00817B5D" w:rsidRDefault="00865CF7" w:rsidP="001311A0">
      <w:pPr>
        <w:pStyle w:val="Prrafodelista"/>
        <w:spacing w:after="0" w:line="240" w:lineRule="auto"/>
        <w:ind w:left="0"/>
        <w:jc w:val="both"/>
        <w:rPr>
          <w:rFonts w:ascii="Arial Narrow" w:hAnsi="Arial Narrow" w:cs="Arial"/>
          <w:color w:val="000000"/>
          <w:sz w:val="24"/>
          <w:szCs w:val="24"/>
        </w:rPr>
      </w:pPr>
    </w:p>
    <w:p w14:paraId="05300688" w14:textId="77777777" w:rsidR="00BC2EE1" w:rsidRPr="00817B5D" w:rsidRDefault="00BC2EE1" w:rsidP="001311A0">
      <w:pPr>
        <w:contextualSpacing/>
        <w:jc w:val="both"/>
        <w:rPr>
          <w:rFonts w:ascii="Arial Narrow" w:hAnsi="Arial Narrow" w:cs="Arial"/>
          <w:color w:val="000000"/>
          <w:lang w:val="es-MX"/>
        </w:rPr>
      </w:pPr>
      <w:r w:rsidRPr="00817B5D">
        <w:rPr>
          <w:rFonts w:ascii="Arial Narrow" w:hAnsi="Arial Narrow" w:cs="Arial"/>
          <w:color w:val="000000"/>
          <w:lang w:val="es-MX"/>
        </w:rPr>
        <w:t>El titular del Secretariado Ejecutivo del Sistema Estatal de Seguridad Pública y/o quien designe la convocante, informará a los presentes el nombre de los licitantes que enviaron sus propuestas para esta Licitación y les solicitará que procedan a entregar sus propuestas.</w:t>
      </w:r>
    </w:p>
    <w:p w14:paraId="1E774EDF" w14:textId="77777777" w:rsidR="00BC2EE1" w:rsidRPr="00817B5D" w:rsidRDefault="00BC2EE1" w:rsidP="00762E7D">
      <w:pPr>
        <w:contextualSpacing/>
        <w:jc w:val="both"/>
        <w:rPr>
          <w:rFonts w:ascii="Arial Narrow" w:hAnsi="Arial Narrow" w:cs="Arial"/>
          <w:color w:val="000000"/>
          <w:lang w:val="es-MX"/>
        </w:rPr>
      </w:pPr>
    </w:p>
    <w:p w14:paraId="62199514" w14:textId="77777777" w:rsidR="00BC2EE1" w:rsidRPr="00817B5D" w:rsidRDefault="00BC2EE1" w:rsidP="00762E7D">
      <w:pPr>
        <w:contextualSpacing/>
        <w:jc w:val="both"/>
        <w:rPr>
          <w:rFonts w:ascii="Arial Narrow" w:hAnsi="Arial Narrow" w:cs="Arial"/>
          <w:color w:val="000000"/>
          <w:lang w:val="es-MX"/>
        </w:rPr>
      </w:pPr>
      <w:r w:rsidRPr="00817B5D">
        <w:rPr>
          <w:rFonts w:ascii="Arial Narrow" w:hAnsi="Arial Narrow" w:cs="Arial"/>
          <w:color w:val="000000"/>
          <w:lang w:val="es-MX"/>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Pr="00817B5D">
        <w:rPr>
          <w:rFonts w:ascii="Arial Narrow" w:eastAsia="Times New Roman" w:hAnsi="Arial Narrow" w:cs="Arial"/>
          <w:color w:val="202124"/>
          <w:lang w:val="es-MX" w:eastAsia="es-MX"/>
        </w:rPr>
        <w:t xml:space="preserve">, </w:t>
      </w:r>
      <w:r w:rsidRPr="00817B5D">
        <w:rPr>
          <w:rFonts w:ascii="Arial Narrow" w:hAnsi="Arial Narrow" w:cs="Arial"/>
          <w:color w:val="000000"/>
          <w:lang w:val="es-MX"/>
        </w:rPr>
        <w:t>sin que contenga tachaduras o enmendaduras, en idioma español y totalmente en moneda nacional.</w:t>
      </w:r>
    </w:p>
    <w:p w14:paraId="6AFFB247" w14:textId="77777777" w:rsidR="00865CF7" w:rsidRPr="00817B5D" w:rsidRDefault="00865CF7" w:rsidP="00762E7D">
      <w:pPr>
        <w:pStyle w:val="Prrafodelista"/>
        <w:spacing w:line="240" w:lineRule="auto"/>
        <w:ind w:left="0"/>
        <w:jc w:val="both"/>
        <w:rPr>
          <w:rFonts w:ascii="Arial Narrow" w:hAnsi="Arial Narrow" w:cs="Arial"/>
          <w:b/>
          <w:color w:val="000000"/>
          <w:sz w:val="24"/>
          <w:szCs w:val="24"/>
        </w:rPr>
      </w:pPr>
    </w:p>
    <w:p w14:paraId="6E674BF8" w14:textId="46E87098" w:rsidR="00865CF7" w:rsidRPr="00817B5D" w:rsidRDefault="00865CF7" w:rsidP="00762E7D">
      <w:pPr>
        <w:pStyle w:val="Prrafodelista"/>
        <w:numPr>
          <w:ilvl w:val="0"/>
          <w:numId w:val="11"/>
        </w:numPr>
        <w:spacing w:after="0" w:line="240" w:lineRule="auto"/>
        <w:ind w:left="426" w:hanging="426"/>
        <w:contextualSpacing w:val="0"/>
        <w:jc w:val="both"/>
        <w:rPr>
          <w:rFonts w:ascii="Arial Narrow" w:hAnsi="Arial Narrow" w:cs="Arial"/>
          <w:b/>
          <w:color w:val="000000"/>
          <w:sz w:val="24"/>
          <w:szCs w:val="24"/>
        </w:rPr>
      </w:pPr>
      <w:r w:rsidRPr="00817B5D">
        <w:rPr>
          <w:rFonts w:ascii="Arial Narrow" w:hAnsi="Arial Narrow" w:cs="Arial"/>
          <w:b/>
          <w:color w:val="000000"/>
          <w:sz w:val="24"/>
          <w:szCs w:val="24"/>
        </w:rPr>
        <w:t>Documentación Legal y de Identificación.</w:t>
      </w:r>
    </w:p>
    <w:p w14:paraId="5E34521C" w14:textId="77777777" w:rsidR="00BC0213" w:rsidRPr="00817B5D" w:rsidRDefault="00BC0213" w:rsidP="00762E7D">
      <w:pPr>
        <w:pStyle w:val="Prrafodelista"/>
        <w:spacing w:after="0" w:line="240" w:lineRule="auto"/>
        <w:ind w:left="426"/>
        <w:contextualSpacing w:val="0"/>
        <w:jc w:val="both"/>
        <w:rPr>
          <w:rFonts w:ascii="Arial Narrow" w:hAnsi="Arial Narrow" w:cs="Arial"/>
          <w:b/>
          <w:color w:val="000000"/>
          <w:sz w:val="24"/>
          <w:szCs w:val="24"/>
        </w:rPr>
      </w:pPr>
    </w:p>
    <w:p w14:paraId="607D3C03" w14:textId="77777777" w:rsidR="00336F5D" w:rsidRPr="00817B5D" w:rsidRDefault="00336F5D" w:rsidP="00762E7D">
      <w:pPr>
        <w:numPr>
          <w:ilvl w:val="0"/>
          <w:numId w:val="12"/>
        </w:numPr>
        <w:ind w:left="709" w:hanging="283"/>
        <w:jc w:val="both"/>
        <w:rPr>
          <w:rFonts w:ascii="Arial Narrow" w:hAnsi="Arial Narrow" w:cs="Arial"/>
          <w:color w:val="000000"/>
          <w:lang w:val="es-MX"/>
        </w:rPr>
      </w:pPr>
      <w:r w:rsidRPr="00817B5D">
        <w:rPr>
          <w:rFonts w:ascii="Arial Narrow" w:hAnsi="Arial Narrow" w:cs="Arial"/>
          <w:color w:val="000000"/>
          <w:lang w:val="es-MX"/>
        </w:rPr>
        <w:t xml:space="preserve">En caso de ser persona moral, copia simple legible del Acta Constitutiva del licitante </w:t>
      </w:r>
      <w:r w:rsidRPr="00817B5D">
        <w:rPr>
          <w:rFonts w:ascii="Arial Narrow" w:hAnsi="Arial Narrow" w:cs="Arial"/>
          <w:b/>
          <w:color w:val="000000"/>
          <w:u w:val="single"/>
          <w:lang w:val="es-MX"/>
        </w:rPr>
        <w:t>subrayando</w:t>
      </w:r>
      <w:r w:rsidRPr="00817B5D">
        <w:rPr>
          <w:rFonts w:ascii="Arial Narrow" w:hAnsi="Arial Narrow" w:cs="Arial"/>
          <w:color w:val="000000"/>
          <w:lang w:val="es-MX"/>
        </w:rPr>
        <w:t xml:space="preserve"> el nombre del administrador único apoderado de la empresa.</w:t>
      </w:r>
    </w:p>
    <w:p w14:paraId="3F741854" w14:textId="77777777" w:rsidR="00336F5D" w:rsidRPr="00817B5D" w:rsidRDefault="00336F5D" w:rsidP="00762E7D">
      <w:pPr>
        <w:numPr>
          <w:ilvl w:val="0"/>
          <w:numId w:val="12"/>
        </w:numPr>
        <w:ind w:left="709" w:hanging="283"/>
        <w:jc w:val="both"/>
        <w:rPr>
          <w:rFonts w:ascii="Arial Narrow" w:hAnsi="Arial Narrow" w:cs="Arial"/>
          <w:color w:val="000000"/>
          <w:lang w:val="es-MX"/>
        </w:rPr>
      </w:pPr>
      <w:r w:rsidRPr="00817B5D">
        <w:rPr>
          <w:rFonts w:ascii="Arial Narrow" w:hAnsi="Arial Narrow" w:cs="Arial"/>
          <w:color w:val="000000"/>
          <w:lang w:val="es-MX"/>
        </w:rPr>
        <w:t>Copia simple del poder legal de la persona que represente al licitante participante.</w:t>
      </w:r>
    </w:p>
    <w:p w14:paraId="63D6352A" w14:textId="77777777" w:rsidR="00336F5D" w:rsidRPr="00817B5D" w:rsidRDefault="00336F5D" w:rsidP="00762E7D">
      <w:pPr>
        <w:numPr>
          <w:ilvl w:val="0"/>
          <w:numId w:val="12"/>
        </w:numPr>
        <w:ind w:left="709" w:hanging="283"/>
        <w:jc w:val="both"/>
        <w:rPr>
          <w:rFonts w:ascii="Arial Narrow" w:hAnsi="Arial Narrow" w:cs="Arial"/>
          <w:color w:val="000000"/>
          <w:lang w:val="es-MX"/>
        </w:rPr>
      </w:pPr>
      <w:r w:rsidRPr="00817B5D">
        <w:rPr>
          <w:rFonts w:ascii="Arial Narrow" w:hAnsi="Arial Narrow" w:cs="Arial"/>
          <w:color w:val="000000"/>
          <w:lang w:val="es-MX"/>
        </w:rPr>
        <w:t>Copia simple de Identificación del representante legal o propietario de la empresa participante.</w:t>
      </w:r>
    </w:p>
    <w:p w14:paraId="2BC2869E" w14:textId="77777777" w:rsidR="00336F5D" w:rsidRPr="00817B5D" w:rsidRDefault="00336F5D" w:rsidP="00762E7D">
      <w:pPr>
        <w:numPr>
          <w:ilvl w:val="0"/>
          <w:numId w:val="12"/>
        </w:numPr>
        <w:ind w:left="709" w:hanging="283"/>
        <w:jc w:val="both"/>
        <w:rPr>
          <w:rFonts w:ascii="Arial Narrow" w:hAnsi="Arial Narrow" w:cs="Arial"/>
          <w:color w:val="000000"/>
          <w:lang w:val="es-MX"/>
        </w:rPr>
      </w:pPr>
      <w:r w:rsidRPr="00817B5D">
        <w:rPr>
          <w:rFonts w:ascii="Arial Narrow" w:hAnsi="Arial Narrow" w:cs="Arial"/>
          <w:color w:val="000000"/>
          <w:lang w:val="es-MX"/>
        </w:rPr>
        <w:t>Copia simple de la Constancia de Situación Fiscal.</w:t>
      </w:r>
    </w:p>
    <w:p w14:paraId="60B326A0" w14:textId="77777777" w:rsidR="00336F5D" w:rsidRPr="00817B5D" w:rsidRDefault="00336F5D" w:rsidP="00762E7D">
      <w:pPr>
        <w:numPr>
          <w:ilvl w:val="0"/>
          <w:numId w:val="12"/>
        </w:numPr>
        <w:ind w:left="709" w:hanging="283"/>
        <w:jc w:val="both"/>
        <w:rPr>
          <w:rFonts w:ascii="Arial Narrow" w:hAnsi="Arial Narrow" w:cs="Arial"/>
          <w:color w:val="000000"/>
          <w:lang w:val="es-MX"/>
        </w:rPr>
      </w:pPr>
      <w:r w:rsidRPr="00817B5D">
        <w:rPr>
          <w:rFonts w:ascii="Arial Narrow" w:hAnsi="Arial Narrow" w:cs="Arial"/>
          <w:color w:val="000000"/>
          <w:lang w:val="es-MX"/>
        </w:rPr>
        <w:t>D</w:t>
      </w:r>
      <w:r w:rsidRPr="00817B5D">
        <w:rPr>
          <w:rFonts w:ascii="Arial Narrow" w:eastAsia="Calibri" w:hAnsi="Arial Narrow" w:cs="Arial"/>
          <w:color w:val="000000"/>
          <w:lang w:val="es-MX"/>
        </w:rPr>
        <w:t>ocumento vigente con una antigüedad no mayor a 30 (treinta) días naturales de la Opinión de Cumplimiento de Obligaciones Fiscales de conformidad con el artículo 32-D del Código Fiscal de la Federación, emitido por el Sistema de Administración Tributaria (SAT), en sentido positivo</w:t>
      </w:r>
      <w:r w:rsidRPr="00817B5D">
        <w:rPr>
          <w:rFonts w:ascii="Arial Narrow" w:hAnsi="Arial Narrow" w:cs="Arial"/>
          <w:color w:val="000000"/>
          <w:lang w:val="es-MX"/>
        </w:rPr>
        <w:t xml:space="preserve">, la cual puede tramitar el licitante en la página </w:t>
      </w:r>
      <w:hyperlink r:id="rId13" w:history="1">
        <w:r w:rsidRPr="00817B5D">
          <w:rPr>
            <w:rStyle w:val="Hipervnculo"/>
            <w:rFonts w:ascii="Arial Narrow" w:hAnsi="Arial Narrow" w:cs="Arial"/>
            <w:lang w:val="es-MX"/>
          </w:rPr>
          <w:t>www.sat.gob.mx</w:t>
        </w:r>
      </w:hyperlink>
      <w:r w:rsidRPr="00817B5D">
        <w:rPr>
          <w:rFonts w:ascii="Arial Narrow" w:hAnsi="Arial Narrow" w:cs="Arial"/>
          <w:color w:val="000000"/>
          <w:lang w:val="es-MX"/>
        </w:rPr>
        <w:t xml:space="preserve"> </w:t>
      </w:r>
      <w:r w:rsidRPr="00817B5D">
        <w:rPr>
          <w:rFonts w:ascii="Arial Narrow" w:hAnsi="Arial Narrow" w:cs="Arial"/>
          <w:color w:val="000000"/>
          <w:lang w:val="es-MX"/>
        </w:rPr>
        <w:tab/>
      </w:r>
    </w:p>
    <w:p w14:paraId="53DDB00D" w14:textId="77777777" w:rsidR="00336F5D" w:rsidRPr="00817B5D" w:rsidRDefault="00336F5D" w:rsidP="00762E7D">
      <w:pPr>
        <w:numPr>
          <w:ilvl w:val="0"/>
          <w:numId w:val="12"/>
        </w:numPr>
        <w:ind w:left="709" w:hanging="283"/>
        <w:jc w:val="both"/>
        <w:rPr>
          <w:rFonts w:ascii="Arial Narrow" w:hAnsi="Arial Narrow" w:cs="Arial"/>
          <w:color w:val="000000"/>
          <w:lang w:val="es-MX"/>
        </w:rPr>
      </w:pPr>
      <w:r w:rsidRPr="00817B5D">
        <w:rPr>
          <w:rFonts w:ascii="Arial Narrow" w:hAnsi="Arial Narrow" w:cs="Arial"/>
        </w:rPr>
        <w:lastRenderedPageBreak/>
        <w:t xml:space="preserve">Documento vigente con una antigüedad no mayor a 15 (quince) días naturales de la Opinión de Cumplimiento de Obligaciones Fiscales en materia de Seguridad Social de conformidad con el artículo 32-D del Código Fiscal de la Federación, emitido por el Instituto Mexicano de Seguridad Social, en sentido positivo, la cual puede tramitar el licitante en la página </w:t>
      </w:r>
      <w:hyperlink r:id="rId14" w:history="1">
        <w:r w:rsidRPr="00817B5D">
          <w:rPr>
            <w:rStyle w:val="Hipervnculo"/>
            <w:rFonts w:ascii="Arial Narrow" w:hAnsi="Arial Narrow" w:cs="Arial"/>
          </w:rPr>
          <w:t>www.imss.gob.mx</w:t>
        </w:r>
      </w:hyperlink>
    </w:p>
    <w:p w14:paraId="7AB7BA16" w14:textId="77777777" w:rsidR="00336F5D" w:rsidRPr="00817B5D" w:rsidRDefault="00336F5D" w:rsidP="00762E7D">
      <w:pPr>
        <w:numPr>
          <w:ilvl w:val="0"/>
          <w:numId w:val="12"/>
        </w:numPr>
        <w:tabs>
          <w:tab w:val="left" w:pos="709"/>
        </w:tabs>
        <w:ind w:left="709" w:hanging="425"/>
        <w:contextualSpacing/>
        <w:jc w:val="both"/>
        <w:rPr>
          <w:rFonts w:ascii="Arial Narrow" w:hAnsi="Arial Narrow" w:cs="Arial"/>
          <w:color w:val="000000"/>
          <w:lang w:val="es-MX"/>
        </w:rPr>
      </w:pPr>
      <w:r w:rsidRPr="00817B5D">
        <w:rPr>
          <w:rFonts w:ascii="Arial Narrow" w:hAnsi="Arial Narrow" w:cs="Arial"/>
          <w:color w:val="000000"/>
          <w:lang w:val="es-MX"/>
        </w:rPr>
        <w:t>Escrito en papel membretado suscrito por el representante legal de la empresa participante,</w:t>
      </w:r>
      <w:r w:rsidRPr="00817B5D">
        <w:rPr>
          <w:rFonts w:ascii="Arial Narrow" w:eastAsia="Times New Roman" w:hAnsi="Arial Narrow" w:cs="Arial"/>
          <w:color w:val="202124"/>
          <w:lang w:val="es-MX" w:eastAsia="es-MX"/>
        </w:rPr>
        <w:t xml:space="preserve"> señalando </w:t>
      </w:r>
      <w:r w:rsidRPr="00817B5D">
        <w:rPr>
          <w:rFonts w:ascii="Arial Narrow" w:hAnsi="Arial Narrow" w:cs="Arial"/>
          <w:color w:val="000000"/>
          <w:lang w:val="es-MX"/>
        </w:rPr>
        <w:t>bajo protesta de decir verdad de no encontrarse en los supuestos establecidos por los Artículos 60 y 83 de la Ley de Adquisiciones, Arrendamientos, Servicios y Administración de Bienes Muebles para el Estado de Sinaloa.</w:t>
      </w:r>
    </w:p>
    <w:p w14:paraId="756AD640" w14:textId="77777777" w:rsidR="00336F5D" w:rsidRPr="00817B5D" w:rsidRDefault="00336F5D" w:rsidP="00762E7D">
      <w:pPr>
        <w:numPr>
          <w:ilvl w:val="0"/>
          <w:numId w:val="12"/>
        </w:numPr>
        <w:tabs>
          <w:tab w:val="left" w:pos="709"/>
        </w:tabs>
        <w:ind w:left="709" w:hanging="425"/>
        <w:jc w:val="both"/>
        <w:rPr>
          <w:rFonts w:ascii="Arial Narrow" w:hAnsi="Arial Narrow" w:cs="Arial"/>
          <w:color w:val="000000"/>
          <w:lang w:val="es-MX"/>
        </w:rPr>
      </w:pPr>
      <w:r w:rsidRPr="00817B5D">
        <w:rPr>
          <w:rFonts w:ascii="Arial Narrow" w:hAnsi="Arial Narrow" w:cs="Arial"/>
          <w:color w:val="000000"/>
          <w:lang w:val="es-MX"/>
        </w:rPr>
        <w:t>Escrito en papel membretado suscrito por el representante legal de la empresa participante, señalando bajo protesta de decir verdad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EAA439F" w14:textId="0B3433C9" w:rsidR="00336F5D" w:rsidRPr="00817B5D" w:rsidRDefault="00336F5D" w:rsidP="00762E7D">
      <w:pPr>
        <w:numPr>
          <w:ilvl w:val="0"/>
          <w:numId w:val="12"/>
        </w:numPr>
        <w:tabs>
          <w:tab w:val="left" w:pos="709"/>
        </w:tabs>
        <w:ind w:left="709" w:hanging="425"/>
        <w:jc w:val="both"/>
        <w:rPr>
          <w:rFonts w:ascii="Arial Narrow" w:hAnsi="Arial Narrow" w:cs="Arial"/>
          <w:color w:val="000000"/>
          <w:lang w:val="es-MX"/>
        </w:rPr>
      </w:pPr>
      <w:r w:rsidRPr="00817B5D">
        <w:rPr>
          <w:rFonts w:ascii="Arial Narrow" w:hAnsi="Arial Narrow" w:cs="Arial"/>
          <w:color w:val="000000"/>
          <w:lang w:val="es-MX"/>
        </w:rPr>
        <w:t xml:space="preserve">Escrito en papel membretado suscrito por el representante legal de la empresa participante, señalando bajo protesta de decir verdad que es su voluntad someterse a lo dispuesto por la Ley de Adquisiciones, Arrendamientos, Servicios y Administración de bienes Muebles para el Estado de Sinaloa, por lo que, está de acuerdo en observar todas y cada una de las disposiciones y procedimientos en ella establecidos, sabiendo que, de lo contrario, será sujeto de las sanciones que correspondan. </w:t>
      </w:r>
    </w:p>
    <w:p w14:paraId="39E17343" w14:textId="77777777" w:rsidR="006E6C55" w:rsidRPr="00817B5D" w:rsidRDefault="006E6C55" w:rsidP="006E6C55">
      <w:pPr>
        <w:numPr>
          <w:ilvl w:val="0"/>
          <w:numId w:val="12"/>
        </w:numPr>
        <w:tabs>
          <w:tab w:val="left" w:pos="709"/>
        </w:tabs>
        <w:ind w:left="709" w:hanging="425"/>
        <w:jc w:val="both"/>
        <w:rPr>
          <w:rFonts w:ascii="Arial Narrow" w:hAnsi="Arial Narrow" w:cs="Arial"/>
          <w:color w:val="000000"/>
        </w:rPr>
      </w:pPr>
      <w:r w:rsidRPr="00817B5D">
        <w:rPr>
          <w:rFonts w:ascii="Arial Narrow" w:hAnsi="Arial Narrow" w:cs="Arial"/>
          <w:color w:val="000000"/>
        </w:rPr>
        <w:t>Escrito bajo protesta de decir verdad que cuenta con la experiencia necesaria y el personal calificado para cumplir con los bienes y/o servicios solicitados.</w:t>
      </w:r>
    </w:p>
    <w:p w14:paraId="6CB36974" w14:textId="1E7A3DF3" w:rsidR="006E6C55" w:rsidRPr="00817B5D" w:rsidRDefault="006E6C55" w:rsidP="006E6C55">
      <w:pPr>
        <w:numPr>
          <w:ilvl w:val="0"/>
          <w:numId w:val="12"/>
        </w:numPr>
        <w:tabs>
          <w:tab w:val="left" w:pos="709"/>
        </w:tabs>
        <w:ind w:left="709" w:hanging="425"/>
        <w:jc w:val="both"/>
        <w:rPr>
          <w:rFonts w:ascii="Arial Narrow" w:hAnsi="Arial Narrow" w:cs="Arial"/>
          <w:color w:val="000000"/>
        </w:rPr>
      </w:pPr>
      <w:r w:rsidRPr="00817B5D">
        <w:rPr>
          <w:rFonts w:ascii="Arial Narrow" w:hAnsi="Arial Narrow" w:cs="Arial"/>
          <w:color w:val="000000"/>
        </w:rPr>
        <w:t>Escrito en papel membretado mediante el cual expresamente manifieste obligarse a mantener absoluta confidencialidad de toda la información y documentación relativa a los trabajos convocados, durante o después de la prestación de sus servicios, así como no hacer mal uso de esta.</w:t>
      </w:r>
    </w:p>
    <w:p w14:paraId="04F0F3AC" w14:textId="1512189B" w:rsidR="00336F5D" w:rsidRPr="00817B5D" w:rsidRDefault="00336F5D" w:rsidP="00762E7D">
      <w:pPr>
        <w:numPr>
          <w:ilvl w:val="0"/>
          <w:numId w:val="12"/>
        </w:numPr>
        <w:ind w:left="709" w:hanging="425"/>
        <w:jc w:val="both"/>
        <w:rPr>
          <w:rFonts w:ascii="Arial Narrow" w:hAnsi="Arial Narrow" w:cs="Arial"/>
          <w:color w:val="000000"/>
          <w:lang w:val="es-MX"/>
        </w:rPr>
      </w:pPr>
      <w:r w:rsidRPr="00817B5D">
        <w:rPr>
          <w:rFonts w:ascii="Arial Narrow" w:hAnsi="Arial Narrow" w:cs="Arial"/>
          <w:color w:val="000000"/>
          <w:lang w:val="es-MX"/>
        </w:rPr>
        <w:t>Presentar escrito en hoja membretada de la empresa en el que señale los datos (nombre, número de celular, correo electrónico, etc.) de la persona que será el contacto, en caso de resultar favorecido en el fallo.</w:t>
      </w:r>
    </w:p>
    <w:p w14:paraId="7246A362" w14:textId="77777777" w:rsidR="00427DDF" w:rsidRPr="00817B5D" w:rsidRDefault="00427DDF" w:rsidP="00762E7D">
      <w:pPr>
        <w:ind w:left="709"/>
        <w:jc w:val="both"/>
        <w:rPr>
          <w:rFonts w:ascii="Arial Narrow" w:hAnsi="Arial Narrow" w:cs="Arial"/>
          <w:color w:val="000000"/>
          <w:lang w:val="es-MX"/>
        </w:rPr>
      </w:pPr>
    </w:p>
    <w:p w14:paraId="0C92E88A" w14:textId="77777777" w:rsidR="00865CF7" w:rsidRPr="00817B5D" w:rsidRDefault="00865CF7" w:rsidP="00762E7D">
      <w:pPr>
        <w:pStyle w:val="Prrafodelista"/>
        <w:numPr>
          <w:ilvl w:val="0"/>
          <w:numId w:val="11"/>
        </w:numPr>
        <w:spacing w:after="0" w:line="240" w:lineRule="auto"/>
        <w:ind w:left="426" w:hanging="426"/>
        <w:contextualSpacing w:val="0"/>
        <w:jc w:val="both"/>
        <w:rPr>
          <w:rFonts w:ascii="Arial Narrow" w:hAnsi="Arial Narrow" w:cs="Arial"/>
          <w:b/>
          <w:color w:val="000000"/>
          <w:sz w:val="24"/>
          <w:szCs w:val="24"/>
        </w:rPr>
      </w:pPr>
      <w:r w:rsidRPr="00817B5D">
        <w:rPr>
          <w:rFonts w:ascii="Arial Narrow" w:hAnsi="Arial Narrow" w:cs="Arial"/>
          <w:b/>
          <w:color w:val="000000"/>
          <w:sz w:val="24"/>
          <w:szCs w:val="24"/>
        </w:rPr>
        <w:t>Propuestas Técnicas</w:t>
      </w:r>
    </w:p>
    <w:p w14:paraId="224C1B15" w14:textId="152AC029" w:rsidR="00865CF7" w:rsidRPr="00817B5D" w:rsidRDefault="00865CF7" w:rsidP="00762E7D">
      <w:pPr>
        <w:pStyle w:val="Prrafodelista"/>
        <w:numPr>
          <w:ilvl w:val="0"/>
          <w:numId w:val="13"/>
        </w:numPr>
        <w:spacing w:after="0" w:line="240" w:lineRule="auto"/>
        <w:ind w:left="709" w:hanging="425"/>
        <w:contextualSpacing w:val="0"/>
        <w:jc w:val="both"/>
        <w:rPr>
          <w:rFonts w:ascii="Arial Narrow" w:hAnsi="Arial Narrow" w:cs="Arial"/>
          <w:color w:val="000000"/>
          <w:sz w:val="24"/>
          <w:szCs w:val="24"/>
        </w:rPr>
      </w:pPr>
      <w:r w:rsidRPr="00817B5D">
        <w:rPr>
          <w:rFonts w:ascii="Arial Narrow" w:hAnsi="Arial Narrow" w:cs="Arial"/>
          <w:color w:val="000000"/>
          <w:sz w:val="24"/>
          <w:szCs w:val="24"/>
        </w:rPr>
        <w:t>Descripción y especificaciones de la partida y sub partidas en las que participa, en papel membretado de la empresa participante</w:t>
      </w:r>
      <w:r w:rsidRPr="00817B5D">
        <w:rPr>
          <w:rFonts w:ascii="Arial Narrow" w:eastAsia="Times New Roman" w:hAnsi="Arial Narrow" w:cs="Arial"/>
          <w:color w:val="202124"/>
          <w:sz w:val="24"/>
          <w:szCs w:val="24"/>
          <w:lang w:eastAsia="es-MX"/>
        </w:rPr>
        <w:t xml:space="preserve">, </w:t>
      </w:r>
      <w:r w:rsidRPr="00817B5D">
        <w:rPr>
          <w:rFonts w:ascii="Arial Narrow" w:hAnsi="Arial Narrow" w:cs="Arial"/>
          <w:color w:val="000000"/>
          <w:sz w:val="24"/>
          <w:szCs w:val="24"/>
        </w:rPr>
        <w:t>en idioma español, y firmadas por el propietario o representante legal que tenga poder notarial para tal efecto, sin tachaduras o enmendaduras, señalando las especificaciones técnicas propuestas, mismas que deberán cumplir con lo señalado en el Punto No.1 de estas bases y los acuerdos que se hayan tomado en la Junta de Aclaraciones que forman parte integral de estas bases.</w:t>
      </w:r>
    </w:p>
    <w:p w14:paraId="1036DD43" w14:textId="097BF1EE" w:rsidR="00865CF7" w:rsidRPr="00817B5D" w:rsidRDefault="00865CF7" w:rsidP="00762E7D">
      <w:pPr>
        <w:pStyle w:val="Prrafodelista"/>
        <w:numPr>
          <w:ilvl w:val="0"/>
          <w:numId w:val="13"/>
        </w:numPr>
        <w:spacing w:after="0" w:line="240" w:lineRule="auto"/>
        <w:ind w:left="709" w:hanging="425"/>
        <w:contextualSpacing w:val="0"/>
        <w:jc w:val="both"/>
        <w:rPr>
          <w:rFonts w:ascii="Arial Narrow" w:hAnsi="Arial Narrow" w:cs="Arial"/>
          <w:color w:val="000000"/>
          <w:sz w:val="24"/>
          <w:szCs w:val="24"/>
        </w:rPr>
      </w:pPr>
      <w:r w:rsidRPr="00817B5D">
        <w:rPr>
          <w:rFonts w:ascii="Arial Narrow" w:hAnsi="Arial Narrow" w:cs="Arial"/>
          <w:color w:val="000000"/>
          <w:sz w:val="24"/>
          <w:szCs w:val="24"/>
        </w:rPr>
        <w:t xml:space="preserve">Los licitantes deberán presentar folletos y/o catálogos de los bienes ofertados que se solicitan, éstos deberán ser nuevos, sin estar usados, y en perfecto estado de acuerdo a las especificaciones del Anexo I del Punto 1 de la presente convocatoria. </w:t>
      </w:r>
    </w:p>
    <w:p w14:paraId="750F0B2F" w14:textId="33CBDF66" w:rsidR="00865CF7" w:rsidRPr="00817B5D" w:rsidRDefault="00865CF7" w:rsidP="00762E7D">
      <w:pPr>
        <w:pStyle w:val="Prrafodelista"/>
        <w:numPr>
          <w:ilvl w:val="0"/>
          <w:numId w:val="13"/>
        </w:numPr>
        <w:spacing w:after="0" w:line="240" w:lineRule="auto"/>
        <w:ind w:left="709" w:hanging="425"/>
        <w:contextualSpacing w:val="0"/>
        <w:jc w:val="both"/>
        <w:rPr>
          <w:rFonts w:ascii="Arial Narrow" w:hAnsi="Arial Narrow" w:cs="Arial"/>
          <w:color w:val="000000"/>
          <w:sz w:val="24"/>
          <w:szCs w:val="24"/>
        </w:rPr>
      </w:pPr>
      <w:r w:rsidRPr="00817B5D">
        <w:rPr>
          <w:rFonts w:ascii="Arial Narrow" w:hAnsi="Arial Narrow" w:cs="Arial"/>
          <w:color w:val="000000"/>
          <w:sz w:val="24"/>
          <w:szCs w:val="24"/>
        </w:rPr>
        <w:t xml:space="preserve">Escrito de garantía de los bienes de acuerdo al </w:t>
      </w:r>
      <w:r w:rsidRPr="00817B5D">
        <w:rPr>
          <w:rFonts w:ascii="Arial Narrow" w:hAnsi="Arial Narrow" w:cs="Arial"/>
          <w:b/>
          <w:color w:val="000000"/>
          <w:sz w:val="24"/>
          <w:szCs w:val="24"/>
        </w:rPr>
        <w:t>Punto No. 9</w:t>
      </w:r>
      <w:r w:rsidRPr="00817B5D">
        <w:rPr>
          <w:rFonts w:ascii="Arial Narrow" w:hAnsi="Arial Narrow" w:cs="Arial"/>
          <w:color w:val="000000"/>
          <w:sz w:val="24"/>
          <w:szCs w:val="24"/>
        </w:rPr>
        <w:t xml:space="preserve"> de la presente convocatoria firmado por el propietario o representante legal que tenga poder notarial para tal efecto. En papel membretado de la empresa participante.</w:t>
      </w:r>
    </w:p>
    <w:p w14:paraId="6178D5F8" w14:textId="0DF452B0" w:rsidR="00865CF7" w:rsidRPr="00817B5D" w:rsidRDefault="00865CF7" w:rsidP="00762E7D">
      <w:pPr>
        <w:pStyle w:val="Sangradetextonormal"/>
        <w:numPr>
          <w:ilvl w:val="0"/>
          <w:numId w:val="13"/>
        </w:numPr>
        <w:suppressAutoHyphens/>
        <w:ind w:left="709" w:right="-6" w:hanging="425"/>
        <w:rPr>
          <w:rFonts w:ascii="Arial Narrow" w:hAnsi="Arial Narrow"/>
          <w:sz w:val="24"/>
          <w:szCs w:val="24"/>
          <w:lang w:val="es-ES_tradnl"/>
        </w:rPr>
      </w:pPr>
      <w:r w:rsidRPr="00817B5D">
        <w:rPr>
          <w:rFonts w:ascii="Arial Narrow" w:hAnsi="Arial Narrow"/>
          <w:sz w:val="24"/>
          <w:szCs w:val="24"/>
          <w:lang w:val="es-MX"/>
        </w:rPr>
        <w:t>Presentar 2 (dos) archivos electrónicos (USB, CD, DVD), de la documentación contenida en este apartado: (Punto 4, Incisos A Documentación Legal y de Identificación en formato “.</w:t>
      </w:r>
      <w:proofErr w:type="spellStart"/>
      <w:r w:rsidRPr="00817B5D">
        <w:rPr>
          <w:rFonts w:ascii="Arial Narrow" w:hAnsi="Arial Narrow"/>
          <w:sz w:val="24"/>
          <w:szCs w:val="24"/>
          <w:lang w:val="es-MX"/>
        </w:rPr>
        <w:t>pdf</w:t>
      </w:r>
      <w:proofErr w:type="spellEnd"/>
      <w:r w:rsidRPr="00817B5D">
        <w:rPr>
          <w:rFonts w:ascii="Arial Narrow" w:hAnsi="Arial Narrow"/>
          <w:sz w:val="24"/>
          <w:szCs w:val="24"/>
          <w:lang w:val="es-MX"/>
        </w:rPr>
        <w:t>”, B y C, Propuesta Técnica y Económica” en formato “</w:t>
      </w:r>
      <w:proofErr w:type="spellStart"/>
      <w:r w:rsidRPr="00817B5D">
        <w:rPr>
          <w:rFonts w:ascii="Arial Narrow" w:hAnsi="Arial Narrow"/>
          <w:sz w:val="24"/>
          <w:szCs w:val="24"/>
          <w:lang w:val="es-MX"/>
        </w:rPr>
        <w:t>doc</w:t>
      </w:r>
      <w:proofErr w:type="spellEnd"/>
      <w:r w:rsidRPr="00817B5D">
        <w:rPr>
          <w:rFonts w:ascii="Arial Narrow" w:hAnsi="Arial Narrow"/>
          <w:sz w:val="24"/>
          <w:szCs w:val="24"/>
          <w:lang w:val="es-MX"/>
        </w:rPr>
        <w:t>” y “</w:t>
      </w:r>
      <w:proofErr w:type="spellStart"/>
      <w:r w:rsidRPr="00817B5D">
        <w:rPr>
          <w:rFonts w:ascii="Arial Narrow" w:hAnsi="Arial Narrow"/>
          <w:sz w:val="24"/>
          <w:szCs w:val="24"/>
          <w:lang w:val="es-MX"/>
        </w:rPr>
        <w:t>pdf</w:t>
      </w:r>
      <w:proofErr w:type="spellEnd"/>
      <w:r w:rsidRPr="00817B5D">
        <w:rPr>
          <w:rFonts w:ascii="Arial Narrow" w:hAnsi="Arial Narrow"/>
          <w:sz w:val="24"/>
          <w:szCs w:val="24"/>
          <w:lang w:val="es-MX"/>
        </w:rPr>
        <w:t>”), los cuales serán para el área usuaria y el jurídico</w:t>
      </w:r>
      <w:r w:rsidRPr="00817B5D">
        <w:rPr>
          <w:rFonts w:ascii="Arial Narrow" w:hAnsi="Arial Narrow"/>
          <w:color w:val="000000"/>
          <w:sz w:val="24"/>
          <w:szCs w:val="24"/>
          <w:lang w:val="es-MX"/>
        </w:rPr>
        <w:t>.</w:t>
      </w:r>
    </w:p>
    <w:p w14:paraId="7114DD1C" w14:textId="2B5F6512" w:rsidR="001D74E4" w:rsidRPr="00817B5D" w:rsidRDefault="001D74E4" w:rsidP="001D74E4">
      <w:pPr>
        <w:pStyle w:val="Sangradetextonormal"/>
        <w:suppressAutoHyphens/>
        <w:ind w:left="709" w:right="-6"/>
        <w:rPr>
          <w:rFonts w:ascii="Arial Narrow" w:hAnsi="Arial Narrow"/>
          <w:sz w:val="24"/>
          <w:szCs w:val="24"/>
          <w:lang w:val="es-ES_tradnl"/>
        </w:rPr>
      </w:pPr>
    </w:p>
    <w:p w14:paraId="05B52854" w14:textId="1202EB52" w:rsidR="00AD40DD" w:rsidRPr="00817B5D" w:rsidRDefault="00AD40DD" w:rsidP="001D74E4">
      <w:pPr>
        <w:pStyle w:val="Sangradetextonormal"/>
        <w:suppressAutoHyphens/>
        <w:ind w:left="709" w:right="-6"/>
        <w:rPr>
          <w:rFonts w:ascii="Arial Narrow" w:hAnsi="Arial Narrow"/>
          <w:sz w:val="24"/>
          <w:szCs w:val="24"/>
          <w:lang w:val="es-ES_tradnl"/>
        </w:rPr>
      </w:pPr>
    </w:p>
    <w:p w14:paraId="150A55F9" w14:textId="77777777" w:rsidR="00AD40DD" w:rsidRPr="00817B5D" w:rsidRDefault="00AD40DD" w:rsidP="001D74E4">
      <w:pPr>
        <w:pStyle w:val="Sangradetextonormal"/>
        <w:suppressAutoHyphens/>
        <w:ind w:left="709" w:right="-6"/>
        <w:rPr>
          <w:rFonts w:ascii="Arial Narrow" w:hAnsi="Arial Narrow"/>
          <w:sz w:val="24"/>
          <w:szCs w:val="24"/>
          <w:lang w:val="es-ES_tradnl"/>
        </w:rPr>
      </w:pPr>
    </w:p>
    <w:p w14:paraId="13FBD353" w14:textId="5BCEBD11" w:rsidR="00865CF7" w:rsidRPr="00817B5D" w:rsidRDefault="00865CF7" w:rsidP="00762E7D">
      <w:pPr>
        <w:pStyle w:val="Prrafodelista"/>
        <w:numPr>
          <w:ilvl w:val="0"/>
          <w:numId w:val="11"/>
        </w:numPr>
        <w:spacing w:after="0" w:line="240" w:lineRule="auto"/>
        <w:ind w:left="426" w:hanging="426"/>
        <w:contextualSpacing w:val="0"/>
        <w:jc w:val="both"/>
        <w:rPr>
          <w:rFonts w:ascii="Arial Narrow" w:hAnsi="Arial Narrow" w:cs="Arial"/>
          <w:b/>
          <w:color w:val="000000"/>
          <w:sz w:val="24"/>
          <w:szCs w:val="24"/>
        </w:rPr>
      </w:pPr>
      <w:r w:rsidRPr="00817B5D">
        <w:rPr>
          <w:rFonts w:ascii="Arial Narrow" w:hAnsi="Arial Narrow" w:cs="Arial"/>
          <w:b/>
          <w:color w:val="000000"/>
          <w:sz w:val="24"/>
          <w:szCs w:val="24"/>
        </w:rPr>
        <w:lastRenderedPageBreak/>
        <w:t>Propuestas Económicas</w:t>
      </w:r>
    </w:p>
    <w:p w14:paraId="35AAE32A" w14:textId="77777777" w:rsidR="00865CF7" w:rsidRPr="00817B5D" w:rsidRDefault="00865CF7" w:rsidP="00762E7D">
      <w:pPr>
        <w:pStyle w:val="Prrafodelista"/>
        <w:numPr>
          <w:ilvl w:val="0"/>
          <w:numId w:val="14"/>
        </w:numPr>
        <w:spacing w:after="0" w:line="240" w:lineRule="auto"/>
        <w:ind w:left="709" w:hanging="371"/>
        <w:contextualSpacing w:val="0"/>
        <w:jc w:val="both"/>
        <w:rPr>
          <w:rFonts w:ascii="Arial Narrow" w:hAnsi="Arial Narrow" w:cs="Arial"/>
          <w:color w:val="000000"/>
          <w:sz w:val="24"/>
          <w:szCs w:val="24"/>
        </w:rPr>
      </w:pPr>
      <w:r w:rsidRPr="00817B5D">
        <w:rPr>
          <w:rFonts w:ascii="Arial Narrow" w:hAnsi="Arial Narrow" w:cs="Arial"/>
          <w:color w:val="000000"/>
          <w:sz w:val="24"/>
          <w:szCs w:val="24"/>
        </w:rPr>
        <w:t>Oferta económica la cual deberá ser mecanografiada o impresa, en papel membretado de la empresa participante</w:t>
      </w:r>
      <w:r w:rsidRPr="00817B5D">
        <w:rPr>
          <w:rFonts w:ascii="Arial Narrow" w:eastAsia="Times New Roman" w:hAnsi="Arial Narrow" w:cs="Arial"/>
          <w:color w:val="202124"/>
          <w:sz w:val="24"/>
          <w:szCs w:val="24"/>
          <w:lang w:eastAsia="es-MX"/>
        </w:rPr>
        <w:t>,</w:t>
      </w:r>
      <w:r w:rsidRPr="00817B5D">
        <w:rPr>
          <w:rFonts w:ascii="Arial Narrow" w:hAnsi="Arial Narrow" w:cs="Arial"/>
          <w:color w:val="000000"/>
          <w:sz w:val="24"/>
          <w:szCs w:val="24"/>
        </w:rPr>
        <w:t xml:space="preserve"> libre de tachaduras y enmendaduras, en idioma español, en moneda nacional y firmadas por el propietario o el representante legal de la empresa que tenga poder notarial para tal efecto, debiendo contener los datos señalados en el Anexo II (Propuesta Económica) de esta convocatoria.</w:t>
      </w:r>
    </w:p>
    <w:p w14:paraId="4B3BB62B" w14:textId="77777777" w:rsidR="00427DDF" w:rsidRPr="00817B5D" w:rsidRDefault="00427DDF" w:rsidP="00762E7D">
      <w:pPr>
        <w:contextualSpacing/>
        <w:jc w:val="both"/>
        <w:rPr>
          <w:rFonts w:ascii="Arial Narrow" w:hAnsi="Arial Narrow" w:cs="Arial"/>
          <w:spacing w:val="-2"/>
          <w:lang w:val="es-ES_tradnl"/>
        </w:rPr>
      </w:pPr>
    </w:p>
    <w:p w14:paraId="6A3A39C7" w14:textId="338332AC" w:rsidR="00427DDF" w:rsidRPr="00817B5D" w:rsidRDefault="00427DDF" w:rsidP="00762E7D">
      <w:pPr>
        <w:contextualSpacing/>
        <w:jc w:val="both"/>
        <w:rPr>
          <w:rFonts w:ascii="Arial Narrow" w:hAnsi="Arial Narrow" w:cs="Arial"/>
          <w:spacing w:val="-2"/>
          <w:lang w:val="es-ES_tradnl"/>
        </w:rPr>
      </w:pPr>
      <w:r w:rsidRPr="00817B5D">
        <w:rPr>
          <w:rFonts w:ascii="Arial Narrow" w:hAnsi="Arial Narrow" w:cs="Arial"/>
          <w:spacing w:val="-2"/>
          <w:lang w:val="es-ES_tradnl"/>
        </w:rPr>
        <w:t xml:space="preserve">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w:t>
      </w:r>
      <w:r w:rsidRPr="00817B5D">
        <w:rPr>
          <w:rFonts w:ascii="Arial Narrow" w:hAnsi="Arial Narrow" w:cs="Arial"/>
          <w:color w:val="000000"/>
          <w:lang w:val="es-MX"/>
        </w:rPr>
        <w:t>del Secretariado Ejecutivo del Sistema Estatal de Seguridad Pública</w:t>
      </w:r>
      <w:r w:rsidRPr="00817B5D">
        <w:rPr>
          <w:rFonts w:ascii="Arial Narrow" w:hAnsi="Arial Narrow" w:cs="Arial"/>
          <w:spacing w:val="-2"/>
          <w:lang w:val="es-ES_tradnl"/>
        </w:rPr>
        <w:t>, rubricarán al calce las proposiciones presentadas, las que para estos efectos constarán documentalmente.</w:t>
      </w:r>
    </w:p>
    <w:p w14:paraId="1204EC57" w14:textId="77777777" w:rsidR="00865CF7" w:rsidRPr="00817B5D" w:rsidRDefault="00865CF7" w:rsidP="00762E7D">
      <w:pPr>
        <w:pStyle w:val="Prrafodelista"/>
        <w:spacing w:line="240" w:lineRule="auto"/>
        <w:ind w:left="0"/>
        <w:jc w:val="both"/>
        <w:rPr>
          <w:rFonts w:ascii="Arial Narrow" w:hAnsi="Arial Narrow" w:cs="Arial"/>
          <w:color w:val="000000"/>
          <w:sz w:val="24"/>
          <w:szCs w:val="24"/>
        </w:rPr>
      </w:pPr>
    </w:p>
    <w:p w14:paraId="61EB76FB" w14:textId="37671E46" w:rsidR="00865CF7" w:rsidRPr="00817B5D" w:rsidRDefault="00865CF7" w:rsidP="00762E7D">
      <w:pPr>
        <w:pStyle w:val="Prrafodelista"/>
        <w:spacing w:line="240" w:lineRule="auto"/>
        <w:ind w:left="0"/>
        <w:jc w:val="both"/>
        <w:rPr>
          <w:rFonts w:ascii="Arial Narrow" w:hAnsi="Arial Narrow" w:cs="Arial"/>
          <w:color w:val="000000"/>
          <w:sz w:val="24"/>
          <w:szCs w:val="24"/>
        </w:rPr>
      </w:pPr>
      <w:r w:rsidRPr="00817B5D">
        <w:rPr>
          <w:rFonts w:ascii="Arial Narrow" w:hAnsi="Arial Narrow" w:cs="Arial"/>
          <w:color w:val="000000"/>
          <w:sz w:val="24"/>
          <w:szCs w:val="24"/>
        </w:rPr>
        <w:t xml:space="preserve">Se levantará </w:t>
      </w:r>
      <w:r w:rsidR="00FA15CA" w:rsidRPr="00817B5D">
        <w:rPr>
          <w:rFonts w:ascii="Arial Narrow" w:hAnsi="Arial Narrow" w:cs="Arial"/>
          <w:color w:val="000000"/>
          <w:sz w:val="24"/>
          <w:szCs w:val="24"/>
        </w:rPr>
        <w:t>A</w:t>
      </w:r>
      <w:r w:rsidRPr="00817B5D">
        <w:rPr>
          <w:rFonts w:ascii="Arial Narrow" w:hAnsi="Arial Narrow" w:cs="Arial"/>
          <w:color w:val="000000"/>
          <w:sz w:val="24"/>
          <w:szCs w:val="24"/>
        </w:rPr>
        <w:t>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40128A6D" w14:textId="77777777" w:rsidR="00865CF7" w:rsidRPr="00817B5D" w:rsidRDefault="00865CF7" w:rsidP="00762E7D">
      <w:pPr>
        <w:pStyle w:val="Texto"/>
        <w:spacing w:after="0" w:line="240" w:lineRule="auto"/>
        <w:ind w:firstLine="0"/>
        <w:rPr>
          <w:rFonts w:ascii="Arial Narrow" w:hAnsi="Arial Narrow"/>
          <w:color w:val="000000"/>
          <w:sz w:val="24"/>
          <w:szCs w:val="24"/>
        </w:rPr>
      </w:pPr>
      <w:r w:rsidRPr="00817B5D">
        <w:rPr>
          <w:rFonts w:ascii="Arial Narrow" w:hAnsi="Arial Narrow"/>
          <w:b/>
          <w:color w:val="000000"/>
          <w:sz w:val="24"/>
          <w:szCs w:val="24"/>
        </w:rPr>
        <w:t>5.- Criterio de Evaluación.</w:t>
      </w:r>
    </w:p>
    <w:p w14:paraId="22553B56" w14:textId="77777777" w:rsidR="00865CF7" w:rsidRPr="00817B5D" w:rsidRDefault="00865CF7" w:rsidP="00762E7D">
      <w:pPr>
        <w:pStyle w:val="Texto"/>
        <w:spacing w:after="0" w:line="240" w:lineRule="auto"/>
        <w:ind w:firstLine="0"/>
        <w:rPr>
          <w:rFonts w:ascii="Arial Narrow" w:hAnsi="Arial Narrow"/>
          <w:color w:val="000000"/>
          <w:sz w:val="24"/>
          <w:szCs w:val="24"/>
        </w:rPr>
      </w:pPr>
    </w:p>
    <w:p w14:paraId="3AD20D83" w14:textId="77777777" w:rsidR="00865CF7" w:rsidRPr="00817B5D" w:rsidRDefault="00865CF7" w:rsidP="00762E7D">
      <w:pPr>
        <w:pStyle w:val="Texto"/>
        <w:spacing w:after="0" w:line="240" w:lineRule="auto"/>
        <w:ind w:firstLine="0"/>
        <w:rPr>
          <w:rFonts w:ascii="Arial Narrow" w:hAnsi="Arial Narrow"/>
          <w:color w:val="000000"/>
          <w:sz w:val="24"/>
          <w:szCs w:val="24"/>
        </w:rPr>
      </w:pPr>
      <w:r w:rsidRPr="00817B5D">
        <w:rPr>
          <w:rFonts w:ascii="Arial Narrow" w:hAnsi="Arial Narrow"/>
          <w:color w:val="000000"/>
          <w:sz w:val="24"/>
          <w:szCs w:val="24"/>
        </w:rPr>
        <w:t>La adjudicación de la presente convocatoria a la Licitación, será a partida completa por licitante.</w:t>
      </w:r>
    </w:p>
    <w:p w14:paraId="275D2811" w14:textId="77777777" w:rsidR="00865CF7" w:rsidRPr="00817B5D" w:rsidRDefault="00865CF7" w:rsidP="00762E7D">
      <w:pPr>
        <w:tabs>
          <w:tab w:val="left" w:pos="-720"/>
        </w:tabs>
        <w:suppressAutoHyphens/>
        <w:jc w:val="both"/>
        <w:rPr>
          <w:rFonts w:ascii="Arial Narrow" w:hAnsi="Arial Narrow" w:cs="Arial"/>
          <w:bCs/>
          <w:spacing w:val="-2"/>
        </w:rPr>
      </w:pPr>
    </w:p>
    <w:p w14:paraId="3BD6E6F9" w14:textId="77777777" w:rsidR="00865CF7" w:rsidRPr="00817B5D" w:rsidRDefault="00865CF7" w:rsidP="00762E7D">
      <w:pPr>
        <w:tabs>
          <w:tab w:val="left" w:pos="-720"/>
        </w:tabs>
        <w:suppressAutoHyphens/>
        <w:jc w:val="both"/>
        <w:rPr>
          <w:rFonts w:ascii="Arial Narrow" w:hAnsi="Arial Narrow" w:cs="Arial"/>
          <w:color w:val="000000"/>
        </w:rPr>
      </w:pPr>
      <w:r w:rsidRPr="00817B5D">
        <w:rPr>
          <w:rFonts w:ascii="Arial Narrow" w:hAnsi="Arial Narrow" w:cs="Arial"/>
          <w:bCs/>
          <w:spacing w:val="-2"/>
        </w:rPr>
        <w:t>E</w:t>
      </w:r>
      <w:r w:rsidRPr="00817B5D">
        <w:rPr>
          <w:rFonts w:ascii="Arial Narrow" w:hAnsi="Arial Narrow"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3E67AD48" w14:textId="77777777" w:rsidR="00865CF7" w:rsidRPr="00817B5D" w:rsidRDefault="00865CF7" w:rsidP="00762E7D">
      <w:pPr>
        <w:pStyle w:val="Texto"/>
        <w:spacing w:after="0" w:line="240" w:lineRule="auto"/>
        <w:ind w:firstLine="0"/>
        <w:rPr>
          <w:rFonts w:ascii="Arial Narrow" w:hAnsi="Arial Narrow"/>
          <w:color w:val="000000"/>
          <w:sz w:val="24"/>
          <w:szCs w:val="24"/>
        </w:rPr>
      </w:pPr>
    </w:p>
    <w:p w14:paraId="2A6F804B" w14:textId="77777777" w:rsidR="00865CF7" w:rsidRPr="00817B5D" w:rsidRDefault="00865CF7" w:rsidP="00762E7D">
      <w:pPr>
        <w:jc w:val="both"/>
        <w:rPr>
          <w:rFonts w:ascii="Arial Narrow" w:hAnsi="Arial Narrow" w:cs="Arial"/>
          <w:color w:val="000000"/>
        </w:rPr>
      </w:pPr>
      <w:r w:rsidRPr="00817B5D">
        <w:rPr>
          <w:rFonts w:ascii="Arial Narrow" w:hAnsi="Arial Narrow" w:cs="Arial"/>
          <w:color w:val="000000"/>
        </w:rPr>
        <w:t xml:space="preserve">Se </w:t>
      </w:r>
      <w:r w:rsidRPr="00817B5D">
        <w:rPr>
          <w:rFonts w:ascii="Arial Narrow" w:hAnsi="Arial Narrow" w:cs="Arial"/>
          <w:lang w:val="es-ES_tradnl"/>
        </w:rPr>
        <w:t>podrá optar, en igualdad de condiciones, por el empleo de servicios ofrecidos por licitantes 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817B5D">
        <w:rPr>
          <w:rFonts w:ascii="Arial Narrow" w:hAnsi="Arial Narrow" w:cs="Arial"/>
          <w:color w:val="000000"/>
        </w:rPr>
        <w:t>, de conformidad con lo estipulado en el Artículo 13 de la citada Ley.</w:t>
      </w:r>
    </w:p>
    <w:p w14:paraId="12998E9F" w14:textId="77777777" w:rsidR="00865CF7" w:rsidRPr="00817B5D" w:rsidRDefault="00865CF7" w:rsidP="00762E7D">
      <w:pPr>
        <w:pStyle w:val="Texto"/>
        <w:spacing w:after="0" w:line="240" w:lineRule="auto"/>
        <w:ind w:firstLine="0"/>
        <w:rPr>
          <w:rFonts w:ascii="Arial Narrow" w:hAnsi="Arial Narrow"/>
          <w:color w:val="000000"/>
          <w:sz w:val="24"/>
          <w:szCs w:val="24"/>
        </w:rPr>
      </w:pPr>
    </w:p>
    <w:p w14:paraId="28012748" w14:textId="77777777" w:rsidR="00865CF7" w:rsidRPr="00817B5D" w:rsidRDefault="00865CF7" w:rsidP="00762E7D">
      <w:pPr>
        <w:pStyle w:val="Texto"/>
        <w:spacing w:after="0" w:line="240" w:lineRule="auto"/>
        <w:ind w:firstLine="0"/>
        <w:rPr>
          <w:rFonts w:ascii="Arial Narrow" w:hAnsi="Arial Narrow"/>
          <w:color w:val="000000"/>
          <w:sz w:val="24"/>
          <w:szCs w:val="24"/>
        </w:rPr>
      </w:pPr>
      <w:r w:rsidRPr="00817B5D">
        <w:rPr>
          <w:rFonts w:ascii="Arial Narrow" w:hAnsi="Arial Narrow"/>
          <w:b/>
          <w:color w:val="000000"/>
          <w:sz w:val="24"/>
          <w:szCs w:val="24"/>
        </w:rPr>
        <w:t>6.- Fianza.</w:t>
      </w:r>
    </w:p>
    <w:p w14:paraId="4F4CAD80" w14:textId="77777777" w:rsidR="00865CF7" w:rsidRPr="00817B5D" w:rsidRDefault="00865CF7" w:rsidP="00762E7D">
      <w:pPr>
        <w:pStyle w:val="Texto"/>
        <w:spacing w:after="0" w:line="240" w:lineRule="auto"/>
        <w:ind w:firstLine="0"/>
        <w:rPr>
          <w:rFonts w:ascii="Arial Narrow" w:hAnsi="Arial Narrow"/>
          <w:color w:val="000000"/>
          <w:sz w:val="24"/>
          <w:szCs w:val="24"/>
        </w:rPr>
      </w:pPr>
    </w:p>
    <w:p w14:paraId="4BA8F81E" w14:textId="77777777" w:rsidR="00865CF7" w:rsidRPr="00817B5D" w:rsidRDefault="00865CF7" w:rsidP="00762E7D">
      <w:pPr>
        <w:pStyle w:val="Texto"/>
        <w:numPr>
          <w:ilvl w:val="0"/>
          <w:numId w:val="15"/>
        </w:numPr>
        <w:spacing w:after="0" w:line="240" w:lineRule="auto"/>
        <w:ind w:left="709" w:hanging="283"/>
        <w:rPr>
          <w:rFonts w:ascii="Arial Narrow" w:hAnsi="Arial Narrow"/>
          <w:color w:val="000000"/>
          <w:sz w:val="24"/>
          <w:szCs w:val="24"/>
        </w:rPr>
      </w:pPr>
      <w:r w:rsidRPr="00817B5D">
        <w:rPr>
          <w:rFonts w:ascii="Arial Narrow" w:hAnsi="Arial Narrow"/>
          <w:color w:val="000000"/>
          <w:sz w:val="24"/>
          <w:szCs w:val="24"/>
        </w:rPr>
        <w:t xml:space="preserve">Del Anticipo. </w:t>
      </w:r>
    </w:p>
    <w:p w14:paraId="2C4370F7" w14:textId="77777777" w:rsidR="00865CF7" w:rsidRPr="00817B5D" w:rsidRDefault="00865CF7" w:rsidP="00762E7D">
      <w:pPr>
        <w:pStyle w:val="Texto"/>
        <w:spacing w:after="0" w:line="240" w:lineRule="auto"/>
        <w:ind w:left="360" w:firstLine="0"/>
        <w:rPr>
          <w:rFonts w:ascii="Arial Narrow" w:hAnsi="Arial Narrow"/>
          <w:color w:val="000000"/>
          <w:sz w:val="24"/>
          <w:szCs w:val="24"/>
        </w:rPr>
      </w:pPr>
    </w:p>
    <w:p w14:paraId="325173F2" w14:textId="77777777" w:rsidR="00865CF7" w:rsidRPr="00817B5D" w:rsidRDefault="00865CF7" w:rsidP="00762E7D">
      <w:pPr>
        <w:pStyle w:val="Texto"/>
        <w:spacing w:after="0" w:line="240" w:lineRule="auto"/>
        <w:ind w:left="360" w:firstLine="0"/>
        <w:rPr>
          <w:rFonts w:ascii="Arial Narrow" w:hAnsi="Arial Narrow"/>
          <w:color w:val="000000"/>
          <w:sz w:val="24"/>
          <w:szCs w:val="24"/>
        </w:rPr>
      </w:pPr>
      <w:r w:rsidRPr="00817B5D">
        <w:rPr>
          <w:rFonts w:ascii="Arial Narrow" w:hAnsi="Arial Narrow"/>
          <w:color w:val="000000"/>
          <w:sz w:val="24"/>
          <w:szCs w:val="24"/>
        </w:rPr>
        <w:t>La garantía del anticipo será por la totalidad del monto concedido y se podrá constituir mediante fianza otorgada por Institución de Fianzas debidamente autorizada a favor de la Secretaría de Administración y Finanzas y deberá contener los siguientes requisitos:</w:t>
      </w:r>
    </w:p>
    <w:p w14:paraId="79D9D7F0" w14:textId="77777777" w:rsidR="00865CF7" w:rsidRPr="00817B5D" w:rsidRDefault="00865CF7" w:rsidP="00762E7D">
      <w:pPr>
        <w:pStyle w:val="Texto"/>
        <w:spacing w:after="0" w:line="240" w:lineRule="auto"/>
        <w:ind w:left="360" w:firstLine="0"/>
        <w:rPr>
          <w:rFonts w:ascii="Arial Narrow" w:hAnsi="Arial Narrow"/>
          <w:color w:val="000000"/>
          <w:sz w:val="24"/>
          <w:szCs w:val="24"/>
        </w:rPr>
      </w:pPr>
    </w:p>
    <w:p w14:paraId="353E07E7" w14:textId="77777777" w:rsidR="00865CF7" w:rsidRPr="00817B5D" w:rsidRDefault="00865CF7" w:rsidP="00762E7D">
      <w:pPr>
        <w:pStyle w:val="Texto"/>
        <w:numPr>
          <w:ilvl w:val="0"/>
          <w:numId w:val="27"/>
        </w:numPr>
        <w:spacing w:after="0" w:line="240" w:lineRule="auto"/>
        <w:rPr>
          <w:rFonts w:ascii="Arial Narrow" w:hAnsi="Arial Narrow"/>
          <w:color w:val="000000"/>
          <w:sz w:val="24"/>
          <w:szCs w:val="24"/>
        </w:rPr>
      </w:pPr>
      <w:r w:rsidRPr="00817B5D">
        <w:rPr>
          <w:rFonts w:ascii="Arial Narrow" w:hAnsi="Arial Narrow"/>
          <w:color w:val="000000"/>
          <w:sz w:val="24"/>
          <w:szCs w:val="24"/>
        </w:rPr>
        <w:t>Indicación del porcentaje e importe total garantizado con número y letra.</w:t>
      </w:r>
    </w:p>
    <w:p w14:paraId="5541C891" w14:textId="77777777" w:rsidR="00865CF7" w:rsidRPr="00817B5D" w:rsidRDefault="00865CF7" w:rsidP="00762E7D">
      <w:pPr>
        <w:pStyle w:val="Texto"/>
        <w:numPr>
          <w:ilvl w:val="0"/>
          <w:numId w:val="27"/>
        </w:numPr>
        <w:spacing w:after="0" w:line="240" w:lineRule="auto"/>
        <w:rPr>
          <w:rFonts w:ascii="Arial Narrow" w:hAnsi="Arial Narrow"/>
          <w:color w:val="000000"/>
          <w:sz w:val="24"/>
          <w:szCs w:val="24"/>
        </w:rPr>
      </w:pPr>
      <w:r w:rsidRPr="00817B5D">
        <w:rPr>
          <w:rFonts w:ascii="Arial Narrow" w:hAnsi="Arial Narrow"/>
          <w:color w:val="000000"/>
          <w:sz w:val="24"/>
          <w:szCs w:val="24"/>
        </w:rPr>
        <w:t>Referencia de que la fianza que se otorga garantiza la debida inversión o devolución del anticipo.</w:t>
      </w:r>
    </w:p>
    <w:p w14:paraId="533E16E2" w14:textId="4A2E9889" w:rsidR="00865CF7" w:rsidRPr="00817B5D" w:rsidRDefault="00865CF7" w:rsidP="00762E7D">
      <w:pPr>
        <w:pStyle w:val="Texto"/>
        <w:numPr>
          <w:ilvl w:val="0"/>
          <w:numId w:val="27"/>
        </w:numPr>
        <w:spacing w:after="0" w:line="240" w:lineRule="auto"/>
        <w:rPr>
          <w:rFonts w:ascii="Arial Narrow" w:hAnsi="Arial Narrow"/>
          <w:color w:val="000000"/>
          <w:sz w:val="24"/>
          <w:szCs w:val="24"/>
        </w:rPr>
      </w:pPr>
      <w:r w:rsidRPr="00817B5D">
        <w:rPr>
          <w:rFonts w:ascii="Arial Narrow" w:hAnsi="Arial Narrow"/>
          <w:color w:val="000000"/>
          <w:sz w:val="24"/>
          <w:szCs w:val="24"/>
        </w:rPr>
        <w:t xml:space="preserve">La información correspondiente al número de contrato, su fecha de </w:t>
      </w:r>
      <w:r w:rsidR="00212571" w:rsidRPr="00817B5D">
        <w:rPr>
          <w:rFonts w:ascii="Arial Narrow" w:hAnsi="Arial Narrow"/>
          <w:color w:val="000000"/>
          <w:sz w:val="24"/>
          <w:szCs w:val="24"/>
        </w:rPr>
        <w:t>firma,</w:t>
      </w:r>
      <w:r w:rsidRPr="00817B5D">
        <w:rPr>
          <w:rFonts w:ascii="Arial Narrow" w:hAnsi="Arial Narrow"/>
          <w:color w:val="000000"/>
          <w:sz w:val="24"/>
          <w:szCs w:val="24"/>
        </w:rPr>
        <w:t xml:space="preserve"> así como la especificación de las obligaciones garantizadas.</w:t>
      </w:r>
    </w:p>
    <w:p w14:paraId="04D5414C" w14:textId="77777777" w:rsidR="00865CF7" w:rsidRPr="00817B5D" w:rsidRDefault="00865CF7" w:rsidP="00762E7D">
      <w:pPr>
        <w:pStyle w:val="Texto"/>
        <w:numPr>
          <w:ilvl w:val="0"/>
          <w:numId w:val="27"/>
        </w:numPr>
        <w:spacing w:after="0" w:line="240" w:lineRule="auto"/>
        <w:rPr>
          <w:rFonts w:ascii="Arial Narrow" w:hAnsi="Arial Narrow"/>
          <w:color w:val="000000"/>
          <w:sz w:val="24"/>
          <w:szCs w:val="24"/>
        </w:rPr>
      </w:pPr>
      <w:r w:rsidRPr="00817B5D">
        <w:rPr>
          <w:rFonts w:ascii="Arial Narrow" w:hAnsi="Arial Narrow"/>
          <w:color w:val="000000"/>
          <w:sz w:val="24"/>
          <w:szCs w:val="24"/>
        </w:rPr>
        <w:lastRenderedPageBreak/>
        <w:t>El señalamiento de la denominación o nombre del proveedor o fiado, domicilio fiscal, registro federal de contribuyentes.</w:t>
      </w:r>
    </w:p>
    <w:p w14:paraId="429EB68B" w14:textId="77777777" w:rsidR="00865CF7" w:rsidRPr="00817B5D" w:rsidRDefault="00865CF7" w:rsidP="00762E7D">
      <w:pPr>
        <w:pStyle w:val="Texto"/>
        <w:numPr>
          <w:ilvl w:val="0"/>
          <w:numId w:val="27"/>
        </w:numPr>
        <w:spacing w:after="0" w:line="240" w:lineRule="auto"/>
        <w:rPr>
          <w:rFonts w:ascii="Arial Narrow" w:hAnsi="Arial Narrow"/>
          <w:color w:val="000000"/>
          <w:sz w:val="24"/>
          <w:szCs w:val="24"/>
        </w:rPr>
      </w:pPr>
      <w:r w:rsidRPr="00817B5D">
        <w:rPr>
          <w:rFonts w:ascii="Arial Narrow" w:hAnsi="Arial Narrow"/>
          <w:color w:val="000000"/>
          <w:sz w:val="24"/>
          <w:szCs w:val="24"/>
        </w:rPr>
        <w:t>La condición de que la vigencia de la fianza será hasta su total amortización, mediante la entrega de los bienes o la devolución total o parcial, según sea el caso, de la cantidad que por concepto de anticipo recibe su fiado.</w:t>
      </w:r>
    </w:p>
    <w:p w14:paraId="39B4E178" w14:textId="77777777" w:rsidR="00865CF7" w:rsidRPr="00817B5D" w:rsidRDefault="00865CF7" w:rsidP="00762E7D">
      <w:pPr>
        <w:pStyle w:val="Texto"/>
        <w:numPr>
          <w:ilvl w:val="0"/>
          <w:numId w:val="27"/>
        </w:numPr>
        <w:spacing w:after="0" w:line="240" w:lineRule="auto"/>
        <w:rPr>
          <w:rFonts w:ascii="Arial Narrow" w:hAnsi="Arial Narrow"/>
          <w:color w:val="000000"/>
          <w:sz w:val="24"/>
          <w:szCs w:val="24"/>
        </w:rPr>
      </w:pPr>
      <w:r w:rsidRPr="00817B5D">
        <w:rPr>
          <w:rFonts w:ascii="Arial Narrow" w:hAnsi="Arial Narrow"/>
          <w:color w:val="000000"/>
          <w:sz w:val="24"/>
          <w:szCs w:val="24"/>
        </w:rPr>
        <w:t>La condición de que la fianza solo podrá ser cancelada cuando así lo autorice expresamente y por escrito la Secretaría de Administración y Finanzas del Gobierno del Estado de Sinaloa.</w:t>
      </w:r>
    </w:p>
    <w:p w14:paraId="3F8F4F53" w14:textId="77777777" w:rsidR="00865CF7" w:rsidRPr="00817B5D" w:rsidRDefault="00865CF7" w:rsidP="00762E7D">
      <w:pPr>
        <w:pStyle w:val="Texto"/>
        <w:numPr>
          <w:ilvl w:val="0"/>
          <w:numId w:val="27"/>
        </w:numPr>
        <w:spacing w:after="0" w:line="240" w:lineRule="auto"/>
        <w:rPr>
          <w:rFonts w:ascii="Arial Narrow" w:hAnsi="Arial Narrow"/>
          <w:color w:val="000000"/>
          <w:sz w:val="24"/>
          <w:szCs w:val="24"/>
        </w:rPr>
      </w:pPr>
      <w:r w:rsidRPr="00817B5D">
        <w:rPr>
          <w:rFonts w:ascii="Arial Narrow" w:hAnsi="Arial Narrow"/>
          <w:color w:val="000000"/>
          <w:sz w:val="24"/>
          <w:szCs w:val="24"/>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C43D499" w14:textId="77777777" w:rsidR="00865CF7" w:rsidRPr="00817B5D" w:rsidRDefault="00865CF7" w:rsidP="00762E7D">
      <w:pPr>
        <w:pStyle w:val="Texto"/>
        <w:numPr>
          <w:ilvl w:val="0"/>
          <w:numId w:val="27"/>
        </w:numPr>
        <w:spacing w:after="0" w:line="240" w:lineRule="auto"/>
        <w:rPr>
          <w:rFonts w:ascii="Arial Narrow" w:hAnsi="Arial Narrow"/>
          <w:color w:val="000000"/>
          <w:sz w:val="24"/>
          <w:szCs w:val="24"/>
        </w:rPr>
      </w:pPr>
      <w:r w:rsidRPr="00817B5D">
        <w:rPr>
          <w:rFonts w:ascii="Arial Narrow" w:hAnsi="Arial Narrow"/>
          <w:color w:val="000000"/>
          <w:sz w:val="24"/>
          <w:szCs w:val="24"/>
        </w:rPr>
        <w:t>Señalar el domicilio de la afianzadora en esta localidad para oír y recibir notificaciones de esta dependencia.</w:t>
      </w:r>
    </w:p>
    <w:p w14:paraId="770FC40B" w14:textId="77777777" w:rsidR="00865CF7" w:rsidRPr="00817B5D" w:rsidRDefault="00865CF7" w:rsidP="00762E7D">
      <w:pPr>
        <w:pStyle w:val="Texto"/>
        <w:numPr>
          <w:ilvl w:val="0"/>
          <w:numId w:val="27"/>
        </w:numPr>
        <w:spacing w:after="0" w:line="240" w:lineRule="auto"/>
        <w:rPr>
          <w:rFonts w:ascii="Arial Narrow" w:hAnsi="Arial Narrow"/>
          <w:color w:val="000000"/>
          <w:sz w:val="24"/>
          <w:szCs w:val="24"/>
        </w:rPr>
      </w:pPr>
      <w:r w:rsidRPr="00817B5D">
        <w:rPr>
          <w:rFonts w:ascii="Arial Narrow" w:hAnsi="Arial Narrow"/>
          <w:color w:val="000000"/>
          <w:sz w:val="24"/>
          <w:szCs w:val="24"/>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3D28E4B" w14:textId="77777777" w:rsidR="00865CF7" w:rsidRPr="00817B5D" w:rsidRDefault="00865CF7" w:rsidP="00762E7D">
      <w:pPr>
        <w:pStyle w:val="Texto"/>
        <w:spacing w:after="0" w:line="240" w:lineRule="auto"/>
        <w:ind w:left="1080" w:firstLine="0"/>
        <w:rPr>
          <w:rFonts w:ascii="Arial Narrow" w:hAnsi="Arial Narrow"/>
          <w:color w:val="000000"/>
          <w:sz w:val="24"/>
          <w:szCs w:val="24"/>
        </w:rPr>
      </w:pPr>
    </w:p>
    <w:p w14:paraId="6FA9C9EE" w14:textId="77777777" w:rsidR="00865CF7" w:rsidRPr="00817B5D" w:rsidRDefault="00865CF7" w:rsidP="00762E7D">
      <w:pPr>
        <w:pStyle w:val="Texto"/>
        <w:numPr>
          <w:ilvl w:val="0"/>
          <w:numId w:val="15"/>
        </w:numPr>
        <w:spacing w:after="0" w:line="240" w:lineRule="auto"/>
        <w:rPr>
          <w:rFonts w:ascii="Arial Narrow" w:hAnsi="Arial Narrow"/>
          <w:color w:val="000000"/>
          <w:sz w:val="24"/>
          <w:szCs w:val="24"/>
        </w:rPr>
      </w:pPr>
      <w:r w:rsidRPr="00817B5D">
        <w:rPr>
          <w:rFonts w:ascii="Arial Narrow" w:hAnsi="Arial Narrow"/>
          <w:color w:val="000000"/>
          <w:sz w:val="24"/>
          <w:szCs w:val="24"/>
        </w:rPr>
        <w:t>Para el cumplimiento del Contrato.</w:t>
      </w:r>
    </w:p>
    <w:p w14:paraId="5FB4A4DF" w14:textId="77777777" w:rsidR="00865CF7" w:rsidRPr="00817B5D" w:rsidRDefault="00865CF7" w:rsidP="00762E7D">
      <w:pPr>
        <w:ind w:left="709" w:hanging="709"/>
        <w:jc w:val="both"/>
        <w:rPr>
          <w:rFonts w:ascii="Arial Narrow" w:hAnsi="Arial Narrow" w:cs="Arial"/>
          <w:bCs/>
        </w:rPr>
      </w:pPr>
    </w:p>
    <w:p w14:paraId="3025F121" w14:textId="61A753F7" w:rsidR="00865CF7" w:rsidRPr="00817B5D" w:rsidRDefault="00865CF7" w:rsidP="00762E7D">
      <w:pPr>
        <w:ind w:left="709"/>
        <w:jc w:val="both"/>
        <w:rPr>
          <w:rFonts w:ascii="Arial Narrow" w:hAnsi="Arial Narrow" w:cs="Arial"/>
          <w:bCs/>
        </w:rPr>
      </w:pPr>
      <w:r w:rsidRPr="00817B5D">
        <w:rPr>
          <w:rFonts w:ascii="Arial Narrow" w:hAnsi="Arial Narrow" w:cs="Arial"/>
          <w:bCs/>
        </w:rPr>
        <w:t xml:space="preserve">La garantía deberá constituirse por el licitante que resulte ganador mediante fianza expedida por una Institución debidamente autorizada en los términos de la Ley </w:t>
      </w:r>
      <w:r w:rsidR="00185957" w:rsidRPr="00817B5D">
        <w:rPr>
          <w:rFonts w:ascii="Arial Narrow" w:hAnsi="Arial Narrow" w:cs="Arial"/>
          <w:bCs/>
        </w:rPr>
        <w:t>de Instituciones</w:t>
      </w:r>
      <w:r w:rsidRPr="00817B5D">
        <w:rPr>
          <w:rFonts w:ascii="Arial Narrow" w:hAnsi="Arial Narrow" w:cs="Arial"/>
          <w:bCs/>
        </w:rPr>
        <w:t xml:space="preserve">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6B4D1C18" w14:textId="77777777" w:rsidR="00E13DB1" w:rsidRPr="00817B5D" w:rsidRDefault="00E13DB1" w:rsidP="00762E7D">
      <w:pPr>
        <w:ind w:left="709"/>
        <w:jc w:val="both"/>
        <w:rPr>
          <w:rFonts w:ascii="Arial Narrow" w:hAnsi="Arial Narrow" w:cs="Arial"/>
          <w:bCs/>
        </w:rPr>
      </w:pPr>
    </w:p>
    <w:p w14:paraId="3AA04AF7" w14:textId="77777777" w:rsidR="00865CF7" w:rsidRPr="00817B5D" w:rsidRDefault="00865CF7" w:rsidP="00762E7D">
      <w:pPr>
        <w:numPr>
          <w:ilvl w:val="0"/>
          <w:numId w:val="28"/>
        </w:numPr>
        <w:jc w:val="both"/>
        <w:rPr>
          <w:rFonts w:ascii="Arial Narrow" w:hAnsi="Arial Narrow" w:cs="Arial"/>
          <w:bCs/>
        </w:rPr>
      </w:pPr>
      <w:r w:rsidRPr="00817B5D">
        <w:rPr>
          <w:rFonts w:ascii="Arial Narrow" w:hAnsi="Arial Narrow" w:cs="Arial"/>
          <w:bCs/>
        </w:rPr>
        <w:t>Indicación del porcentaje e importe total garantizado con número y letra.</w:t>
      </w:r>
    </w:p>
    <w:p w14:paraId="7898498D" w14:textId="77777777" w:rsidR="00865CF7" w:rsidRPr="00817B5D" w:rsidRDefault="00865CF7" w:rsidP="00762E7D">
      <w:pPr>
        <w:numPr>
          <w:ilvl w:val="0"/>
          <w:numId w:val="28"/>
        </w:numPr>
        <w:jc w:val="both"/>
        <w:rPr>
          <w:rFonts w:ascii="Arial Narrow" w:hAnsi="Arial Narrow" w:cs="Arial"/>
          <w:bCs/>
        </w:rPr>
      </w:pPr>
      <w:r w:rsidRPr="00817B5D">
        <w:rPr>
          <w:rFonts w:ascii="Arial Narrow" w:hAnsi="Arial Narrow" w:cs="Arial"/>
          <w:bCs/>
        </w:rPr>
        <w:t>Referencia de que la fianza se otorga atendiendo a todas las estipulaciones contenidas en el contrato.</w:t>
      </w:r>
    </w:p>
    <w:p w14:paraId="1B3E7C97" w14:textId="4230C21F" w:rsidR="00865CF7" w:rsidRPr="00817B5D" w:rsidRDefault="00865CF7" w:rsidP="00762E7D">
      <w:pPr>
        <w:numPr>
          <w:ilvl w:val="0"/>
          <w:numId w:val="28"/>
        </w:numPr>
        <w:jc w:val="both"/>
        <w:rPr>
          <w:rFonts w:ascii="Arial Narrow" w:hAnsi="Arial Narrow" w:cs="Arial"/>
          <w:bCs/>
        </w:rPr>
      </w:pPr>
      <w:r w:rsidRPr="00817B5D">
        <w:rPr>
          <w:rFonts w:ascii="Arial Narrow" w:hAnsi="Arial Narrow" w:cs="Arial"/>
          <w:bCs/>
        </w:rPr>
        <w:t xml:space="preserve">La información correspondiente al número de contrato, su fecha de </w:t>
      </w:r>
      <w:r w:rsidR="00E13DB1" w:rsidRPr="00817B5D">
        <w:rPr>
          <w:rFonts w:ascii="Arial Narrow" w:hAnsi="Arial Narrow" w:cs="Arial"/>
          <w:bCs/>
        </w:rPr>
        <w:t>firma,</w:t>
      </w:r>
      <w:r w:rsidRPr="00817B5D">
        <w:rPr>
          <w:rFonts w:ascii="Arial Narrow" w:hAnsi="Arial Narrow" w:cs="Arial"/>
          <w:bCs/>
        </w:rPr>
        <w:t xml:space="preserve"> así como la especificación de las obligaciones garantizadas.</w:t>
      </w:r>
    </w:p>
    <w:p w14:paraId="40138244" w14:textId="77777777" w:rsidR="00865CF7" w:rsidRPr="00817B5D" w:rsidRDefault="00865CF7" w:rsidP="00762E7D">
      <w:pPr>
        <w:numPr>
          <w:ilvl w:val="0"/>
          <w:numId w:val="28"/>
        </w:numPr>
        <w:jc w:val="both"/>
        <w:rPr>
          <w:rFonts w:ascii="Arial Narrow" w:hAnsi="Arial Narrow" w:cs="Arial"/>
          <w:bCs/>
        </w:rPr>
      </w:pPr>
      <w:r w:rsidRPr="00817B5D">
        <w:rPr>
          <w:rFonts w:ascii="Arial Narrow" w:hAnsi="Arial Narrow" w:cs="Arial"/>
          <w:bCs/>
        </w:rPr>
        <w:t>El señalamiento de la denominación o nombre del proveedor o fiado, domicilio fiscal, registro federal de contribuyentes.</w:t>
      </w:r>
    </w:p>
    <w:p w14:paraId="11084887" w14:textId="77777777" w:rsidR="00865CF7" w:rsidRPr="00817B5D" w:rsidRDefault="00865CF7" w:rsidP="00762E7D">
      <w:pPr>
        <w:numPr>
          <w:ilvl w:val="0"/>
          <w:numId w:val="28"/>
        </w:numPr>
        <w:jc w:val="both"/>
        <w:rPr>
          <w:rFonts w:ascii="Arial Narrow" w:hAnsi="Arial Narrow" w:cs="Arial"/>
          <w:bCs/>
        </w:rPr>
      </w:pPr>
      <w:r w:rsidRPr="00817B5D">
        <w:rPr>
          <w:rFonts w:ascii="Arial Narrow" w:hAnsi="Arial Narrow"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0D9263D0" w14:textId="3DB43888" w:rsidR="00865CF7" w:rsidRPr="00817B5D" w:rsidRDefault="00865CF7" w:rsidP="00762E7D">
      <w:pPr>
        <w:numPr>
          <w:ilvl w:val="0"/>
          <w:numId w:val="28"/>
        </w:numPr>
        <w:jc w:val="both"/>
        <w:rPr>
          <w:rFonts w:ascii="Arial Narrow" w:hAnsi="Arial Narrow" w:cs="Arial"/>
          <w:bCs/>
        </w:rPr>
      </w:pPr>
      <w:r w:rsidRPr="00817B5D">
        <w:rPr>
          <w:rFonts w:ascii="Arial Narrow" w:hAnsi="Arial Narrow" w:cs="Arial"/>
          <w:bCs/>
        </w:rPr>
        <w:t xml:space="preserve">La condición de que la fianza solo podrá ser cancelada cuando así lo autorice expresamente y por escrito la Secretaría de Administración </w:t>
      </w:r>
      <w:r w:rsidR="00E13DB1" w:rsidRPr="00817B5D">
        <w:rPr>
          <w:rFonts w:ascii="Arial Narrow" w:hAnsi="Arial Narrow" w:cs="Arial"/>
          <w:bCs/>
        </w:rPr>
        <w:t>y Finanzas</w:t>
      </w:r>
      <w:r w:rsidRPr="00817B5D">
        <w:rPr>
          <w:rFonts w:ascii="Arial Narrow" w:hAnsi="Arial Narrow" w:cs="Arial"/>
          <w:bCs/>
        </w:rPr>
        <w:t xml:space="preserve"> de Gobierno del Estado de Sinaloa.</w:t>
      </w:r>
    </w:p>
    <w:p w14:paraId="14197B14" w14:textId="77777777" w:rsidR="00865CF7" w:rsidRPr="00817B5D" w:rsidRDefault="00865CF7" w:rsidP="00762E7D">
      <w:pPr>
        <w:numPr>
          <w:ilvl w:val="0"/>
          <w:numId w:val="28"/>
        </w:numPr>
        <w:jc w:val="both"/>
        <w:rPr>
          <w:rFonts w:ascii="Arial Narrow" w:hAnsi="Arial Narrow" w:cs="Arial"/>
          <w:bCs/>
        </w:rPr>
      </w:pPr>
      <w:r w:rsidRPr="00817B5D">
        <w:rPr>
          <w:rFonts w:ascii="Arial Narrow" w:hAnsi="Arial Narrow" w:cs="Arial"/>
          <w:bCs/>
        </w:rPr>
        <w:t xml:space="preserve">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w:t>
      </w:r>
      <w:r w:rsidRPr="00817B5D">
        <w:rPr>
          <w:rFonts w:ascii="Arial Narrow" w:hAnsi="Arial Narrow" w:cs="Arial"/>
          <w:bCs/>
        </w:rPr>
        <w:lastRenderedPageBreak/>
        <w:t>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1FBDB759" w14:textId="77777777" w:rsidR="00865CF7" w:rsidRPr="00817B5D" w:rsidRDefault="00865CF7" w:rsidP="00762E7D">
      <w:pPr>
        <w:numPr>
          <w:ilvl w:val="0"/>
          <w:numId w:val="28"/>
        </w:numPr>
        <w:jc w:val="both"/>
        <w:rPr>
          <w:rFonts w:ascii="Arial Narrow" w:hAnsi="Arial Narrow" w:cs="Arial"/>
          <w:bCs/>
        </w:rPr>
      </w:pPr>
      <w:r w:rsidRPr="00817B5D">
        <w:rPr>
          <w:rFonts w:ascii="Arial Narrow" w:hAnsi="Arial Narrow" w:cs="Arial"/>
          <w:bCs/>
        </w:rPr>
        <w:t>Señalar el domicilio de la afianzadora en esta localidad para oír y recibir notificaciones de esta dependencia.</w:t>
      </w:r>
    </w:p>
    <w:p w14:paraId="55F2ABC6" w14:textId="77777777" w:rsidR="00865CF7" w:rsidRPr="00817B5D" w:rsidRDefault="00865CF7" w:rsidP="00762E7D">
      <w:pPr>
        <w:numPr>
          <w:ilvl w:val="0"/>
          <w:numId w:val="28"/>
        </w:numPr>
        <w:jc w:val="both"/>
        <w:rPr>
          <w:rFonts w:ascii="Arial Narrow" w:hAnsi="Arial Narrow" w:cs="Arial"/>
          <w:bCs/>
        </w:rPr>
      </w:pPr>
      <w:r w:rsidRPr="00817B5D">
        <w:rPr>
          <w:rFonts w:ascii="Arial Narrow" w:hAnsi="Arial Narrow"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06635A3A" w14:textId="77777777" w:rsidR="00865CF7" w:rsidRPr="00817B5D" w:rsidRDefault="00865CF7" w:rsidP="00762E7D">
      <w:pPr>
        <w:numPr>
          <w:ilvl w:val="0"/>
          <w:numId w:val="28"/>
        </w:numPr>
        <w:jc w:val="both"/>
        <w:rPr>
          <w:rFonts w:ascii="Arial Narrow" w:hAnsi="Arial Narrow" w:cs="Arial"/>
          <w:bCs/>
        </w:rPr>
      </w:pPr>
      <w:r w:rsidRPr="00817B5D">
        <w:rPr>
          <w:rFonts w:ascii="Arial Narrow" w:hAnsi="Arial Narrow"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2C89211D" w14:textId="77777777" w:rsidR="00865CF7" w:rsidRPr="00817B5D" w:rsidRDefault="00865CF7" w:rsidP="00762E7D">
      <w:pPr>
        <w:pStyle w:val="Prrafodelista"/>
        <w:spacing w:after="0" w:line="240" w:lineRule="auto"/>
        <w:rPr>
          <w:rFonts w:ascii="Arial Narrow" w:hAnsi="Arial Narrow" w:cs="Arial"/>
          <w:bCs/>
          <w:sz w:val="24"/>
          <w:szCs w:val="24"/>
        </w:rPr>
      </w:pPr>
    </w:p>
    <w:p w14:paraId="1F686EF9" w14:textId="4B09EBA1" w:rsidR="00837E90" w:rsidRPr="00817B5D" w:rsidRDefault="00837E90" w:rsidP="00762E7D">
      <w:pPr>
        <w:tabs>
          <w:tab w:val="left" w:pos="-720"/>
        </w:tabs>
        <w:suppressAutoHyphens/>
        <w:jc w:val="both"/>
        <w:rPr>
          <w:rFonts w:ascii="Arial Narrow" w:hAnsi="Arial Narrow" w:cs="Arial"/>
          <w:bCs/>
          <w:lang w:val="es-MX"/>
        </w:rPr>
      </w:pPr>
      <w:r w:rsidRPr="00817B5D">
        <w:rPr>
          <w:rFonts w:ascii="Arial Narrow" w:hAnsi="Arial Narrow" w:cs="Arial"/>
          <w:bCs/>
          <w:lang w:val="es-MX"/>
        </w:rPr>
        <w:t xml:space="preserve">La garantía de cumplimiento deberá presentarse dentro de los </w:t>
      </w:r>
      <w:r w:rsidRPr="00817B5D">
        <w:rPr>
          <w:rFonts w:ascii="Arial Narrow" w:hAnsi="Arial Narrow" w:cs="Arial"/>
          <w:b/>
          <w:bCs/>
          <w:lang w:val="es-MX"/>
        </w:rPr>
        <w:t>10 días hábiles</w:t>
      </w:r>
      <w:r w:rsidRPr="00817B5D">
        <w:rPr>
          <w:rFonts w:ascii="Arial Narrow" w:hAnsi="Arial Narrow" w:cs="Arial"/>
          <w:bCs/>
          <w:lang w:val="es-MX"/>
        </w:rPr>
        <w:t xml:space="preserve"> contados a partir del día siguiente de la firma del contrato al correo electrónico </w:t>
      </w:r>
      <w:hyperlink r:id="rId15" w:history="1">
        <w:r w:rsidRPr="00817B5D">
          <w:rPr>
            <w:rStyle w:val="Hipervnculo"/>
            <w:rFonts w:ascii="Arial Narrow" w:hAnsi="Arial Narrow" w:cs="Arial"/>
            <w:bCs/>
            <w:lang w:val="es-MX"/>
          </w:rPr>
          <w:t>sesesp@sinaloa.gob.mx</w:t>
        </w:r>
      </w:hyperlink>
      <w:r w:rsidRPr="00817B5D">
        <w:rPr>
          <w:rFonts w:ascii="Arial Narrow" w:hAnsi="Arial Narrow" w:cs="Arial"/>
          <w:bCs/>
          <w:lang w:val="es-MX"/>
        </w:rPr>
        <w:t xml:space="preserve"> y/o en el Secretariado Ejecutivo del Sistema Estatal de Seguridad Pública sito en </w:t>
      </w:r>
      <w:r w:rsidRPr="00817B5D">
        <w:rPr>
          <w:rFonts w:ascii="Arial Narrow" w:hAnsi="Arial Narrow" w:cs="Arial"/>
          <w:spacing w:val="-2"/>
          <w:lang w:val="es-ES_tradnl"/>
        </w:rPr>
        <w:t xml:space="preserve">Complejo Estatal de Seguridad Pública, </w:t>
      </w:r>
      <w:r w:rsidRPr="00817B5D">
        <w:rPr>
          <w:rFonts w:ascii="Arial Narrow" w:hAnsi="Arial Narrow" w:cs="Arial"/>
          <w:iCs/>
          <w:color w:val="000000"/>
          <w:lang w:val="es-ES"/>
        </w:rPr>
        <w:t xml:space="preserve">Carretera Culiacán-Navolato km. 12.5, Col. </w:t>
      </w:r>
      <w:proofErr w:type="spellStart"/>
      <w:r w:rsidRPr="00817B5D">
        <w:rPr>
          <w:rFonts w:ascii="Arial Narrow" w:hAnsi="Arial Narrow" w:cs="Arial"/>
          <w:iCs/>
          <w:color w:val="000000"/>
          <w:lang w:val="es-ES"/>
        </w:rPr>
        <w:t>Bachigualato</w:t>
      </w:r>
      <w:proofErr w:type="spellEnd"/>
      <w:r w:rsidRPr="00817B5D">
        <w:rPr>
          <w:rFonts w:ascii="Arial Narrow" w:hAnsi="Arial Narrow" w:cs="Arial"/>
          <w:iCs/>
          <w:color w:val="000000"/>
          <w:lang w:val="es-ES"/>
        </w:rPr>
        <w:t xml:space="preserve">, Edificio 5, C.P. 80140 </w:t>
      </w:r>
      <w:r w:rsidRPr="00817B5D">
        <w:rPr>
          <w:rFonts w:ascii="Arial Narrow" w:hAnsi="Arial Narrow" w:cs="Arial"/>
          <w:spacing w:val="-2"/>
          <w:lang w:val="es-ES_tradnl"/>
        </w:rPr>
        <w:t>de esta Ciudad de Culiacán, Sinaloa.</w:t>
      </w:r>
      <w:r w:rsidRPr="00817B5D">
        <w:rPr>
          <w:rFonts w:ascii="Arial Narrow" w:eastAsia="Times New Roman" w:hAnsi="Arial Narrow" w:cs="Arial"/>
          <w:color w:val="000000"/>
          <w:lang w:val="es-MX" w:eastAsia="es-MX"/>
        </w:rPr>
        <w:t xml:space="preserve">, </w:t>
      </w:r>
      <w:r w:rsidRPr="00817B5D">
        <w:rPr>
          <w:rFonts w:ascii="Arial Narrow" w:hAnsi="Arial Narrow" w:cs="Arial"/>
          <w:bCs/>
          <w:lang w:val="es-MX"/>
        </w:rPr>
        <w:t>siendo requisito indispensable su entrega para efectuar el pago respectivo establecido en el contrato.</w:t>
      </w:r>
    </w:p>
    <w:p w14:paraId="04760CD2" w14:textId="77777777" w:rsidR="00837E90" w:rsidRPr="00817B5D" w:rsidRDefault="00837E90" w:rsidP="00762E7D">
      <w:pPr>
        <w:tabs>
          <w:tab w:val="left" w:pos="-720"/>
        </w:tabs>
        <w:suppressAutoHyphens/>
        <w:jc w:val="both"/>
        <w:rPr>
          <w:rFonts w:ascii="Arial Narrow" w:hAnsi="Arial Narrow" w:cs="Arial"/>
          <w:spacing w:val="-2"/>
          <w:lang w:val="es-ES_tradnl"/>
        </w:rPr>
      </w:pPr>
    </w:p>
    <w:p w14:paraId="3FD676E8" w14:textId="77777777" w:rsidR="00837E90" w:rsidRPr="00817B5D" w:rsidRDefault="00837E90" w:rsidP="00762E7D">
      <w:pPr>
        <w:jc w:val="both"/>
        <w:rPr>
          <w:rFonts w:ascii="Arial Narrow" w:hAnsi="Arial Narrow" w:cs="Arial"/>
          <w:bCs/>
          <w:lang w:val="es-MX"/>
        </w:rPr>
      </w:pPr>
      <w:r w:rsidRPr="00817B5D">
        <w:rPr>
          <w:rFonts w:ascii="Arial Narrow" w:hAnsi="Arial Narrow" w:cs="Arial"/>
          <w:bCs/>
          <w:lang w:val="es-MX"/>
        </w:rPr>
        <w:t>Para liberar la fianza de cumplimiento del contrato de los bienes adjudicados, será requisito indispensable la manifestación expresa y por escrito de la dependencia solicitante.</w:t>
      </w:r>
    </w:p>
    <w:p w14:paraId="44E438ED" w14:textId="77777777" w:rsidR="00865CF7" w:rsidRPr="00817B5D" w:rsidRDefault="00865CF7" w:rsidP="00762E7D">
      <w:pPr>
        <w:jc w:val="both"/>
        <w:rPr>
          <w:rFonts w:ascii="Arial Narrow" w:hAnsi="Arial Narrow" w:cs="Arial"/>
          <w:bCs/>
        </w:rPr>
      </w:pPr>
    </w:p>
    <w:p w14:paraId="0268AA07" w14:textId="77777777" w:rsidR="00865CF7" w:rsidRPr="00817B5D" w:rsidRDefault="00865CF7" w:rsidP="00762E7D">
      <w:pPr>
        <w:jc w:val="both"/>
        <w:rPr>
          <w:rFonts w:ascii="Arial Narrow" w:hAnsi="Arial Narrow" w:cs="Arial"/>
          <w:bCs/>
        </w:rPr>
      </w:pPr>
      <w:r w:rsidRPr="00817B5D">
        <w:rPr>
          <w:rFonts w:ascii="Arial Narrow" w:hAnsi="Arial Narrow" w:cs="Arial"/>
          <w:b/>
          <w:bCs/>
        </w:rPr>
        <w:t>7.- Plazo de Entrega.</w:t>
      </w:r>
    </w:p>
    <w:p w14:paraId="044F7E6D" w14:textId="1F78AF63" w:rsidR="00865CF7" w:rsidRPr="00817B5D" w:rsidRDefault="00865CF7" w:rsidP="00762E7D">
      <w:pPr>
        <w:jc w:val="both"/>
        <w:rPr>
          <w:rFonts w:ascii="Arial Narrow" w:hAnsi="Arial Narrow" w:cs="Arial"/>
          <w:bCs/>
        </w:rPr>
      </w:pPr>
      <w:r w:rsidRPr="00817B5D">
        <w:rPr>
          <w:rFonts w:ascii="Arial Narrow" w:hAnsi="Arial Narrow" w:cs="Arial"/>
          <w:bCs/>
        </w:rPr>
        <w:t xml:space="preserve">Los bienes y servicios objeto de esta convocatoria a la Licitación deberá de entregarse </w:t>
      </w:r>
      <w:r w:rsidR="009A22AC" w:rsidRPr="00817B5D">
        <w:rPr>
          <w:rFonts w:ascii="Arial Narrow" w:hAnsi="Arial Narrow" w:cs="Arial"/>
          <w:bCs/>
        </w:rPr>
        <w:t xml:space="preserve">en un plazo máximo de </w:t>
      </w:r>
      <w:r w:rsidR="00E90212" w:rsidRPr="00817B5D">
        <w:rPr>
          <w:rFonts w:ascii="Arial Narrow" w:hAnsi="Arial Narrow" w:cs="Arial"/>
          <w:bCs/>
        </w:rPr>
        <w:t>45 días naturales</w:t>
      </w:r>
      <w:r w:rsidR="009A22AC" w:rsidRPr="00817B5D">
        <w:rPr>
          <w:rFonts w:ascii="Arial Narrow" w:hAnsi="Arial Narrow" w:cs="Arial"/>
          <w:bCs/>
        </w:rPr>
        <w:t>, contados a partir del día siguiente de la celebración del contrato.</w:t>
      </w:r>
    </w:p>
    <w:p w14:paraId="42733DAA" w14:textId="77777777" w:rsidR="00AB368C" w:rsidRPr="00817B5D" w:rsidRDefault="00AB368C" w:rsidP="00762E7D">
      <w:pPr>
        <w:jc w:val="both"/>
        <w:rPr>
          <w:rFonts w:ascii="Arial Narrow" w:hAnsi="Arial Narrow" w:cs="Arial"/>
          <w:bCs/>
        </w:rPr>
      </w:pPr>
    </w:p>
    <w:p w14:paraId="2B767C22" w14:textId="55B7C330" w:rsidR="00865CF7" w:rsidRPr="00817B5D" w:rsidRDefault="00865CF7" w:rsidP="00762E7D">
      <w:pPr>
        <w:tabs>
          <w:tab w:val="left" w:pos="-720"/>
        </w:tabs>
        <w:suppressAutoHyphens/>
        <w:jc w:val="both"/>
        <w:rPr>
          <w:rFonts w:ascii="Arial Narrow" w:hAnsi="Arial Narrow" w:cs="Arial"/>
          <w:spacing w:val="-2"/>
          <w:lang w:val="es-ES_tradnl"/>
        </w:rPr>
      </w:pPr>
      <w:r w:rsidRPr="00817B5D">
        <w:rPr>
          <w:rFonts w:ascii="Arial Narrow" w:hAnsi="Arial Narrow" w:cs="Arial"/>
          <w:spacing w:val="-2"/>
          <w:lang w:val="es-ES_tradnl"/>
        </w:rPr>
        <w:t xml:space="preserve">El </w:t>
      </w:r>
      <w:r w:rsidR="00DA4E4F" w:rsidRPr="00817B5D">
        <w:rPr>
          <w:rFonts w:ascii="Arial Narrow" w:hAnsi="Arial Narrow" w:cs="Arial"/>
          <w:spacing w:val="-2"/>
          <w:lang w:val="es-ES_tradnl"/>
        </w:rPr>
        <w:t>Secretariado Ejecutivo del Sistema Estatal de Seguridad Pública</w:t>
      </w:r>
      <w:r w:rsidRPr="00817B5D">
        <w:rPr>
          <w:rFonts w:ascii="Arial Narrow" w:hAnsi="Arial Narrow" w:cs="Arial"/>
          <w:spacing w:val="-2"/>
          <w:lang w:val="es-ES_tradnl"/>
        </w:rPr>
        <w:t xml:space="preserve"> no autorizará ampliaciones al Plazo de Entrega ni condonación de sanciones cuando el retraso se deba a causas imputables al licitante.</w:t>
      </w:r>
    </w:p>
    <w:p w14:paraId="131E07E6" w14:textId="77777777" w:rsidR="00DA4E4F" w:rsidRPr="00817B5D" w:rsidRDefault="00DA4E4F" w:rsidP="00762E7D">
      <w:pPr>
        <w:tabs>
          <w:tab w:val="left" w:pos="-720"/>
        </w:tabs>
        <w:suppressAutoHyphens/>
        <w:jc w:val="both"/>
        <w:rPr>
          <w:rFonts w:ascii="Arial Narrow" w:hAnsi="Arial Narrow" w:cs="Arial"/>
          <w:spacing w:val="-2"/>
          <w:lang w:val="es-ES_tradnl"/>
        </w:rPr>
      </w:pPr>
    </w:p>
    <w:p w14:paraId="7B84EE01" w14:textId="05C7E49A" w:rsidR="00865CF7" w:rsidRPr="00817B5D" w:rsidRDefault="00865CF7" w:rsidP="00762E7D">
      <w:pPr>
        <w:tabs>
          <w:tab w:val="left" w:pos="-720"/>
        </w:tabs>
        <w:suppressAutoHyphens/>
        <w:jc w:val="both"/>
        <w:rPr>
          <w:rFonts w:ascii="Arial Narrow" w:hAnsi="Arial Narrow" w:cs="Arial"/>
          <w:b/>
          <w:spacing w:val="-2"/>
          <w:lang w:val="es-ES_tradnl"/>
        </w:rPr>
      </w:pPr>
      <w:r w:rsidRPr="00817B5D">
        <w:rPr>
          <w:rFonts w:ascii="Arial Narrow" w:hAnsi="Arial Narrow" w:cs="Arial"/>
          <w:b/>
          <w:spacing w:val="-2"/>
          <w:lang w:val="es-ES_tradnl"/>
        </w:rPr>
        <w:t>8.- Lugar de Entrega.</w:t>
      </w:r>
    </w:p>
    <w:p w14:paraId="35AB8B68" w14:textId="5D1016C6" w:rsidR="00865CF7" w:rsidRPr="00817B5D" w:rsidRDefault="00865CF7" w:rsidP="00762E7D">
      <w:pPr>
        <w:tabs>
          <w:tab w:val="left" w:pos="-720"/>
        </w:tabs>
        <w:suppressAutoHyphens/>
        <w:jc w:val="both"/>
        <w:rPr>
          <w:rFonts w:ascii="Arial Narrow" w:hAnsi="Arial Narrow" w:cs="Arial"/>
          <w:spacing w:val="-2"/>
          <w:lang w:val="es-ES_tradnl"/>
        </w:rPr>
      </w:pPr>
      <w:r w:rsidRPr="00817B5D">
        <w:rPr>
          <w:rFonts w:ascii="Arial Narrow" w:hAnsi="Arial Narrow" w:cs="Arial"/>
          <w:spacing w:val="-2"/>
          <w:lang w:val="es-ES_tradnl"/>
        </w:rPr>
        <w:t xml:space="preserve">El lugar de entrega será </w:t>
      </w:r>
      <w:r w:rsidR="00E90212" w:rsidRPr="00817B5D">
        <w:rPr>
          <w:rFonts w:ascii="Arial Narrow" w:hAnsi="Arial Narrow" w:cs="Arial"/>
          <w:spacing w:val="-2"/>
          <w:lang w:val="es-ES_tradnl"/>
        </w:rPr>
        <w:t xml:space="preserve">en las Oficinas del Centro Estatal de Comando, Control, Comunicaciones, Cómputo e Inteligencia (C4i), </w:t>
      </w:r>
      <w:r w:rsidR="00E90212" w:rsidRPr="00817B5D">
        <w:rPr>
          <w:rFonts w:ascii="Arial Narrow" w:hAnsi="Arial Narrow" w:cs="Arial"/>
          <w:spacing w:val="-2"/>
          <w:lang w:val="es-ES_tradnl"/>
        </w:rPr>
        <w:t xml:space="preserve">ubicadas en el Complejo Estatal de Seguridad Pública, </w:t>
      </w:r>
      <w:r w:rsidR="00E90212" w:rsidRPr="00817B5D">
        <w:rPr>
          <w:rFonts w:ascii="Arial Narrow" w:hAnsi="Arial Narrow" w:cs="Arial"/>
          <w:iCs/>
          <w:color w:val="000000"/>
          <w:lang w:val="es-ES"/>
        </w:rPr>
        <w:t xml:space="preserve">Carretera Culiacán-Navolato km. 12.5, Col. </w:t>
      </w:r>
      <w:proofErr w:type="spellStart"/>
      <w:r w:rsidR="00E90212" w:rsidRPr="00817B5D">
        <w:rPr>
          <w:rFonts w:ascii="Arial Narrow" w:hAnsi="Arial Narrow" w:cs="Arial"/>
          <w:iCs/>
          <w:color w:val="000000"/>
          <w:lang w:val="es-ES"/>
        </w:rPr>
        <w:t>Bachigualato</w:t>
      </w:r>
      <w:proofErr w:type="spellEnd"/>
      <w:r w:rsidR="00E90212" w:rsidRPr="00817B5D">
        <w:rPr>
          <w:rFonts w:ascii="Arial Narrow" w:hAnsi="Arial Narrow" w:cs="Arial"/>
          <w:iCs/>
          <w:color w:val="000000"/>
          <w:lang w:val="es-ES"/>
        </w:rPr>
        <w:t xml:space="preserve">, C.P. 80140 </w:t>
      </w:r>
      <w:r w:rsidR="00E90212" w:rsidRPr="00817B5D">
        <w:rPr>
          <w:rFonts w:ascii="Arial Narrow" w:hAnsi="Arial Narrow" w:cs="Arial"/>
          <w:spacing w:val="-2"/>
          <w:lang w:val="es-ES_tradnl"/>
        </w:rPr>
        <w:t>de esta Ciudad de Culiacán, Sinaloa</w:t>
      </w:r>
      <w:r w:rsidR="00E90212" w:rsidRPr="00817B5D">
        <w:rPr>
          <w:rFonts w:ascii="Arial Narrow" w:hAnsi="Arial Narrow" w:cs="Arial"/>
          <w:spacing w:val="-2"/>
          <w:lang w:val="es-ES_tradnl"/>
        </w:rPr>
        <w:t>.</w:t>
      </w:r>
      <w:r w:rsidRPr="00817B5D">
        <w:rPr>
          <w:rFonts w:ascii="Arial Narrow" w:hAnsi="Arial Narrow" w:cs="Arial"/>
          <w:spacing w:val="-2"/>
          <w:lang w:val="es-ES_tradnl"/>
        </w:rPr>
        <w:t xml:space="preserve"> </w:t>
      </w:r>
    </w:p>
    <w:p w14:paraId="569ED546" w14:textId="77777777" w:rsidR="00DA4E4F" w:rsidRPr="00817B5D" w:rsidRDefault="00DA4E4F" w:rsidP="00762E7D">
      <w:pPr>
        <w:tabs>
          <w:tab w:val="left" w:pos="-720"/>
        </w:tabs>
        <w:suppressAutoHyphens/>
        <w:jc w:val="both"/>
        <w:rPr>
          <w:rFonts w:ascii="Arial Narrow" w:hAnsi="Arial Narrow" w:cs="Arial"/>
          <w:spacing w:val="-2"/>
          <w:lang w:val="es-ES_tradnl"/>
        </w:rPr>
      </w:pPr>
    </w:p>
    <w:p w14:paraId="51EEE092" w14:textId="6463D637"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 xml:space="preserve">El licitante adjudicado se responsabiliza de que los bienes y/o servicios objeto de esta Licitación serán entregados en estado idóneo y dentro del tiempo señalado en el </w:t>
      </w:r>
      <w:r w:rsidRPr="00817B5D">
        <w:rPr>
          <w:rFonts w:ascii="Arial Narrow" w:hAnsi="Arial Narrow" w:cs="Arial"/>
          <w:b/>
          <w:spacing w:val="-2"/>
          <w:lang w:val="es-ES_tradnl"/>
        </w:rPr>
        <w:t>Punto 7</w:t>
      </w:r>
      <w:r w:rsidRPr="00817B5D">
        <w:rPr>
          <w:rFonts w:ascii="Arial Narrow" w:hAnsi="Arial Narrow"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por la </w:t>
      </w:r>
      <w:r w:rsidRPr="00817B5D">
        <w:rPr>
          <w:rFonts w:ascii="Arial Narrow" w:hAnsi="Arial Narrow" w:cs="Arial"/>
          <w:spacing w:val="-2"/>
        </w:rPr>
        <w:t>Secretaría de Seguridad Pública</w:t>
      </w:r>
      <w:r w:rsidR="009D0D6E" w:rsidRPr="00817B5D">
        <w:rPr>
          <w:rFonts w:ascii="Arial Narrow" w:hAnsi="Arial Narrow" w:cs="Arial"/>
          <w:spacing w:val="-2"/>
        </w:rPr>
        <w:t xml:space="preserve"> del Estado</w:t>
      </w:r>
      <w:r w:rsidRPr="00817B5D">
        <w:rPr>
          <w:rFonts w:ascii="Arial Narrow" w:hAnsi="Arial Narrow" w:cs="Arial"/>
          <w:spacing w:val="-2"/>
          <w:lang w:val="es-ES_tradnl"/>
        </w:rPr>
        <w:t>.</w:t>
      </w:r>
    </w:p>
    <w:p w14:paraId="651DDCB6" w14:textId="77777777" w:rsidR="009D0D6E" w:rsidRPr="00817B5D" w:rsidRDefault="009D0D6E" w:rsidP="00762E7D">
      <w:pPr>
        <w:tabs>
          <w:tab w:val="left" w:pos="-720"/>
          <w:tab w:val="left" w:pos="0"/>
        </w:tabs>
        <w:suppressAutoHyphens/>
        <w:jc w:val="both"/>
        <w:rPr>
          <w:rFonts w:ascii="Arial Narrow" w:hAnsi="Arial Narrow" w:cs="Arial"/>
          <w:spacing w:val="-2"/>
          <w:lang w:val="es-ES_tradnl"/>
        </w:rPr>
      </w:pPr>
    </w:p>
    <w:p w14:paraId="542A3507" w14:textId="4D469B85" w:rsidR="00865CF7" w:rsidRPr="00817B5D" w:rsidRDefault="009D0D6E"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El</w:t>
      </w:r>
      <w:r w:rsidR="00865CF7" w:rsidRPr="00817B5D">
        <w:rPr>
          <w:rFonts w:ascii="Arial Narrow" w:hAnsi="Arial Narrow" w:cs="Arial"/>
          <w:spacing w:val="-2"/>
          <w:lang w:val="es-ES_tradnl"/>
        </w:rPr>
        <w:t xml:space="preserve"> licitante adjudicado se responsabiliza expresamente en los casos en que se infrinjan derechos de autor, patente o marcas, quedando liberado de ello el Gobierno del Estado de Sinaloa y cualesquier de sus órganos de Gobierno.</w:t>
      </w:r>
    </w:p>
    <w:p w14:paraId="28C9253E" w14:textId="47A692E4" w:rsidR="00E90212" w:rsidRPr="00817B5D" w:rsidRDefault="00E90212" w:rsidP="00762E7D">
      <w:pPr>
        <w:tabs>
          <w:tab w:val="left" w:pos="-720"/>
          <w:tab w:val="left" w:pos="0"/>
        </w:tabs>
        <w:suppressAutoHyphens/>
        <w:jc w:val="both"/>
        <w:rPr>
          <w:rFonts w:ascii="Arial Narrow" w:hAnsi="Arial Narrow" w:cs="Arial"/>
          <w:spacing w:val="-2"/>
          <w:lang w:val="es-ES_tradnl"/>
        </w:rPr>
      </w:pPr>
    </w:p>
    <w:p w14:paraId="5C5E06B9" w14:textId="77777777" w:rsidR="00E90212" w:rsidRPr="00817B5D" w:rsidRDefault="00E90212" w:rsidP="00762E7D">
      <w:pPr>
        <w:tabs>
          <w:tab w:val="left" w:pos="-720"/>
          <w:tab w:val="left" w:pos="0"/>
        </w:tabs>
        <w:suppressAutoHyphens/>
        <w:jc w:val="both"/>
        <w:rPr>
          <w:rFonts w:ascii="Arial Narrow" w:hAnsi="Arial Narrow" w:cs="Arial"/>
          <w:spacing w:val="-2"/>
          <w:lang w:val="es-ES_tradnl"/>
        </w:rPr>
      </w:pPr>
    </w:p>
    <w:p w14:paraId="72412E46" w14:textId="0292B164" w:rsidR="00865CF7" w:rsidRPr="00817B5D" w:rsidRDefault="00865CF7" w:rsidP="00762E7D">
      <w:pPr>
        <w:tabs>
          <w:tab w:val="left" w:pos="-720"/>
          <w:tab w:val="left" w:pos="0"/>
        </w:tabs>
        <w:suppressAutoHyphens/>
        <w:jc w:val="both"/>
        <w:rPr>
          <w:rFonts w:ascii="Arial Narrow" w:hAnsi="Arial Narrow" w:cs="Arial"/>
          <w:spacing w:val="-2"/>
          <w:lang w:val="es-ES_tradnl"/>
        </w:rPr>
      </w:pPr>
    </w:p>
    <w:p w14:paraId="49992060" w14:textId="0E7D2BD1" w:rsidR="00865CF7" w:rsidRPr="00817B5D" w:rsidRDefault="00865CF7" w:rsidP="00762E7D">
      <w:pPr>
        <w:tabs>
          <w:tab w:val="left" w:pos="-720"/>
          <w:tab w:val="left" w:pos="0"/>
        </w:tabs>
        <w:suppressAutoHyphens/>
        <w:jc w:val="both"/>
        <w:rPr>
          <w:rFonts w:ascii="Arial Narrow" w:hAnsi="Arial Narrow" w:cs="Arial"/>
          <w:b/>
          <w:spacing w:val="-2"/>
          <w:lang w:val="es-ES_tradnl"/>
        </w:rPr>
      </w:pPr>
      <w:r w:rsidRPr="00817B5D">
        <w:rPr>
          <w:rFonts w:ascii="Arial Narrow" w:hAnsi="Arial Narrow" w:cs="Arial"/>
          <w:b/>
          <w:spacing w:val="-2"/>
          <w:lang w:val="es-ES_tradnl"/>
        </w:rPr>
        <w:lastRenderedPageBreak/>
        <w:t>9.- Garantía.</w:t>
      </w:r>
    </w:p>
    <w:p w14:paraId="127BE0EA" w14:textId="5F00AA8E"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379C02E5" w14:textId="77777777" w:rsidR="009D0D6E" w:rsidRPr="00817B5D" w:rsidRDefault="009D0D6E" w:rsidP="00762E7D">
      <w:pPr>
        <w:tabs>
          <w:tab w:val="left" w:pos="-720"/>
          <w:tab w:val="left" w:pos="0"/>
        </w:tabs>
        <w:suppressAutoHyphens/>
        <w:jc w:val="both"/>
        <w:rPr>
          <w:rFonts w:ascii="Arial Narrow" w:hAnsi="Arial Narrow" w:cs="Arial"/>
          <w:spacing w:val="-2"/>
          <w:lang w:val="es-ES_tradnl"/>
        </w:rPr>
      </w:pPr>
    </w:p>
    <w:p w14:paraId="357022E9" w14:textId="7727E7F3"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 xml:space="preserve">El periodo mínimo de garantía será de 1 (un año), que se considera necesario para comprobar la calidad de los bienes, mismo que contará a partir de la fecha de entrega de los mismos, contra </w:t>
      </w:r>
      <w:proofErr w:type="gramStart"/>
      <w:r w:rsidRPr="00817B5D">
        <w:rPr>
          <w:rFonts w:ascii="Arial Narrow" w:hAnsi="Arial Narrow" w:cs="Arial"/>
          <w:spacing w:val="-2"/>
          <w:lang w:val="es-ES_tradnl"/>
        </w:rPr>
        <w:t>cualesquier defecto</w:t>
      </w:r>
      <w:proofErr w:type="gramEnd"/>
      <w:r w:rsidRPr="00817B5D">
        <w:rPr>
          <w:rFonts w:ascii="Arial Narrow" w:hAnsi="Arial Narrow" w:cs="Arial"/>
          <w:spacing w:val="-2"/>
          <w:lang w:val="es-ES_tradnl"/>
        </w:rPr>
        <w:t xml:space="preserve"> de fabricación, así como el de no cumplir con las especificaciones, mala calidad de los materiales, mano de obra, etc.</w:t>
      </w:r>
    </w:p>
    <w:p w14:paraId="50FA5089" w14:textId="77777777" w:rsidR="009D0D6E" w:rsidRPr="00817B5D" w:rsidRDefault="009D0D6E" w:rsidP="00762E7D">
      <w:pPr>
        <w:tabs>
          <w:tab w:val="left" w:pos="-720"/>
          <w:tab w:val="left" w:pos="0"/>
        </w:tabs>
        <w:suppressAutoHyphens/>
        <w:jc w:val="both"/>
        <w:rPr>
          <w:rFonts w:ascii="Arial Narrow" w:hAnsi="Arial Narrow" w:cs="Arial"/>
          <w:spacing w:val="-2"/>
          <w:lang w:val="es-ES_tradnl"/>
        </w:rPr>
      </w:pPr>
    </w:p>
    <w:p w14:paraId="29F81D70" w14:textId="2DF069F8"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Si dentro del periodo de garantía se presente alguno de los defectos mencionados o cualesquiera de las circunstancias anteriores, el licitante queda obligado a reponer los bienes afectados en un periodo no mayor a 20 (veinte) días naturales contados a partir de su notificación, sin cargo adicional para la dependencia solicitantes.</w:t>
      </w:r>
    </w:p>
    <w:p w14:paraId="7B1E0C88" w14:textId="77777777" w:rsidR="009D0D6E" w:rsidRPr="00817B5D" w:rsidRDefault="009D0D6E" w:rsidP="00762E7D">
      <w:pPr>
        <w:tabs>
          <w:tab w:val="left" w:pos="-720"/>
          <w:tab w:val="left" w:pos="0"/>
        </w:tabs>
        <w:suppressAutoHyphens/>
        <w:jc w:val="both"/>
        <w:rPr>
          <w:rFonts w:ascii="Arial Narrow" w:hAnsi="Arial Narrow" w:cs="Arial"/>
          <w:spacing w:val="-2"/>
          <w:lang w:val="es-ES_tradnl"/>
        </w:rPr>
      </w:pPr>
    </w:p>
    <w:p w14:paraId="2E8E0E88" w14:textId="4AD3BB83"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Los licitantes quedan obligados a responder de los defectos y vicios ocultos de los bienes, así como de cualquier otra responsabilidad en los que hubieren incurrido, en los términos señalados en el contrato respectivo y en la legislación aplicable.</w:t>
      </w:r>
    </w:p>
    <w:p w14:paraId="37CD5F0A" w14:textId="77777777" w:rsidR="009D0D6E" w:rsidRPr="00817B5D" w:rsidRDefault="009D0D6E" w:rsidP="00762E7D">
      <w:pPr>
        <w:tabs>
          <w:tab w:val="left" w:pos="-720"/>
          <w:tab w:val="left" w:pos="0"/>
        </w:tabs>
        <w:suppressAutoHyphens/>
        <w:jc w:val="both"/>
        <w:rPr>
          <w:rFonts w:ascii="Arial Narrow" w:hAnsi="Arial Narrow" w:cs="Arial"/>
          <w:spacing w:val="-2"/>
          <w:lang w:val="es-ES_tradnl"/>
        </w:rPr>
      </w:pPr>
    </w:p>
    <w:p w14:paraId="1AD03DC4" w14:textId="5CC3E34A"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La forma de empaque y transporte que deberán utilizar, serán los que el licitante determine como idóneos, toda vez que la integridad de los bienes son su responsabilidad hasta el momento de la aceptación del mismo. Los costos que se originen por estos conceptos son por cuenta del proveedor.</w:t>
      </w:r>
    </w:p>
    <w:p w14:paraId="61F373DC" w14:textId="77777777" w:rsidR="009D0D6E" w:rsidRPr="00817B5D" w:rsidRDefault="009D0D6E" w:rsidP="00762E7D">
      <w:pPr>
        <w:tabs>
          <w:tab w:val="left" w:pos="-720"/>
          <w:tab w:val="left" w:pos="0"/>
        </w:tabs>
        <w:suppressAutoHyphens/>
        <w:jc w:val="both"/>
        <w:rPr>
          <w:rFonts w:ascii="Arial Narrow" w:hAnsi="Arial Narrow" w:cs="Arial"/>
          <w:spacing w:val="-2"/>
          <w:lang w:val="es-ES_tradnl"/>
        </w:rPr>
      </w:pPr>
    </w:p>
    <w:p w14:paraId="41DE512F" w14:textId="77777777"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El licitante deberá cubrir todos los seguros que requiera los bienes hasta el momento de la aceptación firmada por la dependencia solicitante.</w:t>
      </w:r>
    </w:p>
    <w:p w14:paraId="08DD4EC5" w14:textId="77777777" w:rsidR="00865CF7" w:rsidRPr="00817B5D" w:rsidRDefault="00865CF7" w:rsidP="00762E7D">
      <w:pPr>
        <w:tabs>
          <w:tab w:val="left" w:pos="-720"/>
          <w:tab w:val="left" w:pos="0"/>
        </w:tabs>
        <w:suppressAutoHyphens/>
        <w:jc w:val="both"/>
        <w:rPr>
          <w:rFonts w:ascii="Arial Narrow" w:hAnsi="Arial Narrow" w:cs="Arial"/>
          <w:spacing w:val="-2"/>
          <w:lang w:val="es-ES_tradnl"/>
        </w:rPr>
      </w:pPr>
    </w:p>
    <w:p w14:paraId="2D23951D" w14:textId="53B0A0ED" w:rsidR="00865CF7" w:rsidRPr="00817B5D" w:rsidRDefault="00865CF7" w:rsidP="00762E7D">
      <w:pPr>
        <w:tabs>
          <w:tab w:val="left" w:pos="-720"/>
          <w:tab w:val="left" w:pos="0"/>
        </w:tabs>
        <w:suppressAutoHyphens/>
        <w:jc w:val="both"/>
        <w:rPr>
          <w:rFonts w:ascii="Arial Narrow" w:hAnsi="Arial Narrow" w:cs="Arial"/>
          <w:b/>
          <w:spacing w:val="-2"/>
          <w:lang w:val="es-ES_tradnl"/>
        </w:rPr>
      </w:pPr>
      <w:r w:rsidRPr="00817B5D">
        <w:rPr>
          <w:rFonts w:ascii="Arial Narrow" w:hAnsi="Arial Narrow" w:cs="Arial"/>
          <w:b/>
          <w:spacing w:val="-2"/>
          <w:lang w:val="es-ES_tradnl"/>
        </w:rPr>
        <w:t>10.- Condiciones de Pago.</w:t>
      </w:r>
    </w:p>
    <w:p w14:paraId="491C4031" w14:textId="14B62E69"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El pago será mediante un anticipo del 50% (cincuenta por ciento) y el resto contra la entrega-recepción de los bienes y/o servicios objeto de esta convocatoria</w:t>
      </w:r>
      <w:r w:rsidR="00B23DA8" w:rsidRPr="00817B5D">
        <w:rPr>
          <w:rFonts w:ascii="Arial Narrow" w:hAnsi="Arial Narrow" w:cs="Arial"/>
          <w:spacing w:val="-2"/>
          <w:lang w:val="es-ES_tradnl"/>
        </w:rPr>
        <w:t>.</w:t>
      </w:r>
    </w:p>
    <w:p w14:paraId="497EC2D9" w14:textId="77777777" w:rsidR="00B23DA8" w:rsidRPr="00817B5D" w:rsidRDefault="00B23DA8" w:rsidP="00762E7D">
      <w:pPr>
        <w:tabs>
          <w:tab w:val="left" w:pos="-720"/>
          <w:tab w:val="left" w:pos="0"/>
        </w:tabs>
        <w:suppressAutoHyphens/>
        <w:jc w:val="both"/>
        <w:rPr>
          <w:rFonts w:ascii="Arial Narrow" w:hAnsi="Arial Narrow" w:cs="Arial"/>
          <w:spacing w:val="-2"/>
          <w:lang w:val="es-ES_tradnl"/>
        </w:rPr>
      </w:pPr>
    </w:p>
    <w:p w14:paraId="7EEFB978" w14:textId="77777777" w:rsidR="002E3266" w:rsidRPr="00817B5D" w:rsidRDefault="002E3266"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 xml:space="preserve">El pago será en el </w:t>
      </w:r>
      <w:r w:rsidRPr="00817B5D">
        <w:rPr>
          <w:rFonts w:ascii="Arial Narrow" w:hAnsi="Arial Narrow" w:cs="Arial"/>
          <w:iCs/>
          <w:color w:val="000000"/>
          <w:lang w:val="es-ES"/>
        </w:rPr>
        <w:t xml:space="preserve">Secretariado Ejecutivo del Sistema Estatal de Seguridad Pública ubicado en Carretera Culiacán-Navolato km. 12.5, Col. </w:t>
      </w:r>
      <w:proofErr w:type="spellStart"/>
      <w:r w:rsidRPr="00817B5D">
        <w:rPr>
          <w:rFonts w:ascii="Arial Narrow" w:hAnsi="Arial Narrow" w:cs="Arial"/>
          <w:iCs/>
          <w:color w:val="000000"/>
          <w:lang w:val="es-ES"/>
        </w:rPr>
        <w:t>Bachigualato</w:t>
      </w:r>
      <w:proofErr w:type="spellEnd"/>
      <w:r w:rsidRPr="00817B5D">
        <w:rPr>
          <w:rFonts w:ascii="Arial Narrow" w:hAnsi="Arial Narrow" w:cs="Arial"/>
          <w:iCs/>
          <w:color w:val="000000"/>
          <w:lang w:val="es-ES"/>
        </w:rPr>
        <w:t xml:space="preserve">, Edificio 5, </w:t>
      </w:r>
      <w:r w:rsidRPr="00817B5D">
        <w:rPr>
          <w:rFonts w:ascii="Arial Narrow" w:hAnsi="Arial Narrow" w:cs="Arial"/>
          <w:spacing w:val="-2"/>
          <w:lang w:val="es-ES_tradnl"/>
        </w:rPr>
        <w:t xml:space="preserve">en la ciudad de Culiacán, Sinaloa, </w:t>
      </w:r>
      <w:r w:rsidRPr="00817B5D">
        <w:rPr>
          <w:rFonts w:ascii="Arial Narrow" w:hAnsi="Arial Narrow"/>
          <w:iCs/>
          <w:spacing w:val="-2"/>
          <w:lang w:val="es-ES_tradnl"/>
        </w:rPr>
        <w:t xml:space="preserve">en pesos mexicanos, el cual se efectuará por transferencia electrónica obedeciendo a la Ley General de Contabilidad Gubernamental (CONAC), </w:t>
      </w:r>
      <w:r w:rsidRPr="00817B5D">
        <w:rPr>
          <w:rFonts w:ascii="Arial Narrow" w:hAnsi="Arial Narrow" w:cs="Arial"/>
          <w:spacing w:val="-2"/>
          <w:lang w:val="es-ES_tradnl"/>
        </w:rPr>
        <w:t xml:space="preserve">en un término no mayor a 20 días naturales, periodo que iniciará a partir de la entrega de las facturas, actas de entrega y aceptación de los bienes objeto de esta convocatoria, y en su caso la fianza correspondiente como a continuación se indica: </w:t>
      </w:r>
    </w:p>
    <w:p w14:paraId="4DAB3956" w14:textId="77777777" w:rsidR="002E3266" w:rsidRPr="00817B5D" w:rsidRDefault="002E3266" w:rsidP="00762E7D">
      <w:pPr>
        <w:tabs>
          <w:tab w:val="left" w:pos="-720"/>
          <w:tab w:val="left" w:pos="0"/>
        </w:tabs>
        <w:suppressAutoHyphens/>
        <w:jc w:val="both"/>
        <w:rPr>
          <w:rFonts w:ascii="Arial Narrow" w:hAnsi="Arial Narrow" w:cs="Arial"/>
          <w:spacing w:val="-2"/>
          <w:lang w:val="es-ES_tradnl"/>
        </w:rPr>
      </w:pPr>
    </w:p>
    <w:p w14:paraId="3CC3851D" w14:textId="77777777" w:rsidR="002E3266" w:rsidRPr="00817B5D" w:rsidRDefault="002E3266"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iCs/>
          <w:spacing w:val="-2"/>
          <w:lang w:val="es-ES"/>
        </w:rPr>
        <w:t xml:space="preserve">El Secretariado Ejecutivo del Sistema Estatal de Seguridad Pública </w:t>
      </w:r>
      <w:r w:rsidRPr="00817B5D">
        <w:rPr>
          <w:rFonts w:ascii="Arial Narrow" w:hAnsi="Arial Narrow" w:cs="Arial"/>
          <w:spacing w:val="-2"/>
          <w:lang w:val="es-ES_tradnl"/>
        </w:rPr>
        <w:t>únicamente pagará el Impuesto al Valor Agregado. Los demás impuestos que se causen por motivo de la celebración del contrato correrán a cargo del licitante que resulte adjudicado.</w:t>
      </w:r>
    </w:p>
    <w:p w14:paraId="33D68074" w14:textId="77777777" w:rsidR="002E3266" w:rsidRPr="00817B5D" w:rsidRDefault="002E3266" w:rsidP="00762E7D">
      <w:pPr>
        <w:tabs>
          <w:tab w:val="left" w:pos="-720"/>
          <w:tab w:val="left" w:pos="0"/>
        </w:tabs>
        <w:suppressAutoHyphens/>
        <w:jc w:val="both"/>
        <w:rPr>
          <w:rFonts w:ascii="Arial Narrow" w:hAnsi="Arial Narrow" w:cs="Arial"/>
          <w:spacing w:val="-2"/>
          <w:lang w:val="es-ES_tradnl"/>
        </w:rPr>
      </w:pPr>
    </w:p>
    <w:p w14:paraId="470AB097" w14:textId="54751EF7" w:rsidR="002E3266" w:rsidRPr="00817B5D" w:rsidRDefault="002E3266"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iCs/>
          <w:spacing w:val="-2"/>
          <w:lang w:val="es-ES"/>
        </w:rPr>
        <w:t>El Secretariado Ejecutivo del Sistema Estatal de Seguridad Pública</w:t>
      </w:r>
      <w:r w:rsidRPr="00817B5D">
        <w:rPr>
          <w:rFonts w:ascii="Arial Narrow" w:hAnsi="Arial Narrow" w:cs="Arial"/>
          <w:spacing w:val="-2"/>
          <w:lang w:val="es-ES_tradnl"/>
        </w:rPr>
        <w:t xml:space="preserve"> realizará el pago correspondiente, una vez que los bienes hayan sido recibidos.</w:t>
      </w:r>
    </w:p>
    <w:p w14:paraId="2C31DBEC" w14:textId="77777777" w:rsidR="00FB2A70" w:rsidRPr="00817B5D" w:rsidRDefault="00FB2A70" w:rsidP="00762E7D">
      <w:pPr>
        <w:tabs>
          <w:tab w:val="left" w:pos="-720"/>
          <w:tab w:val="left" w:pos="0"/>
        </w:tabs>
        <w:suppressAutoHyphens/>
        <w:jc w:val="both"/>
        <w:rPr>
          <w:rFonts w:ascii="Arial Narrow" w:hAnsi="Arial Narrow" w:cs="Arial"/>
          <w:spacing w:val="-2"/>
          <w:lang w:val="es-ES_tradnl"/>
        </w:rPr>
      </w:pPr>
    </w:p>
    <w:p w14:paraId="3128A19C" w14:textId="1E34D581"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Para efectos del pago, deberán estar registrados en el padrón de proveedores del Gobierno del Estado de Sinaloa.</w:t>
      </w:r>
    </w:p>
    <w:p w14:paraId="6BEF77B9" w14:textId="77777777" w:rsidR="00E90212" w:rsidRPr="00817B5D" w:rsidRDefault="00E90212" w:rsidP="00762E7D">
      <w:pPr>
        <w:tabs>
          <w:tab w:val="left" w:pos="-720"/>
          <w:tab w:val="left" w:pos="0"/>
        </w:tabs>
        <w:suppressAutoHyphens/>
        <w:jc w:val="both"/>
        <w:rPr>
          <w:rFonts w:ascii="Arial Narrow" w:hAnsi="Arial Narrow" w:cs="Arial"/>
          <w:spacing w:val="-2"/>
          <w:lang w:val="es-ES_tradnl"/>
        </w:rPr>
      </w:pPr>
    </w:p>
    <w:p w14:paraId="7ECCBCD4" w14:textId="77777777" w:rsidR="00865CF7" w:rsidRPr="00817B5D" w:rsidRDefault="00865CF7" w:rsidP="00762E7D">
      <w:pPr>
        <w:tabs>
          <w:tab w:val="left" w:pos="-720"/>
          <w:tab w:val="left" w:pos="0"/>
        </w:tabs>
        <w:suppressAutoHyphens/>
        <w:jc w:val="both"/>
        <w:rPr>
          <w:rFonts w:ascii="Arial Narrow" w:hAnsi="Arial Narrow" w:cs="Arial"/>
          <w:spacing w:val="-2"/>
          <w:lang w:val="es-ES_tradnl"/>
        </w:rPr>
      </w:pPr>
    </w:p>
    <w:p w14:paraId="0F750515" w14:textId="0FCC4855" w:rsidR="00865CF7" w:rsidRPr="00817B5D" w:rsidRDefault="00865CF7" w:rsidP="00762E7D">
      <w:pPr>
        <w:tabs>
          <w:tab w:val="left" w:pos="-720"/>
          <w:tab w:val="left" w:pos="0"/>
        </w:tabs>
        <w:suppressAutoHyphens/>
        <w:jc w:val="both"/>
        <w:rPr>
          <w:rFonts w:ascii="Arial Narrow" w:hAnsi="Arial Narrow" w:cs="Arial"/>
          <w:b/>
          <w:spacing w:val="-2"/>
          <w:lang w:val="es-ES_tradnl"/>
        </w:rPr>
      </w:pPr>
      <w:r w:rsidRPr="00817B5D">
        <w:rPr>
          <w:rFonts w:ascii="Arial Narrow" w:hAnsi="Arial Narrow" w:cs="Arial"/>
          <w:b/>
          <w:spacing w:val="-2"/>
          <w:lang w:val="es-ES_tradnl"/>
        </w:rPr>
        <w:lastRenderedPageBreak/>
        <w:t>11.- Causales para desechar proposiciones.</w:t>
      </w:r>
    </w:p>
    <w:p w14:paraId="1750B80B" w14:textId="77777777"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Se desechará a los licitantes.</w:t>
      </w:r>
    </w:p>
    <w:p w14:paraId="0EB1476E" w14:textId="77777777" w:rsidR="00865CF7" w:rsidRPr="00817B5D" w:rsidRDefault="00865CF7" w:rsidP="00762E7D">
      <w:pPr>
        <w:numPr>
          <w:ilvl w:val="0"/>
          <w:numId w:val="17"/>
        </w:numPr>
        <w:tabs>
          <w:tab w:val="left" w:pos="-720"/>
          <w:tab w:val="left" w:pos="0"/>
        </w:tabs>
        <w:suppressAutoHyphens/>
        <w:ind w:left="709" w:hanging="425"/>
        <w:jc w:val="both"/>
        <w:rPr>
          <w:rFonts w:ascii="Arial Narrow" w:hAnsi="Arial Narrow" w:cs="Arial"/>
          <w:spacing w:val="-2"/>
          <w:lang w:val="es-ES_tradnl"/>
        </w:rPr>
      </w:pPr>
      <w:r w:rsidRPr="00817B5D">
        <w:rPr>
          <w:rFonts w:ascii="Arial Narrow" w:hAnsi="Arial Narrow" w:cs="Arial"/>
          <w:spacing w:val="-2"/>
          <w:lang w:val="es-ES_tradnl"/>
        </w:rPr>
        <w:t xml:space="preserve">Que incumplan con alguno de los requisitos especificados en la convocatoria, sus anexos y acuerdos tomados en la(s) junta (s) de aclaraciones siempre y cuando dicho incumplimiento </w:t>
      </w:r>
      <w:r w:rsidRPr="00817B5D">
        <w:rPr>
          <w:rFonts w:ascii="Arial Narrow" w:hAnsi="Arial Narrow" w:cs="Arial"/>
          <w:b/>
          <w:spacing w:val="-2"/>
          <w:lang w:val="es-ES_tradnl"/>
        </w:rPr>
        <w:t>afecte la solvencia de la propuesta.</w:t>
      </w:r>
    </w:p>
    <w:p w14:paraId="420DFABD" w14:textId="77777777" w:rsidR="00865CF7" w:rsidRPr="00817B5D" w:rsidRDefault="00865CF7" w:rsidP="00762E7D">
      <w:pPr>
        <w:tabs>
          <w:tab w:val="left" w:pos="-720"/>
          <w:tab w:val="left" w:pos="0"/>
        </w:tabs>
        <w:suppressAutoHyphens/>
        <w:jc w:val="both"/>
        <w:rPr>
          <w:rFonts w:ascii="Arial Narrow" w:hAnsi="Arial Narrow" w:cs="Arial"/>
          <w:spacing w:val="-2"/>
          <w:lang w:val="es-ES_tradnl"/>
        </w:rPr>
      </w:pPr>
    </w:p>
    <w:p w14:paraId="2D58EBD8" w14:textId="03473E2B"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 xml:space="preserve">En ningún </w:t>
      </w:r>
      <w:r w:rsidR="00C83EFF" w:rsidRPr="00817B5D">
        <w:rPr>
          <w:rFonts w:ascii="Arial Narrow" w:hAnsi="Arial Narrow" w:cs="Arial"/>
          <w:spacing w:val="-2"/>
          <w:lang w:val="es-ES_tradnl"/>
        </w:rPr>
        <w:t>caso podrán</w:t>
      </w:r>
      <w:r w:rsidRPr="00817B5D">
        <w:rPr>
          <w:rFonts w:ascii="Arial Narrow" w:hAnsi="Arial Narrow" w:cs="Arial"/>
          <w:spacing w:val="-2"/>
          <w:lang w:val="es-ES_tradnl"/>
        </w:rPr>
        <w:t xml:space="preserve"> suplirse las deficiencias sustanciales de las propuestas presentadas.</w:t>
      </w:r>
    </w:p>
    <w:p w14:paraId="475C8660" w14:textId="77777777" w:rsidR="00865CF7" w:rsidRPr="00817B5D" w:rsidRDefault="00865CF7" w:rsidP="00762E7D">
      <w:pPr>
        <w:tabs>
          <w:tab w:val="left" w:pos="-720"/>
          <w:tab w:val="left" w:pos="0"/>
        </w:tabs>
        <w:suppressAutoHyphens/>
        <w:jc w:val="both"/>
        <w:rPr>
          <w:rFonts w:ascii="Arial Narrow" w:hAnsi="Arial Narrow" w:cs="Arial"/>
          <w:spacing w:val="-2"/>
          <w:lang w:val="es-ES_tradnl"/>
        </w:rPr>
      </w:pPr>
    </w:p>
    <w:p w14:paraId="439BE099" w14:textId="5F28972A" w:rsidR="00865CF7" w:rsidRPr="00817B5D" w:rsidRDefault="00865CF7" w:rsidP="00762E7D">
      <w:pPr>
        <w:tabs>
          <w:tab w:val="left" w:pos="-720"/>
          <w:tab w:val="left" w:pos="0"/>
        </w:tabs>
        <w:suppressAutoHyphens/>
        <w:jc w:val="both"/>
        <w:rPr>
          <w:rFonts w:ascii="Arial Narrow" w:hAnsi="Arial Narrow" w:cs="Arial"/>
          <w:b/>
          <w:spacing w:val="-2"/>
          <w:lang w:val="es-ES_tradnl"/>
        </w:rPr>
      </w:pPr>
      <w:r w:rsidRPr="00817B5D">
        <w:rPr>
          <w:rFonts w:ascii="Arial Narrow" w:hAnsi="Arial Narrow" w:cs="Arial"/>
          <w:b/>
          <w:spacing w:val="-2"/>
          <w:lang w:val="es-ES_tradnl"/>
        </w:rPr>
        <w:t>12.- Declarar desierta la Licitación.</w:t>
      </w:r>
    </w:p>
    <w:p w14:paraId="4E04319C" w14:textId="77777777"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Podrá declararse desierto el concurso en los siguientes casos:</w:t>
      </w:r>
    </w:p>
    <w:p w14:paraId="11F01A52" w14:textId="77777777" w:rsidR="00865CF7" w:rsidRPr="00817B5D" w:rsidRDefault="00865CF7" w:rsidP="00762E7D">
      <w:pPr>
        <w:numPr>
          <w:ilvl w:val="0"/>
          <w:numId w:val="18"/>
        </w:numPr>
        <w:tabs>
          <w:tab w:val="left" w:pos="-720"/>
          <w:tab w:val="left" w:pos="0"/>
        </w:tabs>
        <w:suppressAutoHyphens/>
        <w:ind w:left="709" w:hanging="283"/>
        <w:jc w:val="both"/>
        <w:rPr>
          <w:rFonts w:ascii="Arial Narrow" w:hAnsi="Arial Narrow" w:cs="Arial"/>
          <w:spacing w:val="-2"/>
          <w:lang w:val="es-ES_tradnl"/>
        </w:rPr>
      </w:pPr>
      <w:r w:rsidRPr="00817B5D">
        <w:rPr>
          <w:rFonts w:ascii="Arial Narrow" w:hAnsi="Arial Narrow" w:cs="Arial"/>
          <w:spacing w:val="-2"/>
          <w:lang w:val="es-ES_tradnl"/>
        </w:rPr>
        <w:t>Cuando ningún licitante presente propuestas para participar en el Acto de Presentación y Apertura de Proposiciones.</w:t>
      </w:r>
    </w:p>
    <w:p w14:paraId="432E7DCD" w14:textId="77777777" w:rsidR="00865CF7" w:rsidRPr="00817B5D" w:rsidRDefault="00865CF7" w:rsidP="00762E7D">
      <w:pPr>
        <w:tabs>
          <w:tab w:val="left" w:pos="-720"/>
          <w:tab w:val="left" w:pos="0"/>
        </w:tabs>
        <w:suppressAutoHyphens/>
        <w:ind w:left="709"/>
        <w:jc w:val="both"/>
        <w:rPr>
          <w:rFonts w:ascii="Arial Narrow" w:hAnsi="Arial Narrow" w:cs="Arial"/>
          <w:spacing w:val="-2"/>
          <w:lang w:val="es-ES_tradnl"/>
        </w:rPr>
      </w:pPr>
    </w:p>
    <w:p w14:paraId="699CFC49" w14:textId="6385E3DA" w:rsidR="00865CF7" w:rsidRPr="00817B5D" w:rsidRDefault="00865CF7" w:rsidP="00762E7D">
      <w:pPr>
        <w:numPr>
          <w:ilvl w:val="0"/>
          <w:numId w:val="18"/>
        </w:numPr>
        <w:tabs>
          <w:tab w:val="left" w:pos="-720"/>
          <w:tab w:val="left" w:pos="0"/>
        </w:tabs>
        <w:suppressAutoHyphens/>
        <w:ind w:left="709" w:hanging="283"/>
        <w:jc w:val="both"/>
        <w:rPr>
          <w:rFonts w:ascii="Arial Narrow" w:hAnsi="Arial Narrow" w:cs="Arial"/>
          <w:spacing w:val="-2"/>
          <w:lang w:val="es-ES_tradnl"/>
        </w:rPr>
      </w:pPr>
      <w:r w:rsidRPr="00817B5D">
        <w:rPr>
          <w:rFonts w:ascii="Arial Narrow" w:hAnsi="Arial Narrow" w:cs="Arial"/>
          <w:spacing w:val="-2"/>
          <w:lang w:val="es-ES_tradnl"/>
        </w:rPr>
        <w:t xml:space="preserve">Cuando </w:t>
      </w:r>
      <w:r w:rsidR="009567DB" w:rsidRPr="00817B5D">
        <w:rPr>
          <w:rFonts w:ascii="Arial Narrow" w:hAnsi="Arial Narrow" w:cs="Arial"/>
          <w:spacing w:val="-2"/>
          <w:lang w:val="es-ES_tradnl"/>
        </w:rPr>
        <w:t>ninguna de las ofertas presentadas reúna</w:t>
      </w:r>
      <w:r w:rsidRPr="00817B5D">
        <w:rPr>
          <w:rFonts w:ascii="Arial Narrow" w:hAnsi="Arial Narrow" w:cs="Arial"/>
          <w:spacing w:val="-2"/>
          <w:lang w:val="es-ES_tradnl"/>
        </w:rPr>
        <w:t xml:space="preserve"> los requisitos establecidos en la convocatoria de la Licitación que nos ocupa.</w:t>
      </w:r>
    </w:p>
    <w:p w14:paraId="46875C0E" w14:textId="77777777" w:rsidR="00865CF7" w:rsidRPr="00817B5D" w:rsidRDefault="00865CF7" w:rsidP="00762E7D">
      <w:pPr>
        <w:tabs>
          <w:tab w:val="left" w:pos="-720"/>
          <w:tab w:val="left" w:pos="0"/>
        </w:tabs>
        <w:suppressAutoHyphens/>
        <w:ind w:left="709"/>
        <w:jc w:val="both"/>
        <w:rPr>
          <w:rFonts w:ascii="Arial Narrow" w:hAnsi="Arial Narrow" w:cs="Arial"/>
          <w:spacing w:val="-2"/>
          <w:lang w:val="es-ES_tradnl"/>
        </w:rPr>
      </w:pPr>
    </w:p>
    <w:p w14:paraId="51E34F44" w14:textId="77777777" w:rsidR="00865CF7" w:rsidRPr="00817B5D" w:rsidRDefault="00865CF7" w:rsidP="00762E7D">
      <w:pPr>
        <w:numPr>
          <w:ilvl w:val="0"/>
          <w:numId w:val="18"/>
        </w:numPr>
        <w:tabs>
          <w:tab w:val="left" w:pos="-720"/>
          <w:tab w:val="left" w:pos="0"/>
        </w:tabs>
        <w:suppressAutoHyphens/>
        <w:ind w:left="709" w:hanging="283"/>
        <w:jc w:val="both"/>
        <w:rPr>
          <w:rFonts w:ascii="Arial Narrow" w:hAnsi="Arial Narrow" w:cs="Arial"/>
          <w:spacing w:val="-2"/>
          <w:lang w:val="es-ES_tradnl"/>
        </w:rPr>
      </w:pPr>
      <w:r w:rsidRPr="00817B5D">
        <w:rPr>
          <w:rFonts w:ascii="Arial Narrow" w:hAnsi="Arial Narrow" w:cs="Arial"/>
          <w:spacing w:val="-2"/>
          <w:lang w:val="es-ES_tradnl"/>
        </w:rPr>
        <w:t>Cuando sus precios no sean aceptables.</w:t>
      </w:r>
    </w:p>
    <w:p w14:paraId="1864B6CD" w14:textId="77777777" w:rsidR="00865CF7" w:rsidRPr="00817B5D" w:rsidRDefault="00865CF7" w:rsidP="00762E7D">
      <w:pPr>
        <w:tabs>
          <w:tab w:val="left" w:pos="-720"/>
        </w:tabs>
        <w:suppressAutoHyphens/>
        <w:jc w:val="both"/>
        <w:rPr>
          <w:rFonts w:ascii="Arial Narrow" w:hAnsi="Arial Narrow" w:cs="Arial"/>
          <w:spacing w:val="-2"/>
          <w:lang w:val="es-ES_tradnl"/>
        </w:rPr>
      </w:pPr>
    </w:p>
    <w:p w14:paraId="6AC59ACE" w14:textId="44D4E016" w:rsidR="00865CF7" w:rsidRPr="00817B5D" w:rsidRDefault="00865CF7" w:rsidP="00762E7D">
      <w:pPr>
        <w:tabs>
          <w:tab w:val="left" w:pos="-720"/>
          <w:tab w:val="left" w:pos="0"/>
        </w:tabs>
        <w:suppressAutoHyphens/>
        <w:jc w:val="both"/>
        <w:rPr>
          <w:rFonts w:ascii="Arial Narrow" w:hAnsi="Arial Narrow" w:cs="Arial"/>
          <w:b/>
          <w:spacing w:val="-2"/>
          <w:lang w:val="es-ES_tradnl"/>
        </w:rPr>
      </w:pPr>
      <w:r w:rsidRPr="00817B5D">
        <w:rPr>
          <w:rFonts w:ascii="Arial Narrow" w:hAnsi="Arial Narrow" w:cs="Arial"/>
          <w:b/>
          <w:spacing w:val="-2"/>
          <w:lang w:val="es-ES_tradnl"/>
        </w:rPr>
        <w:t>13.- Penas Convencionales.</w:t>
      </w:r>
    </w:p>
    <w:p w14:paraId="39D0C3DA" w14:textId="6C88076B"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Cuando el licitante ganador una vez celebrado el contrato se atrase en la entrega de los bienes objeto de esta Licitación, se aplicará a partir del primer día de retraso una pena convencional consistente en el importe correspondiente al 0.</w:t>
      </w:r>
      <w:r w:rsidR="005832EC" w:rsidRPr="00817B5D">
        <w:rPr>
          <w:rFonts w:ascii="Arial Narrow" w:hAnsi="Arial Narrow" w:cs="Arial"/>
          <w:spacing w:val="-2"/>
          <w:lang w:val="es-ES_tradnl"/>
        </w:rPr>
        <w:t>25</w:t>
      </w:r>
      <w:r w:rsidRPr="00817B5D">
        <w:rPr>
          <w:rFonts w:ascii="Arial Narrow" w:hAnsi="Arial Narrow" w:cs="Arial"/>
          <w:spacing w:val="-2"/>
          <w:lang w:val="es-ES_tradnl"/>
        </w:rPr>
        <w:t xml:space="preserve">% (punto </w:t>
      </w:r>
      <w:r w:rsidR="005832EC" w:rsidRPr="00817B5D">
        <w:rPr>
          <w:rFonts w:ascii="Arial Narrow" w:hAnsi="Arial Narrow" w:cs="Arial"/>
          <w:spacing w:val="-2"/>
          <w:lang w:val="es-ES_tradnl"/>
        </w:rPr>
        <w:t>veinticinco</w:t>
      </w:r>
      <w:r w:rsidRPr="00817B5D">
        <w:rPr>
          <w:rFonts w:ascii="Arial Narrow" w:hAnsi="Arial Narrow" w:cs="Arial"/>
          <w:spacing w:val="-2"/>
          <w:lang w:val="es-ES_tradnl"/>
        </w:rPr>
        <w:t xml:space="preserve">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39918503" w14:textId="77777777" w:rsidR="005832EC" w:rsidRPr="00817B5D" w:rsidRDefault="005832EC" w:rsidP="00762E7D">
      <w:pPr>
        <w:tabs>
          <w:tab w:val="left" w:pos="-720"/>
          <w:tab w:val="left" w:pos="0"/>
        </w:tabs>
        <w:suppressAutoHyphens/>
        <w:jc w:val="both"/>
        <w:rPr>
          <w:rFonts w:ascii="Arial Narrow" w:hAnsi="Arial Narrow" w:cs="Arial"/>
          <w:spacing w:val="-2"/>
          <w:lang w:val="es-ES_tradnl"/>
        </w:rPr>
      </w:pPr>
    </w:p>
    <w:p w14:paraId="18F65525" w14:textId="1A43F434" w:rsidR="00865CF7" w:rsidRPr="00817B5D" w:rsidRDefault="00865CF7" w:rsidP="00762E7D">
      <w:pPr>
        <w:tabs>
          <w:tab w:val="left" w:pos="-720"/>
          <w:tab w:val="left" w:pos="0"/>
        </w:tabs>
        <w:suppressAutoHyphens/>
        <w:jc w:val="both"/>
        <w:rPr>
          <w:rFonts w:ascii="Arial Narrow" w:hAnsi="Arial Narrow" w:cs="Arial"/>
          <w:spacing w:val="-2"/>
          <w:lang w:val="es-ES_tradnl"/>
        </w:rPr>
      </w:pPr>
      <w:r w:rsidRPr="00817B5D">
        <w:rPr>
          <w:rFonts w:ascii="Arial Narrow" w:hAnsi="Arial Narrow" w:cs="Arial"/>
          <w:spacing w:val="-2"/>
          <w:lang w:val="es-ES_tradnl"/>
        </w:rPr>
        <w:t>El pago de los bienes y/o servicios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3BFC40A3" w14:textId="77777777" w:rsidR="00224764" w:rsidRPr="00817B5D" w:rsidRDefault="00224764" w:rsidP="00762E7D">
      <w:pPr>
        <w:tabs>
          <w:tab w:val="left" w:pos="-720"/>
          <w:tab w:val="left" w:pos="0"/>
        </w:tabs>
        <w:suppressAutoHyphens/>
        <w:jc w:val="both"/>
        <w:rPr>
          <w:rFonts w:ascii="Arial Narrow" w:hAnsi="Arial Narrow" w:cs="Arial"/>
          <w:spacing w:val="-2"/>
          <w:lang w:val="es-ES_tradnl"/>
        </w:rPr>
      </w:pPr>
    </w:p>
    <w:p w14:paraId="780B0DCF" w14:textId="77777777" w:rsidR="00762E7D" w:rsidRPr="00817B5D" w:rsidRDefault="00865CF7" w:rsidP="00762E7D">
      <w:pPr>
        <w:pStyle w:val="Prrafodelista"/>
        <w:spacing w:line="240" w:lineRule="auto"/>
        <w:ind w:left="0"/>
        <w:rPr>
          <w:rFonts w:ascii="Arial Narrow" w:hAnsi="Arial Narrow" w:cs="Arial"/>
          <w:b/>
          <w:spacing w:val="-2"/>
          <w:sz w:val="24"/>
          <w:szCs w:val="24"/>
          <w:lang w:val="es-ES_tradnl"/>
        </w:rPr>
      </w:pPr>
      <w:r w:rsidRPr="00817B5D">
        <w:rPr>
          <w:rFonts w:ascii="Arial Narrow" w:hAnsi="Arial Narrow" w:cs="Arial"/>
          <w:b/>
          <w:spacing w:val="-2"/>
          <w:sz w:val="24"/>
          <w:szCs w:val="24"/>
          <w:lang w:val="es-ES_tradnl"/>
        </w:rPr>
        <w:t>14.- San</w:t>
      </w:r>
      <w:r w:rsidR="00762E7D" w:rsidRPr="00817B5D">
        <w:rPr>
          <w:rFonts w:ascii="Arial Narrow" w:hAnsi="Arial Narrow" w:cs="Arial"/>
          <w:b/>
          <w:spacing w:val="-2"/>
          <w:sz w:val="24"/>
          <w:szCs w:val="24"/>
          <w:lang w:val="es-ES_tradnl"/>
        </w:rPr>
        <w:t>c</w:t>
      </w:r>
      <w:r w:rsidRPr="00817B5D">
        <w:rPr>
          <w:rFonts w:ascii="Arial Narrow" w:hAnsi="Arial Narrow" w:cs="Arial"/>
          <w:b/>
          <w:spacing w:val="-2"/>
          <w:sz w:val="24"/>
          <w:szCs w:val="24"/>
          <w:lang w:val="es-ES_tradnl"/>
        </w:rPr>
        <w:t>iones.</w:t>
      </w:r>
    </w:p>
    <w:p w14:paraId="1C4FAB1A" w14:textId="14D9868A" w:rsidR="00865CF7" w:rsidRPr="00817B5D" w:rsidRDefault="00865CF7" w:rsidP="00762E7D">
      <w:pPr>
        <w:pStyle w:val="Prrafodelista"/>
        <w:spacing w:line="240" w:lineRule="auto"/>
        <w:ind w:left="0"/>
        <w:rPr>
          <w:rFonts w:ascii="Arial Narrow" w:hAnsi="Arial Narrow" w:cs="Arial"/>
          <w:sz w:val="24"/>
          <w:szCs w:val="24"/>
          <w:lang w:val="es-ES_tradnl"/>
        </w:rPr>
      </w:pPr>
      <w:r w:rsidRPr="00817B5D">
        <w:rPr>
          <w:rFonts w:ascii="Arial Narrow" w:hAnsi="Arial Narrow" w:cs="Arial"/>
          <w:sz w:val="24"/>
          <w:szCs w:val="24"/>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3763B9F2" w14:textId="77777777" w:rsidR="00865CF7" w:rsidRPr="00817B5D" w:rsidRDefault="00865CF7" w:rsidP="00762E7D">
      <w:pPr>
        <w:spacing w:before="60"/>
        <w:jc w:val="both"/>
        <w:rPr>
          <w:rFonts w:ascii="Arial Narrow" w:eastAsia="Calibri" w:hAnsi="Arial Narrow" w:cs="Arial"/>
          <w:lang w:val="es-ES_tradnl"/>
        </w:rPr>
      </w:pPr>
      <w:r w:rsidRPr="00817B5D">
        <w:rPr>
          <w:rFonts w:ascii="Arial Narrow" w:eastAsia="Calibri" w:hAnsi="Arial Narrow"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686A5C37" w14:textId="77777777" w:rsidR="00865CF7" w:rsidRPr="00817B5D" w:rsidRDefault="00865CF7" w:rsidP="00762E7D">
      <w:pPr>
        <w:pStyle w:val="Prrafodelista"/>
        <w:spacing w:line="240" w:lineRule="auto"/>
        <w:ind w:left="0"/>
        <w:rPr>
          <w:rFonts w:ascii="Arial Narrow" w:hAnsi="Arial Narrow" w:cs="Arial"/>
          <w:spacing w:val="-2"/>
          <w:sz w:val="24"/>
          <w:szCs w:val="24"/>
          <w:lang w:val="es-ES_tradnl"/>
        </w:rPr>
      </w:pPr>
    </w:p>
    <w:p w14:paraId="3108A486" w14:textId="77777777" w:rsidR="00762E7D" w:rsidRPr="00817B5D" w:rsidRDefault="00865CF7" w:rsidP="00762E7D">
      <w:pPr>
        <w:pStyle w:val="Prrafodelista"/>
        <w:spacing w:line="240" w:lineRule="auto"/>
        <w:ind w:left="0"/>
        <w:rPr>
          <w:rFonts w:ascii="Arial Narrow" w:hAnsi="Arial Narrow" w:cs="Arial"/>
          <w:b/>
          <w:spacing w:val="-2"/>
          <w:sz w:val="24"/>
          <w:szCs w:val="24"/>
          <w:lang w:val="es-ES_tradnl"/>
        </w:rPr>
      </w:pPr>
      <w:r w:rsidRPr="00817B5D">
        <w:rPr>
          <w:rFonts w:ascii="Arial Narrow" w:hAnsi="Arial Narrow" w:cs="Arial"/>
          <w:b/>
          <w:spacing w:val="-2"/>
          <w:sz w:val="24"/>
          <w:szCs w:val="24"/>
          <w:lang w:val="es-ES_tradnl"/>
        </w:rPr>
        <w:t>15.- Rescisión del contrato.</w:t>
      </w:r>
    </w:p>
    <w:p w14:paraId="58F15E72" w14:textId="1BD40D22" w:rsidR="005832EC" w:rsidRPr="00817B5D" w:rsidRDefault="005832EC" w:rsidP="00762E7D">
      <w:pPr>
        <w:pStyle w:val="Prrafodelista"/>
        <w:spacing w:line="240" w:lineRule="auto"/>
        <w:ind w:left="0"/>
        <w:rPr>
          <w:rFonts w:ascii="Arial Narrow" w:hAnsi="Arial Narrow" w:cs="Arial"/>
          <w:spacing w:val="-2"/>
          <w:sz w:val="24"/>
          <w:szCs w:val="24"/>
          <w:lang w:val="es-ES_tradnl"/>
        </w:rPr>
      </w:pPr>
      <w:r w:rsidRPr="00817B5D">
        <w:rPr>
          <w:rFonts w:ascii="Arial Narrow" w:hAnsi="Arial Narrow" w:cs="Arial"/>
          <w:color w:val="000000"/>
          <w:sz w:val="24"/>
          <w:szCs w:val="24"/>
        </w:rPr>
        <w:t>El Secretariado Ejecutivo del Sistema Estatal de Seguridad Pública</w:t>
      </w:r>
      <w:r w:rsidRPr="00817B5D">
        <w:rPr>
          <w:rFonts w:ascii="Arial Narrow" w:hAnsi="Arial Narrow" w:cs="Arial"/>
          <w:spacing w:val="-2"/>
          <w:sz w:val="24"/>
          <w:szCs w:val="24"/>
          <w:lang w:val="es-ES_tradnl"/>
        </w:rPr>
        <w:t>,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32CC0277" w14:textId="77777777" w:rsidR="00865CF7" w:rsidRPr="00817B5D" w:rsidRDefault="00865CF7" w:rsidP="00762E7D">
      <w:pPr>
        <w:pStyle w:val="Prrafodelista"/>
        <w:spacing w:line="240" w:lineRule="auto"/>
        <w:ind w:left="0"/>
        <w:jc w:val="both"/>
        <w:rPr>
          <w:rFonts w:ascii="Arial Narrow" w:hAnsi="Arial Narrow" w:cs="Arial"/>
          <w:spacing w:val="-2"/>
          <w:sz w:val="24"/>
          <w:szCs w:val="24"/>
          <w:lang w:val="es-ES_tradnl"/>
        </w:rPr>
      </w:pPr>
    </w:p>
    <w:p w14:paraId="578754B0" w14:textId="77777777" w:rsidR="00865CF7" w:rsidRPr="00817B5D" w:rsidRDefault="00865CF7" w:rsidP="00762E7D">
      <w:pPr>
        <w:pStyle w:val="Prrafodelista"/>
        <w:spacing w:line="240" w:lineRule="auto"/>
        <w:ind w:left="0"/>
        <w:jc w:val="both"/>
        <w:rPr>
          <w:rFonts w:ascii="Arial Narrow" w:hAnsi="Arial Narrow" w:cs="Arial"/>
          <w:spacing w:val="-2"/>
          <w:sz w:val="24"/>
          <w:szCs w:val="24"/>
          <w:lang w:val="es-ES_tradnl"/>
        </w:rPr>
      </w:pPr>
      <w:r w:rsidRPr="00817B5D">
        <w:rPr>
          <w:rFonts w:ascii="Arial Narrow" w:hAnsi="Arial Narrow" w:cs="Arial"/>
          <w:b/>
          <w:spacing w:val="-2"/>
          <w:sz w:val="24"/>
          <w:szCs w:val="24"/>
          <w:lang w:val="es-ES_tradnl"/>
        </w:rPr>
        <w:t>16.- Cancelación de la Licitación, partidas o conceptos incluidos en estas:</w:t>
      </w:r>
    </w:p>
    <w:p w14:paraId="1B55D3C0" w14:textId="339C73FC" w:rsidR="00865CF7" w:rsidRPr="00817B5D" w:rsidRDefault="00865CF7" w:rsidP="00762E7D">
      <w:pPr>
        <w:pStyle w:val="Prrafodelista"/>
        <w:numPr>
          <w:ilvl w:val="0"/>
          <w:numId w:val="19"/>
        </w:numPr>
        <w:spacing w:after="0" w:line="240" w:lineRule="auto"/>
        <w:ind w:left="709" w:hanging="349"/>
        <w:contextualSpacing w:val="0"/>
        <w:jc w:val="both"/>
        <w:rPr>
          <w:rFonts w:ascii="Arial Narrow" w:hAnsi="Arial Narrow" w:cs="Arial"/>
          <w:spacing w:val="-2"/>
          <w:sz w:val="24"/>
          <w:szCs w:val="24"/>
          <w:lang w:val="es-ES_tradnl"/>
        </w:rPr>
      </w:pPr>
      <w:r w:rsidRPr="00817B5D">
        <w:rPr>
          <w:rFonts w:ascii="Arial Narrow" w:hAnsi="Arial Narrow" w:cs="Arial"/>
          <w:spacing w:val="-2"/>
          <w:sz w:val="24"/>
          <w:szCs w:val="24"/>
          <w:lang w:val="es-ES_tradnl"/>
        </w:rPr>
        <w:t>En caso fortuito o fuerza mayor.</w:t>
      </w:r>
    </w:p>
    <w:p w14:paraId="141A5315" w14:textId="77777777" w:rsidR="00762E7D" w:rsidRPr="00817B5D" w:rsidRDefault="00762E7D" w:rsidP="00762E7D">
      <w:pPr>
        <w:pStyle w:val="Prrafodelista"/>
        <w:spacing w:after="0" w:line="240" w:lineRule="auto"/>
        <w:ind w:left="709"/>
        <w:contextualSpacing w:val="0"/>
        <w:jc w:val="both"/>
        <w:rPr>
          <w:rFonts w:ascii="Arial Narrow" w:hAnsi="Arial Narrow" w:cs="Arial"/>
          <w:spacing w:val="-2"/>
          <w:sz w:val="24"/>
          <w:szCs w:val="24"/>
          <w:lang w:val="es-ES_tradnl"/>
        </w:rPr>
      </w:pPr>
    </w:p>
    <w:p w14:paraId="61855FE5" w14:textId="50F1F983" w:rsidR="00865CF7" w:rsidRPr="00817B5D" w:rsidRDefault="00865CF7" w:rsidP="00762E7D">
      <w:pPr>
        <w:pStyle w:val="Prrafodelista"/>
        <w:numPr>
          <w:ilvl w:val="0"/>
          <w:numId w:val="19"/>
        </w:numPr>
        <w:spacing w:after="0" w:line="240" w:lineRule="auto"/>
        <w:ind w:left="709" w:hanging="425"/>
        <w:contextualSpacing w:val="0"/>
        <w:jc w:val="both"/>
        <w:rPr>
          <w:rFonts w:ascii="Arial Narrow" w:hAnsi="Arial Narrow" w:cs="Arial"/>
          <w:spacing w:val="-2"/>
          <w:sz w:val="24"/>
          <w:szCs w:val="24"/>
          <w:lang w:val="es-ES_tradnl"/>
        </w:rPr>
      </w:pPr>
      <w:r w:rsidRPr="00817B5D">
        <w:rPr>
          <w:rFonts w:ascii="Arial Narrow" w:hAnsi="Arial Narrow" w:cs="Arial"/>
          <w:spacing w:val="-2"/>
          <w:sz w:val="24"/>
          <w:szCs w:val="24"/>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6DFDE8DC" w14:textId="77777777" w:rsidR="00762E7D" w:rsidRPr="00817B5D" w:rsidRDefault="00762E7D" w:rsidP="00762E7D">
      <w:pPr>
        <w:jc w:val="both"/>
        <w:rPr>
          <w:rFonts w:ascii="Arial Narrow" w:hAnsi="Arial Narrow" w:cs="Arial"/>
          <w:spacing w:val="-2"/>
          <w:lang w:val="es-ES_tradnl"/>
        </w:rPr>
      </w:pPr>
    </w:p>
    <w:p w14:paraId="69051131" w14:textId="1DD93CC3" w:rsidR="00865CF7" w:rsidRPr="00817B5D" w:rsidRDefault="00865CF7" w:rsidP="00762E7D">
      <w:pPr>
        <w:pStyle w:val="Prrafodelista"/>
        <w:numPr>
          <w:ilvl w:val="0"/>
          <w:numId w:val="19"/>
        </w:numPr>
        <w:spacing w:after="0" w:line="240" w:lineRule="auto"/>
        <w:ind w:left="709" w:hanging="425"/>
        <w:contextualSpacing w:val="0"/>
        <w:jc w:val="both"/>
        <w:rPr>
          <w:rFonts w:ascii="Arial Narrow" w:hAnsi="Arial Narrow" w:cs="Arial"/>
          <w:spacing w:val="-2"/>
          <w:sz w:val="24"/>
          <w:szCs w:val="24"/>
          <w:lang w:val="es-ES_tradnl"/>
        </w:rPr>
      </w:pPr>
      <w:r w:rsidRPr="00817B5D">
        <w:rPr>
          <w:rFonts w:ascii="Arial Narrow" w:hAnsi="Arial Narrow" w:cs="Arial"/>
          <w:spacing w:val="-2"/>
          <w:sz w:val="24"/>
          <w:szCs w:val="24"/>
          <w:lang w:val="es-ES_tradnl"/>
        </w:rPr>
        <w:t xml:space="preserve">Por cualquier disposición jurídica o legal </w:t>
      </w:r>
      <w:r w:rsidR="005A725A" w:rsidRPr="00817B5D">
        <w:rPr>
          <w:rFonts w:ascii="Arial Narrow" w:hAnsi="Arial Narrow" w:cs="Arial"/>
          <w:spacing w:val="-2"/>
          <w:sz w:val="24"/>
          <w:szCs w:val="24"/>
          <w:lang w:val="es-ES_tradnl"/>
        </w:rPr>
        <w:t>del Secretariado Ejecutivo del Sistema Estatal de Seguridad Pública</w:t>
      </w:r>
      <w:r w:rsidRPr="00817B5D">
        <w:rPr>
          <w:rFonts w:ascii="Arial Narrow" w:hAnsi="Arial Narrow" w:cs="Arial"/>
          <w:spacing w:val="-2"/>
          <w:sz w:val="24"/>
          <w:szCs w:val="24"/>
          <w:lang w:val="es-ES_tradnl"/>
        </w:rPr>
        <w:t>, relativa a medidas presupuestales, financieras, de austeridad, de control del ejercicio o cualquier otra que afecte la disponibilidad presupuestal con que cuenta el (área solicitante)</w:t>
      </w:r>
    </w:p>
    <w:p w14:paraId="0271762C" w14:textId="77777777" w:rsidR="00865CF7" w:rsidRPr="00817B5D" w:rsidRDefault="00865CF7" w:rsidP="00762E7D">
      <w:pPr>
        <w:pStyle w:val="Prrafodelista"/>
        <w:spacing w:line="240" w:lineRule="auto"/>
        <w:ind w:left="0"/>
        <w:jc w:val="both"/>
        <w:rPr>
          <w:rFonts w:ascii="Arial Narrow" w:hAnsi="Arial Narrow" w:cs="Arial"/>
          <w:spacing w:val="-2"/>
          <w:sz w:val="24"/>
          <w:szCs w:val="24"/>
          <w:lang w:val="es-ES_tradnl"/>
        </w:rPr>
      </w:pPr>
    </w:p>
    <w:p w14:paraId="55CF22A4" w14:textId="77777777" w:rsidR="00865CF7" w:rsidRPr="00817B5D" w:rsidRDefault="00865CF7" w:rsidP="00762E7D">
      <w:pPr>
        <w:pStyle w:val="Prrafodelista"/>
        <w:spacing w:line="240" w:lineRule="auto"/>
        <w:ind w:left="0"/>
        <w:jc w:val="both"/>
        <w:rPr>
          <w:rFonts w:ascii="Arial Narrow" w:hAnsi="Arial Narrow" w:cs="Arial"/>
          <w:spacing w:val="-2"/>
          <w:sz w:val="24"/>
          <w:szCs w:val="24"/>
          <w:lang w:val="es-ES_tradnl"/>
        </w:rPr>
      </w:pPr>
      <w:r w:rsidRPr="00817B5D">
        <w:rPr>
          <w:rFonts w:ascii="Arial Narrow" w:hAnsi="Arial Narrow" w:cs="Arial"/>
          <w:spacing w:val="-2"/>
          <w:sz w:val="24"/>
          <w:szCs w:val="24"/>
          <w:lang w:val="es-ES_tradnl"/>
        </w:rPr>
        <w:t>Lo anterior, se deberá comunicar con toda oportunidad y por escrito a todos los licitantes en cualquier etapa del proceso de conformidad con el Artículo 48 de la Ley de Adquisiciones, Arrendamientos, Servicios y Administración de Bienes Muebles para el Estado de Sinaloa.</w:t>
      </w:r>
    </w:p>
    <w:p w14:paraId="0670D150" w14:textId="0F9D5051" w:rsidR="00865CF7" w:rsidRPr="00762E7D" w:rsidRDefault="00865CF7" w:rsidP="00762E7D">
      <w:pPr>
        <w:tabs>
          <w:tab w:val="left" w:pos="-720"/>
        </w:tabs>
        <w:suppressAutoHyphens/>
        <w:jc w:val="both"/>
        <w:rPr>
          <w:rFonts w:ascii="Arial Narrow" w:hAnsi="Arial Narrow" w:cs="Arial"/>
          <w:spacing w:val="-2"/>
          <w:lang w:val="es-ES_tradnl"/>
        </w:rPr>
      </w:pPr>
      <w:r w:rsidRPr="00817B5D">
        <w:rPr>
          <w:rFonts w:ascii="Arial Narrow" w:hAnsi="Arial Narrow" w:cs="Arial"/>
          <w:spacing w:val="-2"/>
          <w:lang w:val="es-ES_tradnl"/>
        </w:rPr>
        <w:t xml:space="preserve">La determinación de dar por cancelada la Licitación, deberá precisar el acontecimiento que motiva la decisión, la cual se hará del conocimiento de los licitantes, y no será procedente contra ella recurso alguno, sin </w:t>
      </w:r>
      <w:r w:rsidR="005A725A" w:rsidRPr="00817B5D">
        <w:rPr>
          <w:rFonts w:ascii="Arial Narrow" w:hAnsi="Arial Narrow" w:cs="Arial"/>
          <w:spacing w:val="-2"/>
          <w:lang w:val="es-ES_tradnl"/>
        </w:rPr>
        <w:t>embargo,</w:t>
      </w:r>
      <w:r w:rsidRPr="00817B5D">
        <w:rPr>
          <w:rFonts w:ascii="Arial Narrow" w:hAnsi="Arial Narrow" w:cs="Arial"/>
          <w:spacing w:val="-2"/>
          <w:lang w:val="es-ES_tradnl"/>
        </w:rPr>
        <w:t xml:space="preserve"> podrán interponer la inconformidad en términos del Artículo 89, Fracción III, de la Ley de Adquisiciones, Arrendamientos, Servicios y Administración de Bienes Muebles para el Estado de Sinaloa.</w:t>
      </w:r>
    </w:p>
    <w:sectPr w:rsidR="00865CF7" w:rsidRPr="00762E7D" w:rsidSect="002E4F3A">
      <w:headerReference w:type="default" r:id="rId16"/>
      <w:footerReference w:type="default" r:id="rId17"/>
      <w:pgSz w:w="12240" w:h="15840" w:code="1"/>
      <w:pgMar w:top="2127" w:right="1185" w:bottom="1276"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A479F" w14:textId="77777777" w:rsidR="00093F19" w:rsidRDefault="00093F19" w:rsidP="0035175E">
      <w:r>
        <w:separator/>
      </w:r>
    </w:p>
  </w:endnote>
  <w:endnote w:type="continuationSeparator" w:id="0">
    <w:p w14:paraId="62147E98" w14:textId="77777777" w:rsidR="00093F19" w:rsidRDefault="00093F19" w:rsidP="0035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F0D6" w14:textId="2364BD1F" w:rsidR="00E2331B" w:rsidRDefault="00E2331B" w:rsidP="00816A2C">
    <w:pPr>
      <w:pStyle w:val="Piedepgina"/>
      <w:jc w:val="right"/>
      <w:rPr>
        <w:rFonts w:ascii="Arial" w:hAnsi="Arial" w:cs="Arial"/>
        <w:sz w:val="12"/>
        <w:szCs w:val="12"/>
      </w:rPr>
    </w:pPr>
    <w:r>
      <w:rPr>
        <w:rFonts w:ascii="Arial" w:hAnsi="Arial" w:cs="Arial"/>
        <w:sz w:val="12"/>
        <w:szCs w:val="12"/>
      </w:rPr>
      <w:t>SESESP 0</w:t>
    </w:r>
    <w:r w:rsidR="00AD40DD">
      <w:rPr>
        <w:rFonts w:ascii="Arial" w:hAnsi="Arial" w:cs="Arial"/>
        <w:sz w:val="12"/>
        <w:szCs w:val="12"/>
      </w:rPr>
      <w:t>5</w:t>
    </w:r>
    <w:r>
      <w:rPr>
        <w:rFonts w:ascii="Arial" w:hAnsi="Arial" w:cs="Arial"/>
        <w:sz w:val="12"/>
        <w:szCs w:val="12"/>
      </w:rPr>
      <w:t>/2023</w:t>
    </w:r>
  </w:p>
  <w:p w14:paraId="4EE681F1" w14:textId="22E57322" w:rsidR="00E2331B" w:rsidRDefault="00E2331B" w:rsidP="00816A2C">
    <w:pPr>
      <w:pStyle w:val="Piedepgina"/>
      <w:jc w:val="right"/>
      <w:rPr>
        <w:rFonts w:ascii="Arial" w:hAnsi="Arial" w:cs="Arial"/>
        <w:sz w:val="12"/>
        <w:szCs w:val="12"/>
      </w:rPr>
    </w:pPr>
    <w:r>
      <w:rPr>
        <w:rFonts w:ascii="Arial" w:hAnsi="Arial" w:cs="Arial"/>
        <w:sz w:val="12"/>
        <w:szCs w:val="12"/>
      </w:rPr>
      <w:t>CONVOCATORIA</w:t>
    </w:r>
  </w:p>
  <w:p w14:paraId="577E97D9" w14:textId="77777777" w:rsidR="00E2331B" w:rsidRDefault="00E2331B" w:rsidP="00816A2C">
    <w:pPr>
      <w:pStyle w:val="Piedepgina"/>
      <w:jc w:val="right"/>
      <w:rPr>
        <w:rFonts w:ascii="Arial" w:hAnsi="Arial" w:cs="Arial"/>
        <w:sz w:val="12"/>
        <w:szCs w:val="12"/>
      </w:rPr>
    </w:pPr>
  </w:p>
  <w:p w14:paraId="00A90454" w14:textId="35118BCC" w:rsidR="00E2331B" w:rsidRPr="00816A2C" w:rsidRDefault="00E2331B" w:rsidP="00816A2C">
    <w:pPr>
      <w:pStyle w:val="Piedepgina"/>
      <w:jc w:val="right"/>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7DD12" w14:textId="77777777" w:rsidR="00093F19" w:rsidRDefault="00093F19" w:rsidP="0035175E">
      <w:r>
        <w:separator/>
      </w:r>
    </w:p>
  </w:footnote>
  <w:footnote w:type="continuationSeparator" w:id="0">
    <w:p w14:paraId="68601617" w14:textId="77777777" w:rsidR="00093F19" w:rsidRDefault="00093F19" w:rsidP="0035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23A0" w14:textId="03BC4EA6" w:rsidR="00E2331B" w:rsidRDefault="00E2331B" w:rsidP="002E4F3A">
    <w:pPr>
      <w:pStyle w:val="Encabezado"/>
      <w:jc w:val="center"/>
    </w:pPr>
    <w:r>
      <w:rPr>
        <w:noProof/>
        <w:lang w:val="es-MX" w:eastAsia="es-MX"/>
      </w:rPr>
      <w:drawing>
        <wp:inline distT="0" distB="0" distL="0" distR="0" wp14:anchorId="6A21EEB9" wp14:editId="5EC342BA">
          <wp:extent cx="1080000" cy="10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S LOGO SESESP - bueno_Mesa de trabajo 2--- copia 4.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noProof/>
        <w:lang w:val="es-MX" w:eastAsia="es-MX"/>
      </w:rPr>
      <mc:AlternateContent>
        <mc:Choice Requires="wps">
          <w:drawing>
            <wp:anchor distT="0" distB="0" distL="114300" distR="114300" simplePos="0" relativeHeight="251661312" behindDoc="0" locked="0" layoutInCell="1" allowOverlap="1" wp14:anchorId="0494FE11" wp14:editId="5E3CA869">
              <wp:simplePos x="0" y="0"/>
              <wp:positionH relativeFrom="margin">
                <wp:posOffset>2577139</wp:posOffset>
              </wp:positionH>
              <wp:positionV relativeFrom="paragraph">
                <wp:posOffset>-191135</wp:posOffset>
              </wp:positionV>
              <wp:extent cx="4030345" cy="5143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345" cy="514350"/>
                      </a:xfrm>
                      <a:prstGeom prst="rect">
                        <a:avLst/>
                      </a:prstGeom>
                      <a:noFill/>
                      <a:ln>
                        <a:noFill/>
                      </a:ln>
                      <a:effectLst/>
                      <a:extLst>
                        <a:ext uri="{C572A759-6A51-4108-AA02-DFA0A04FC94B}"/>
                      </a:extLst>
                    </wps:spPr>
                    <wps:txbx>
                      <w:txbxContent>
                        <w:p w14:paraId="1D826940" w14:textId="66635DBE" w:rsidR="00E2331B" w:rsidRDefault="00E2331B" w:rsidP="00D917CC">
                          <w:pPr>
                            <w:jc w:val="right"/>
                            <w:rPr>
                              <w:rFonts w:cs="Arial"/>
                              <w:b/>
                              <w:color w:val="291815"/>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4FE11" id="_x0000_t202" coordsize="21600,21600" o:spt="202" path="m,l,21600r21600,l21600,xe">
              <v:stroke joinstyle="miter"/>
              <v:path gradientshapeok="t" o:connecttype="rect"/>
            </v:shapetype>
            <v:shape id="Cuadro de texto 5" o:spid="_x0000_s1026" type="#_x0000_t202" style="position:absolute;left:0;text-align:left;margin-left:202.9pt;margin-top:-15.05pt;width:317.3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" filled="f" stroked="f">
              <v:textbox>
                <w:txbxContent>
                  <w:p w14:paraId="1D826940" w14:textId="66635DBE" w:rsidR="00E2331B" w:rsidRDefault="00E2331B" w:rsidP="00D917CC">
                    <w:pPr>
                      <w:jc w:val="right"/>
                      <w:rPr>
                        <w:rFonts w:cs="Arial"/>
                        <w:b/>
                        <w:color w:val="291815"/>
                        <w:sz w:val="16"/>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652"/>
    <w:multiLevelType w:val="hybridMultilevel"/>
    <w:tmpl w:val="B2445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92D9D"/>
    <w:multiLevelType w:val="hybridMultilevel"/>
    <w:tmpl w:val="B2445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D5170"/>
    <w:multiLevelType w:val="hybridMultilevel"/>
    <w:tmpl w:val="B2445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E2E33"/>
    <w:multiLevelType w:val="hybridMultilevel"/>
    <w:tmpl w:val="DE1ECF04"/>
    <w:lvl w:ilvl="0" w:tplc="4E16F584">
      <w:start w:val="1"/>
      <w:numFmt w:val="decimal"/>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220BCC"/>
    <w:multiLevelType w:val="hybridMultilevel"/>
    <w:tmpl w:val="A41AEC5E"/>
    <w:lvl w:ilvl="0" w:tplc="A262F4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BD7D30"/>
    <w:multiLevelType w:val="hybridMultilevel"/>
    <w:tmpl w:val="B390232A"/>
    <w:lvl w:ilvl="0" w:tplc="731EC268">
      <w:start w:val="1"/>
      <w:numFmt w:val="upperRoman"/>
      <w:lvlText w:val="Fase %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1C2479"/>
    <w:multiLevelType w:val="hybridMultilevel"/>
    <w:tmpl w:val="0DC6B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93049B"/>
    <w:multiLevelType w:val="hybridMultilevel"/>
    <w:tmpl w:val="134800B4"/>
    <w:lvl w:ilvl="0" w:tplc="4238F452">
      <w:start w:val="1"/>
      <w:numFmt w:val="bullet"/>
      <w:lvlText w:val=""/>
      <w:lvlJc w:val="left"/>
      <w:pPr>
        <w:ind w:left="1429" w:hanging="360"/>
      </w:pPr>
      <w:rPr>
        <w:rFonts w:ascii="Wingdings" w:hAnsi="Wingdings" w:hint="default"/>
        <w:sz w:val="22"/>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271039"/>
    <w:multiLevelType w:val="hybridMultilevel"/>
    <w:tmpl w:val="08B8E662"/>
    <w:lvl w:ilvl="0" w:tplc="87B81BD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5C943C6"/>
    <w:multiLevelType w:val="hybridMultilevel"/>
    <w:tmpl w:val="7A742E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61407CE"/>
    <w:multiLevelType w:val="hybridMultilevel"/>
    <w:tmpl w:val="190C35D6"/>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225F98"/>
    <w:multiLevelType w:val="hybridMultilevel"/>
    <w:tmpl w:val="31E8E906"/>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346B2775"/>
    <w:multiLevelType w:val="hybridMultilevel"/>
    <w:tmpl w:val="EE2C9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FE4CD6"/>
    <w:multiLevelType w:val="hybridMultilevel"/>
    <w:tmpl w:val="EDFC8B5A"/>
    <w:lvl w:ilvl="0" w:tplc="99A86A56">
      <w:start w:val="1"/>
      <w:numFmt w:val="upperRoman"/>
      <w:lvlText w:val="%1."/>
      <w:lvlJc w:val="left"/>
      <w:pPr>
        <w:ind w:left="1430"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54D11948"/>
    <w:multiLevelType w:val="hybridMultilevel"/>
    <w:tmpl w:val="30DE32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8A3282C"/>
    <w:multiLevelType w:val="hybridMultilevel"/>
    <w:tmpl w:val="B220E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434090"/>
    <w:multiLevelType w:val="hybridMultilevel"/>
    <w:tmpl w:val="9A8A0968"/>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7672E1"/>
    <w:multiLevelType w:val="hybridMultilevel"/>
    <w:tmpl w:val="EDFC8B5A"/>
    <w:lvl w:ilvl="0" w:tplc="99A86A56">
      <w:start w:val="1"/>
      <w:numFmt w:val="upperRoman"/>
      <w:lvlText w:val="%1."/>
      <w:lvlJc w:val="left"/>
      <w:pPr>
        <w:ind w:left="1430"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669070BD"/>
    <w:multiLevelType w:val="hybridMultilevel"/>
    <w:tmpl w:val="D0BAFE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6E75FB"/>
    <w:multiLevelType w:val="hybridMultilevel"/>
    <w:tmpl w:val="DAE2C484"/>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27368BA"/>
    <w:multiLevelType w:val="hybridMultilevel"/>
    <w:tmpl w:val="E5965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067C09"/>
    <w:multiLevelType w:val="hybridMultilevel"/>
    <w:tmpl w:val="8C16D1AC"/>
    <w:lvl w:ilvl="0" w:tplc="080A0017">
      <w:start w:val="1"/>
      <w:numFmt w:val="lowerLetter"/>
      <w:lvlText w:val="%1)"/>
      <w:lvlJc w:val="left"/>
      <w:pPr>
        <w:ind w:left="1429" w:hanging="360"/>
      </w:pPr>
      <w:rPr>
        <w:rFonts w:hint="default"/>
        <w:sz w:val="22"/>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385048"/>
    <w:multiLevelType w:val="hybridMultilevel"/>
    <w:tmpl w:val="47121470"/>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8"/>
  </w:num>
  <w:num w:numId="4">
    <w:abstractNumId w:val="19"/>
  </w:num>
  <w:num w:numId="5">
    <w:abstractNumId w:val="20"/>
  </w:num>
  <w:num w:numId="6">
    <w:abstractNumId w:val="0"/>
  </w:num>
  <w:num w:numId="7">
    <w:abstractNumId w:val="2"/>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1"/>
  </w:num>
  <w:num w:numId="12">
    <w:abstractNumId w:val="16"/>
  </w:num>
  <w:num w:numId="13">
    <w:abstractNumId w:val="22"/>
  </w:num>
  <w:num w:numId="14">
    <w:abstractNumId w:val="28"/>
  </w:num>
  <w:num w:numId="15">
    <w:abstractNumId w:val="26"/>
  </w:num>
  <w:num w:numId="16">
    <w:abstractNumId w:val="10"/>
  </w:num>
  <w:num w:numId="17">
    <w:abstractNumId w:val="1"/>
  </w:num>
  <w:num w:numId="18">
    <w:abstractNumId w:val="15"/>
  </w:num>
  <w:num w:numId="19">
    <w:abstractNumId w:val="6"/>
  </w:num>
  <w:num w:numId="20">
    <w:abstractNumId w:val="23"/>
  </w:num>
  <w:num w:numId="21">
    <w:abstractNumId w:val="18"/>
  </w:num>
  <w:num w:numId="22">
    <w:abstractNumId w:val="5"/>
  </w:num>
  <w:num w:numId="23">
    <w:abstractNumId w:val="17"/>
  </w:num>
  <w:num w:numId="24">
    <w:abstractNumId w:val="29"/>
  </w:num>
  <w:num w:numId="25">
    <w:abstractNumId w:val="24"/>
  </w:num>
  <w:num w:numId="26">
    <w:abstractNumId w:val="13"/>
  </w:num>
  <w:num w:numId="27">
    <w:abstractNumId w:val="14"/>
  </w:num>
  <w:num w:numId="28">
    <w:abstractNumId w:val="27"/>
  </w:num>
  <w:num w:numId="29">
    <w:abstractNumId w:val="12"/>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5E"/>
    <w:rsid w:val="0000298E"/>
    <w:rsid w:val="00005DAD"/>
    <w:rsid w:val="00013593"/>
    <w:rsid w:val="00024FFB"/>
    <w:rsid w:val="000257FB"/>
    <w:rsid w:val="000503FA"/>
    <w:rsid w:val="00053617"/>
    <w:rsid w:val="0005721F"/>
    <w:rsid w:val="00057477"/>
    <w:rsid w:val="00073AD9"/>
    <w:rsid w:val="000830EA"/>
    <w:rsid w:val="00091552"/>
    <w:rsid w:val="00091C08"/>
    <w:rsid w:val="00092448"/>
    <w:rsid w:val="00093F19"/>
    <w:rsid w:val="000A2A43"/>
    <w:rsid w:val="000A7081"/>
    <w:rsid w:val="000A78C3"/>
    <w:rsid w:val="000B7841"/>
    <w:rsid w:val="000C4ECE"/>
    <w:rsid w:val="000D18FB"/>
    <w:rsid w:val="000D1ABC"/>
    <w:rsid w:val="000D2331"/>
    <w:rsid w:val="000D2D8F"/>
    <w:rsid w:val="000D4C32"/>
    <w:rsid w:val="000D5290"/>
    <w:rsid w:val="000D67D2"/>
    <w:rsid w:val="000D7E30"/>
    <w:rsid w:val="000E16D4"/>
    <w:rsid w:val="000E4E76"/>
    <w:rsid w:val="000E618D"/>
    <w:rsid w:val="000F1E23"/>
    <w:rsid w:val="00103AC2"/>
    <w:rsid w:val="001059D4"/>
    <w:rsid w:val="00110E37"/>
    <w:rsid w:val="001173DB"/>
    <w:rsid w:val="001311A0"/>
    <w:rsid w:val="00132BB0"/>
    <w:rsid w:val="001349C5"/>
    <w:rsid w:val="0014034C"/>
    <w:rsid w:val="00141ED0"/>
    <w:rsid w:val="00145E45"/>
    <w:rsid w:val="00153186"/>
    <w:rsid w:val="001630BC"/>
    <w:rsid w:val="00185957"/>
    <w:rsid w:val="00185A05"/>
    <w:rsid w:val="001A1B53"/>
    <w:rsid w:val="001A74AC"/>
    <w:rsid w:val="001B1FC7"/>
    <w:rsid w:val="001B5643"/>
    <w:rsid w:val="001C6EA6"/>
    <w:rsid w:val="001D74E4"/>
    <w:rsid w:val="001E1054"/>
    <w:rsid w:val="001E1345"/>
    <w:rsid w:val="001F5997"/>
    <w:rsid w:val="00203D65"/>
    <w:rsid w:val="00210DED"/>
    <w:rsid w:val="0021128B"/>
    <w:rsid w:val="00212571"/>
    <w:rsid w:val="00217931"/>
    <w:rsid w:val="00224764"/>
    <w:rsid w:val="0022569F"/>
    <w:rsid w:val="00226DB6"/>
    <w:rsid w:val="00233DC9"/>
    <w:rsid w:val="00235454"/>
    <w:rsid w:val="00241B58"/>
    <w:rsid w:val="00247474"/>
    <w:rsid w:val="002501BE"/>
    <w:rsid w:val="002541D2"/>
    <w:rsid w:val="00271063"/>
    <w:rsid w:val="00272A48"/>
    <w:rsid w:val="00273F79"/>
    <w:rsid w:val="002747E6"/>
    <w:rsid w:val="00280797"/>
    <w:rsid w:val="002911C1"/>
    <w:rsid w:val="00292C92"/>
    <w:rsid w:val="0029419A"/>
    <w:rsid w:val="00294F37"/>
    <w:rsid w:val="002959E4"/>
    <w:rsid w:val="002972A3"/>
    <w:rsid w:val="002A0ACC"/>
    <w:rsid w:val="002A18A0"/>
    <w:rsid w:val="002A211F"/>
    <w:rsid w:val="002A7053"/>
    <w:rsid w:val="002B1090"/>
    <w:rsid w:val="002B2704"/>
    <w:rsid w:val="002C29C7"/>
    <w:rsid w:val="002C3E17"/>
    <w:rsid w:val="002D02C9"/>
    <w:rsid w:val="002D0F9A"/>
    <w:rsid w:val="002D2703"/>
    <w:rsid w:val="002D276D"/>
    <w:rsid w:val="002D7EB6"/>
    <w:rsid w:val="002E04D9"/>
    <w:rsid w:val="002E1258"/>
    <w:rsid w:val="002E3266"/>
    <w:rsid w:val="002E4F3A"/>
    <w:rsid w:val="003021F5"/>
    <w:rsid w:val="00306D27"/>
    <w:rsid w:val="00324AAC"/>
    <w:rsid w:val="0032597B"/>
    <w:rsid w:val="0032713F"/>
    <w:rsid w:val="00327FBA"/>
    <w:rsid w:val="00332BE0"/>
    <w:rsid w:val="00334F1A"/>
    <w:rsid w:val="00336F5D"/>
    <w:rsid w:val="00340EFF"/>
    <w:rsid w:val="0035175E"/>
    <w:rsid w:val="003573BC"/>
    <w:rsid w:val="00357D8E"/>
    <w:rsid w:val="003756BC"/>
    <w:rsid w:val="0037638E"/>
    <w:rsid w:val="003764D9"/>
    <w:rsid w:val="00381406"/>
    <w:rsid w:val="00395E2B"/>
    <w:rsid w:val="003A0504"/>
    <w:rsid w:val="003A5C5D"/>
    <w:rsid w:val="003A6A60"/>
    <w:rsid w:val="003C01A3"/>
    <w:rsid w:val="003D0D55"/>
    <w:rsid w:val="003D262C"/>
    <w:rsid w:val="003D4E4B"/>
    <w:rsid w:val="003D7867"/>
    <w:rsid w:val="003E2653"/>
    <w:rsid w:val="00402021"/>
    <w:rsid w:val="004023CB"/>
    <w:rsid w:val="00405A20"/>
    <w:rsid w:val="00411695"/>
    <w:rsid w:val="00422989"/>
    <w:rsid w:val="00427D0C"/>
    <w:rsid w:val="00427DDF"/>
    <w:rsid w:val="004343AD"/>
    <w:rsid w:val="004534E7"/>
    <w:rsid w:val="00461867"/>
    <w:rsid w:val="004717B4"/>
    <w:rsid w:val="004732C8"/>
    <w:rsid w:val="0048363F"/>
    <w:rsid w:val="00484389"/>
    <w:rsid w:val="00490415"/>
    <w:rsid w:val="004914EB"/>
    <w:rsid w:val="004A4B12"/>
    <w:rsid w:val="004A5987"/>
    <w:rsid w:val="004A62F6"/>
    <w:rsid w:val="004B0E83"/>
    <w:rsid w:val="004B4C4D"/>
    <w:rsid w:val="004C23CF"/>
    <w:rsid w:val="004C3ECF"/>
    <w:rsid w:val="004C6B70"/>
    <w:rsid w:val="004D35CC"/>
    <w:rsid w:val="004D7B0E"/>
    <w:rsid w:val="004F09D9"/>
    <w:rsid w:val="005028C6"/>
    <w:rsid w:val="00502BC1"/>
    <w:rsid w:val="00524BC2"/>
    <w:rsid w:val="0053245A"/>
    <w:rsid w:val="005332CC"/>
    <w:rsid w:val="0053628A"/>
    <w:rsid w:val="00542BAA"/>
    <w:rsid w:val="0054303A"/>
    <w:rsid w:val="00544D44"/>
    <w:rsid w:val="00552D63"/>
    <w:rsid w:val="005541C6"/>
    <w:rsid w:val="0055685E"/>
    <w:rsid w:val="005832EC"/>
    <w:rsid w:val="005847D4"/>
    <w:rsid w:val="005875B0"/>
    <w:rsid w:val="00595791"/>
    <w:rsid w:val="005A725A"/>
    <w:rsid w:val="005B04E6"/>
    <w:rsid w:val="005B408E"/>
    <w:rsid w:val="005D1A61"/>
    <w:rsid w:val="005E30B9"/>
    <w:rsid w:val="005E37D5"/>
    <w:rsid w:val="005E42AC"/>
    <w:rsid w:val="005F0A3C"/>
    <w:rsid w:val="005F1922"/>
    <w:rsid w:val="005F2882"/>
    <w:rsid w:val="0061484D"/>
    <w:rsid w:val="0061553D"/>
    <w:rsid w:val="00621525"/>
    <w:rsid w:val="006320D9"/>
    <w:rsid w:val="00633869"/>
    <w:rsid w:val="00663335"/>
    <w:rsid w:val="00667C9C"/>
    <w:rsid w:val="00674E19"/>
    <w:rsid w:val="00682261"/>
    <w:rsid w:val="00684D74"/>
    <w:rsid w:val="00685B64"/>
    <w:rsid w:val="00697A78"/>
    <w:rsid w:val="006B6B46"/>
    <w:rsid w:val="006C0712"/>
    <w:rsid w:val="006D4184"/>
    <w:rsid w:val="006D5192"/>
    <w:rsid w:val="006D7B8A"/>
    <w:rsid w:val="006E6C55"/>
    <w:rsid w:val="006F0B52"/>
    <w:rsid w:val="006F5104"/>
    <w:rsid w:val="006F6EE2"/>
    <w:rsid w:val="007062BF"/>
    <w:rsid w:val="00710A20"/>
    <w:rsid w:val="00736991"/>
    <w:rsid w:val="007370B6"/>
    <w:rsid w:val="007416A1"/>
    <w:rsid w:val="007440EA"/>
    <w:rsid w:val="00754BDF"/>
    <w:rsid w:val="00756B27"/>
    <w:rsid w:val="00760CCD"/>
    <w:rsid w:val="007612F7"/>
    <w:rsid w:val="007617C9"/>
    <w:rsid w:val="00761EBC"/>
    <w:rsid w:val="00762E7D"/>
    <w:rsid w:val="00765E4E"/>
    <w:rsid w:val="00783DEA"/>
    <w:rsid w:val="00794F77"/>
    <w:rsid w:val="007B09F9"/>
    <w:rsid w:val="007B2B1E"/>
    <w:rsid w:val="007B4302"/>
    <w:rsid w:val="007C04C0"/>
    <w:rsid w:val="007D59F0"/>
    <w:rsid w:val="007E048D"/>
    <w:rsid w:val="007E178C"/>
    <w:rsid w:val="007F0052"/>
    <w:rsid w:val="00800AE7"/>
    <w:rsid w:val="00810962"/>
    <w:rsid w:val="00811E6D"/>
    <w:rsid w:val="00816A2C"/>
    <w:rsid w:val="00817B5D"/>
    <w:rsid w:val="00834C76"/>
    <w:rsid w:val="00835805"/>
    <w:rsid w:val="008374A0"/>
    <w:rsid w:val="00837E90"/>
    <w:rsid w:val="00861768"/>
    <w:rsid w:val="00865CF7"/>
    <w:rsid w:val="0089718A"/>
    <w:rsid w:val="008A01A8"/>
    <w:rsid w:val="008A24A4"/>
    <w:rsid w:val="008A4D77"/>
    <w:rsid w:val="008B2A3B"/>
    <w:rsid w:val="008B78E7"/>
    <w:rsid w:val="008B7CCE"/>
    <w:rsid w:val="008C1502"/>
    <w:rsid w:val="008C7EA1"/>
    <w:rsid w:val="008D04CA"/>
    <w:rsid w:val="008D38C3"/>
    <w:rsid w:val="008E00BC"/>
    <w:rsid w:val="008E292E"/>
    <w:rsid w:val="008E4643"/>
    <w:rsid w:val="008E505D"/>
    <w:rsid w:val="008F64B8"/>
    <w:rsid w:val="008F7030"/>
    <w:rsid w:val="00901289"/>
    <w:rsid w:val="009020EE"/>
    <w:rsid w:val="009137DC"/>
    <w:rsid w:val="009200B7"/>
    <w:rsid w:val="00926BC9"/>
    <w:rsid w:val="00926FA8"/>
    <w:rsid w:val="009370E0"/>
    <w:rsid w:val="00937D22"/>
    <w:rsid w:val="009403AB"/>
    <w:rsid w:val="00940F15"/>
    <w:rsid w:val="00945559"/>
    <w:rsid w:val="00954AD2"/>
    <w:rsid w:val="009567DB"/>
    <w:rsid w:val="00960DB3"/>
    <w:rsid w:val="0097354C"/>
    <w:rsid w:val="009800E4"/>
    <w:rsid w:val="0098138D"/>
    <w:rsid w:val="00982934"/>
    <w:rsid w:val="009876B6"/>
    <w:rsid w:val="0099427E"/>
    <w:rsid w:val="009A22AC"/>
    <w:rsid w:val="009A2C5C"/>
    <w:rsid w:val="009A41F2"/>
    <w:rsid w:val="009A75CA"/>
    <w:rsid w:val="009C72C3"/>
    <w:rsid w:val="009D0D6E"/>
    <w:rsid w:val="009D4DEB"/>
    <w:rsid w:val="009D51EA"/>
    <w:rsid w:val="009D5947"/>
    <w:rsid w:val="009E438F"/>
    <w:rsid w:val="009E7FAD"/>
    <w:rsid w:val="009F5CE6"/>
    <w:rsid w:val="00A00AB4"/>
    <w:rsid w:val="00A015A2"/>
    <w:rsid w:val="00A07578"/>
    <w:rsid w:val="00A10260"/>
    <w:rsid w:val="00A1170B"/>
    <w:rsid w:val="00A25313"/>
    <w:rsid w:val="00A256CA"/>
    <w:rsid w:val="00A318A3"/>
    <w:rsid w:val="00A329DB"/>
    <w:rsid w:val="00A405C8"/>
    <w:rsid w:val="00A4367E"/>
    <w:rsid w:val="00A44EAC"/>
    <w:rsid w:val="00A50F28"/>
    <w:rsid w:val="00A54780"/>
    <w:rsid w:val="00A74D73"/>
    <w:rsid w:val="00A76B31"/>
    <w:rsid w:val="00A77274"/>
    <w:rsid w:val="00A83510"/>
    <w:rsid w:val="00A854F4"/>
    <w:rsid w:val="00A87A0F"/>
    <w:rsid w:val="00A9013B"/>
    <w:rsid w:val="00A924DF"/>
    <w:rsid w:val="00AA679E"/>
    <w:rsid w:val="00AB368C"/>
    <w:rsid w:val="00AB49B2"/>
    <w:rsid w:val="00AB4E9C"/>
    <w:rsid w:val="00AD0DF9"/>
    <w:rsid w:val="00AD16F5"/>
    <w:rsid w:val="00AD40DD"/>
    <w:rsid w:val="00AD4DAF"/>
    <w:rsid w:val="00AE2487"/>
    <w:rsid w:val="00AE331A"/>
    <w:rsid w:val="00AE4455"/>
    <w:rsid w:val="00AE6196"/>
    <w:rsid w:val="00AF1AC0"/>
    <w:rsid w:val="00AF27F6"/>
    <w:rsid w:val="00AF5807"/>
    <w:rsid w:val="00B037A6"/>
    <w:rsid w:val="00B058A8"/>
    <w:rsid w:val="00B06BDF"/>
    <w:rsid w:val="00B076FB"/>
    <w:rsid w:val="00B16E67"/>
    <w:rsid w:val="00B17BEB"/>
    <w:rsid w:val="00B220C6"/>
    <w:rsid w:val="00B23DA8"/>
    <w:rsid w:val="00B25893"/>
    <w:rsid w:val="00B33EBB"/>
    <w:rsid w:val="00B34AEB"/>
    <w:rsid w:val="00B46A72"/>
    <w:rsid w:val="00B54CE9"/>
    <w:rsid w:val="00B54FD3"/>
    <w:rsid w:val="00B56481"/>
    <w:rsid w:val="00B64152"/>
    <w:rsid w:val="00B66468"/>
    <w:rsid w:val="00B66B4D"/>
    <w:rsid w:val="00B801F8"/>
    <w:rsid w:val="00B8101C"/>
    <w:rsid w:val="00B83065"/>
    <w:rsid w:val="00B87BB2"/>
    <w:rsid w:val="00B934FB"/>
    <w:rsid w:val="00B93B8F"/>
    <w:rsid w:val="00B94B1A"/>
    <w:rsid w:val="00BA0FB8"/>
    <w:rsid w:val="00BA3BAF"/>
    <w:rsid w:val="00BB2172"/>
    <w:rsid w:val="00BB3B31"/>
    <w:rsid w:val="00BC0213"/>
    <w:rsid w:val="00BC2EE1"/>
    <w:rsid w:val="00BC5D6C"/>
    <w:rsid w:val="00BC7A28"/>
    <w:rsid w:val="00BD154C"/>
    <w:rsid w:val="00BD6AB2"/>
    <w:rsid w:val="00BE31EA"/>
    <w:rsid w:val="00BE3FC5"/>
    <w:rsid w:val="00BE6841"/>
    <w:rsid w:val="00BF67C8"/>
    <w:rsid w:val="00BF6DED"/>
    <w:rsid w:val="00C0076A"/>
    <w:rsid w:val="00C02147"/>
    <w:rsid w:val="00C032AD"/>
    <w:rsid w:val="00C063E7"/>
    <w:rsid w:val="00C13142"/>
    <w:rsid w:val="00C30013"/>
    <w:rsid w:val="00C41EB3"/>
    <w:rsid w:val="00C427D1"/>
    <w:rsid w:val="00C45CD2"/>
    <w:rsid w:val="00C67EC6"/>
    <w:rsid w:val="00C83EFF"/>
    <w:rsid w:val="00C8542A"/>
    <w:rsid w:val="00C86066"/>
    <w:rsid w:val="00C92C91"/>
    <w:rsid w:val="00C94C57"/>
    <w:rsid w:val="00C95F45"/>
    <w:rsid w:val="00CD22B2"/>
    <w:rsid w:val="00CD74F0"/>
    <w:rsid w:val="00CE2D1B"/>
    <w:rsid w:val="00CE7775"/>
    <w:rsid w:val="00CF2F4E"/>
    <w:rsid w:val="00D012A4"/>
    <w:rsid w:val="00D01ECC"/>
    <w:rsid w:val="00D06596"/>
    <w:rsid w:val="00D12174"/>
    <w:rsid w:val="00D24997"/>
    <w:rsid w:val="00D2555D"/>
    <w:rsid w:val="00D32A54"/>
    <w:rsid w:val="00D4103D"/>
    <w:rsid w:val="00D41E97"/>
    <w:rsid w:val="00D43FDD"/>
    <w:rsid w:val="00D47EFA"/>
    <w:rsid w:val="00D50C6A"/>
    <w:rsid w:val="00D51A5E"/>
    <w:rsid w:val="00D52778"/>
    <w:rsid w:val="00D56447"/>
    <w:rsid w:val="00D62635"/>
    <w:rsid w:val="00D64FAA"/>
    <w:rsid w:val="00D80A70"/>
    <w:rsid w:val="00D83922"/>
    <w:rsid w:val="00D8712F"/>
    <w:rsid w:val="00D917CC"/>
    <w:rsid w:val="00D94356"/>
    <w:rsid w:val="00DA4E4F"/>
    <w:rsid w:val="00DB3697"/>
    <w:rsid w:val="00DB5135"/>
    <w:rsid w:val="00DD03C9"/>
    <w:rsid w:val="00DD55FA"/>
    <w:rsid w:val="00DD73A3"/>
    <w:rsid w:val="00DE2959"/>
    <w:rsid w:val="00DE5BB5"/>
    <w:rsid w:val="00DF3CFF"/>
    <w:rsid w:val="00DF7C97"/>
    <w:rsid w:val="00E07D14"/>
    <w:rsid w:val="00E13DB1"/>
    <w:rsid w:val="00E14B3A"/>
    <w:rsid w:val="00E166CE"/>
    <w:rsid w:val="00E20387"/>
    <w:rsid w:val="00E2268F"/>
    <w:rsid w:val="00E2273A"/>
    <w:rsid w:val="00E2331B"/>
    <w:rsid w:val="00E27D71"/>
    <w:rsid w:val="00E33A22"/>
    <w:rsid w:val="00E42750"/>
    <w:rsid w:val="00E5149E"/>
    <w:rsid w:val="00E53882"/>
    <w:rsid w:val="00E63DC5"/>
    <w:rsid w:val="00E64E1D"/>
    <w:rsid w:val="00E6637E"/>
    <w:rsid w:val="00E7064E"/>
    <w:rsid w:val="00E71B71"/>
    <w:rsid w:val="00E7222E"/>
    <w:rsid w:val="00E77F69"/>
    <w:rsid w:val="00E80F88"/>
    <w:rsid w:val="00E811B2"/>
    <w:rsid w:val="00E90212"/>
    <w:rsid w:val="00EA0BAD"/>
    <w:rsid w:val="00EA5F3E"/>
    <w:rsid w:val="00EB0FB6"/>
    <w:rsid w:val="00EB1795"/>
    <w:rsid w:val="00EB7ED2"/>
    <w:rsid w:val="00ED08F3"/>
    <w:rsid w:val="00ED141B"/>
    <w:rsid w:val="00ED5426"/>
    <w:rsid w:val="00EE1BB9"/>
    <w:rsid w:val="00EE7594"/>
    <w:rsid w:val="00EF1766"/>
    <w:rsid w:val="00F015BD"/>
    <w:rsid w:val="00F0259D"/>
    <w:rsid w:val="00F25D49"/>
    <w:rsid w:val="00F25FD7"/>
    <w:rsid w:val="00F310A1"/>
    <w:rsid w:val="00F33B6D"/>
    <w:rsid w:val="00F34EB8"/>
    <w:rsid w:val="00F47771"/>
    <w:rsid w:val="00F53C9E"/>
    <w:rsid w:val="00F54ED1"/>
    <w:rsid w:val="00F77A30"/>
    <w:rsid w:val="00F87BBB"/>
    <w:rsid w:val="00F902E7"/>
    <w:rsid w:val="00F94C19"/>
    <w:rsid w:val="00F9745B"/>
    <w:rsid w:val="00FA15CA"/>
    <w:rsid w:val="00FA497A"/>
    <w:rsid w:val="00FB0F3A"/>
    <w:rsid w:val="00FB2A70"/>
    <w:rsid w:val="00FC63B6"/>
    <w:rsid w:val="00FE1D31"/>
    <w:rsid w:val="00FE2F48"/>
    <w:rsid w:val="00FE5F53"/>
    <w:rsid w:val="00FF173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CA74"/>
  <w15:docId w15:val="{A12ACE10-34D8-4E07-8A3A-0D3B726C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2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175E"/>
    <w:pPr>
      <w:tabs>
        <w:tab w:val="center" w:pos="4419"/>
        <w:tab w:val="right" w:pos="8838"/>
      </w:tabs>
    </w:pPr>
  </w:style>
  <w:style w:type="character" w:customStyle="1" w:styleId="EncabezadoCar">
    <w:name w:val="Encabezado Car"/>
    <w:basedOn w:val="Fuentedeprrafopredeter"/>
    <w:link w:val="Encabezado"/>
    <w:uiPriority w:val="99"/>
    <w:rsid w:val="0035175E"/>
  </w:style>
  <w:style w:type="paragraph" w:styleId="Piedepgina">
    <w:name w:val="footer"/>
    <w:basedOn w:val="Normal"/>
    <w:link w:val="PiedepginaCar"/>
    <w:uiPriority w:val="99"/>
    <w:unhideWhenUsed/>
    <w:rsid w:val="0035175E"/>
    <w:pPr>
      <w:tabs>
        <w:tab w:val="center" w:pos="4419"/>
        <w:tab w:val="right" w:pos="8838"/>
      </w:tabs>
    </w:pPr>
  </w:style>
  <w:style w:type="character" w:customStyle="1" w:styleId="PiedepginaCar">
    <w:name w:val="Pie de página Car"/>
    <w:basedOn w:val="Fuentedeprrafopredeter"/>
    <w:link w:val="Piedepgina"/>
    <w:uiPriority w:val="99"/>
    <w:rsid w:val="0035175E"/>
  </w:style>
  <w:style w:type="paragraph" w:styleId="Textodeglobo">
    <w:name w:val="Balloon Text"/>
    <w:basedOn w:val="Normal"/>
    <w:link w:val="TextodegloboCar"/>
    <w:uiPriority w:val="99"/>
    <w:semiHidden/>
    <w:unhideWhenUsed/>
    <w:rsid w:val="003C01A3"/>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1A3"/>
    <w:rPr>
      <w:rFonts w:ascii="Tahoma" w:hAnsi="Tahoma" w:cs="Tahoma"/>
      <w:sz w:val="16"/>
      <w:szCs w:val="16"/>
    </w:rPr>
  </w:style>
  <w:style w:type="paragraph" w:styleId="Sinespaciado">
    <w:name w:val="No Spacing"/>
    <w:uiPriority w:val="1"/>
    <w:qFormat/>
    <w:rsid w:val="001173DB"/>
    <w:rPr>
      <w:rFonts w:ascii="Cambria" w:eastAsia="Cambria" w:hAnsi="Cambria" w:cs="Times New Roman"/>
      <w:sz w:val="22"/>
      <w:szCs w:val="22"/>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列出段落"/>
    <w:basedOn w:val="Normal"/>
    <w:link w:val="PrrafodelistaCar"/>
    <w:uiPriority w:val="34"/>
    <w:qFormat/>
    <w:rsid w:val="001173DB"/>
    <w:pPr>
      <w:spacing w:after="200" w:line="276" w:lineRule="auto"/>
      <w:ind w:left="720"/>
      <w:contextualSpacing/>
    </w:pPr>
    <w:rPr>
      <w:rFonts w:ascii="Calibri" w:eastAsia="Calibri" w:hAnsi="Calibri" w:cs="Times New Roman"/>
      <w:sz w:val="22"/>
      <w:szCs w:val="22"/>
      <w:lang w:val="es-MX"/>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1173DB"/>
    <w:rPr>
      <w:rFonts w:ascii="Calibri" w:eastAsia="Calibri" w:hAnsi="Calibri" w:cs="Times New Roman"/>
      <w:sz w:val="22"/>
      <w:szCs w:val="22"/>
      <w:lang w:val="es-MX"/>
    </w:rPr>
  </w:style>
  <w:style w:type="character" w:styleId="Hipervnculo">
    <w:name w:val="Hyperlink"/>
    <w:uiPriority w:val="99"/>
    <w:unhideWhenUsed/>
    <w:rsid w:val="00A1170B"/>
    <w:rPr>
      <w:color w:val="0000FF"/>
      <w:u w:val="single"/>
    </w:rPr>
  </w:style>
  <w:style w:type="paragraph" w:styleId="Descripcin">
    <w:name w:val="caption"/>
    <w:basedOn w:val="Normal"/>
    <w:next w:val="Normal"/>
    <w:uiPriority w:val="35"/>
    <w:unhideWhenUsed/>
    <w:qFormat/>
    <w:rsid w:val="00544D44"/>
    <w:pPr>
      <w:spacing w:after="200"/>
    </w:pPr>
    <w:rPr>
      <w:i/>
      <w:iCs/>
      <w:color w:val="44546A" w:themeColor="text2"/>
      <w:sz w:val="18"/>
      <w:szCs w:val="18"/>
    </w:rPr>
  </w:style>
  <w:style w:type="table" w:styleId="Tablaconcuadrcula">
    <w:name w:val="Table Grid"/>
    <w:basedOn w:val="Tablanormal"/>
    <w:rsid w:val="005F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7617C9"/>
    <w:rPr>
      <w:rFonts w:ascii="Times New Roman" w:eastAsia="SimSu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865CF7"/>
    <w:pPr>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865CF7"/>
  </w:style>
  <w:style w:type="paragraph" w:styleId="Ttulo">
    <w:name w:val="Title"/>
    <w:basedOn w:val="Normal"/>
    <w:link w:val="TtuloCar"/>
    <w:qFormat/>
    <w:rsid w:val="00865CF7"/>
    <w:pPr>
      <w:tabs>
        <w:tab w:val="center" w:pos="4678"/>
      </w:tabs>
      <w:suppressAutoHyphens/>
      <w:jc w:val="center"/>
    </w:pPr>
    <w:rPr>
      <w:rFonts w:ascii="Arial" w:eastAsia="Times New Roman" w:hAnsi="Arial" w:cs="Times New Roman"/>
      <w:b/>
      <w:bCs/>
      <w:spacing w:val="-3"/>
      <w:lang w:val="es-ES_tradnl" w:eastAsia="x-none"/>
    </w:rPr>
  </w:style>
  <w:style w:type="character" w:customStyle="1" w:styleId="TtuloCar">
    <w:name w:val="Título Car"/>
    <w:basedOn w:val="Fuentedeprrafopredeter"/>
    <w:link w:val="Ttulo"/>
    <w:rsid w:val="00865CF7"/>
    <w:rPr>
      <w:rFonts w:ascii="Arial" w:eastAsia="Times New Roman" w:hAnsi="Arial" w:cs="Times New Roman"/>
      <w:b/>
      <w:bCs/>
      <w:spacing w:val="-3"/>
      <w:lang w:val="es-ES_tradnl" w:eastAsia="x-none"/>
    </w:rPr>
  </w:style>
  <w:style w:type="character" w:customStyle="1" w:styleId="SangradetextonormalCar1">
    <w:name w:val="Sangría de texto normal Car1"/>
    <w:link w:val="Sangradetextonormal"/>
    <w:rsid w:val="00865CF7"/>
    <w:rPr>
      <w:rFonts w:ascii="Arial" w:eastAsia="Times New Roman" w:hAnsi="Arial" w:cs="Arial"/>
      <w:sz w:val="20"/>
      <w:szCs w:val="20"/>
      <w:lang w:val="es-ES" w:eastAsia="es-ES"/>
    </w:rPr>
  </w:style>
  <w:style w:type="paragraph" w:customStyle="1" w:styleId="Texto">
    <w:name w:val="Texto"/>
    <w:basedOn w:val="Normal"/>
    <w:rsid w:val="00865CF7"/>
    <w:pPr>
      <w:spacing w:after="101" w:line="216" w:lineRule="exact"/>
      <w:ind w:firstLine="288"/>
      <w:jc w:val="both"/>
    </w:pPr>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3713">
      <w:bodyDiv w:val="1"/>
      <w:marLeft w:val="0"/>
      <w:marRight w:val="0"/>
      <w:marTop w:val="0"/>
      <w:marBottom w:val="0"/>
      <w:divBdr>
        <w:top w:val="none" w:sz="0" w:space="0" w:color="auto"/>
        <w:left w:val="none" w:sz="0" w:space="0" w:color="auto"/>
        <w:bottom w:val="none" w:sz="0" w:space="0" w:color="auto"/>
        <w:right w:val="none" w:sz="0" w:space="0" w:color="auto"/>
      </w:divBdr>
    </w:div>
    <w:div w:id="322196942">
      <w:bodyDiv w:val="1"/>
      <w:marLeft w:val="0"/>
      <w:marRight w:val="0"/>
      <w:marTop w:val="0"/>
      <w:marBottom w:val="0"/>
      <w:divBdr>
        <w:top w:val="none" w:sz="0" w:space="0" w:color="auto"/>
        <w:left w:val="none" w:sz="0" w:space="0" w:color="auto"/>
        <w:bottom w:val="none" w:sz="0" w:space="0" w:color="auto"/>
        <w:right w:val="none" w:sz="0" w:space="0" w:color="auto"/>
      </w:divBdr>
    </w:div>
    <w:div w:id="382028180">
      <w:bodyDiv w:val="1"/>
      <w:marLeft w:val="0"/>
      <w:marRight w:val="0"/>
      <w:marTop w:val="0"/>
      <w:marBottom w:val="0"/>
      <w:divBdr>
        <w:top w:val="none" w:sz="0" w:space="0" w:color="auto"/>
        <w:left w:val="none" w:sz="0" w:space="0" w:color="auto"/>
        <w:bottom w:val="none" w:sz="0" w:space="0" w:color="auto"/>
        <w:right w:val="none" w:sz="0" w:space="0" w:color="auto"/>
      </w:divBdr>
    </w:div>
    <w:div w:id="1248535521">
      <w:bodyDiv w:val="1"/>
      <w:marLeft w:val="0"/>
      <w:marRight w:val="0"/>
      <w:marTop w:val="0"/>
      <w:marBottom w:val="0"/>
      <w:divBdr>
        <w:top w:val="none" w:sz="0" w:space="0" w:color="auto"/>
        <w:left w:val="none" w:sz="0" w:space="0" w:color="auto"/>
        <w:bottom w:val="none" w:sz="0" w:space="0" w:color="auto"/>
        <w:right w:val="none" w:sz="0" w:space="0" w:color="auto"/>
      </w:divBdr>
    </w:div>
    <w:div w:id="20420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www.sat.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hyperlink" Target="mailto:sesesp@sinaloa.gob.mx" TargetMode="External"/><Relationship Id="rId10" Type="http://schemas.openxmlformats.org/officeDocument/2006/relationships/hyperlink" Target="https://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sesp@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9769A-056C-49E8-BE35-61ED9E93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5358</Words>
  <Characters>29470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aleeettss@outlook.com</dc:creator>
  <cp:lastModifiedBy>javier joel verdugo miller</cp:lastModifiedBy>
  <cp:revision>24</cp:revision>
  <cp:lastPrinted>2023-09-29T01:58:00Z</cp:lastPrinted>
  <dcterms:created xsi:type="dcterms:W3CDTF">2023-09-29T01:56:00Z</dcterms:created>
  <dcterms:modified xsi:type="dcterms:W3CDTF">2023-11-23T19:33:00Z</dcterms:modified>
</cp:coreProperties>
</file>