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B3D84" w14:textId="3C7BECB5" w:rsidR="005C08D8" w:rsidRDefault="005C08D8" w:rsidP="004B7673">
      <w:pPr>
        <w:pStyle w:val="Puesto"/>
        <w:ind w:right="-47"/>
      </w:pPr>
      <w:r>
        <w:t xml:space="preserve">Convocatoria a la Licitación Pública Nacional Número GES </w:t>
      </w:r>
      <w:r w:rsidR="0000372C" w:rsidRPr="00A47297">
        <w:t>22</w:t>
      </w:r>
      <w:r w:rsidR="00C424E1" w:rsidRPr="004B7673">
        <w:t>/2022</w:t>
      </w:r>
    </w:p>
    <w:p w14:paraId="4333DCA0" w14:textId="77777777" w:rsidR="005C08D8" w:rsidRPr="004B7673" w:rsidRDefault="005C08D8" w:rsidP="005C08D8">
      <w:pPr>
        <w:pStyle w:val="Puesto"/>
        <w:rPr>
          <w:sz w:val="8"/>
          <w:szCs w:val="8"/>
        </w:rPr>
      </w:pPr>
    </w:p>
    <w:p w14:paraId="37A3C0B7" w14:textId="77777777" w:rsidR="005C08D8" w:rsidRPr="00834553" w:rsidRDefault="005C08D8" w:rsidP="005C08D8">
      <w:pPr>
        <w:pStyle w:val="Puesto"/>
      </w:pPr>
      <w:r w:rsidRPr="00834553">
        <w:rPr>
          <w:rFonts w:cs="Arial"/>
          <w:spacing w:val="-2"/>
        </w:rPr>
        <w:t>Contratación de Pólizas de Seguro</w:t>
      </w:r>
    </w:p>
    <w:p w14:paraId="2024F71C" w14:textId="77777777" w:rsidR="005C08D8" w:rsidRPr="004B7673" w:rsidRDefault="005C08D8" w:rsidP="005C08D8">
      <w:pPr>
        <w:pStyle w:val="Puesto"/>
        <w:rPr>
          <w:sz w:val="16"/>
          <w:szCs w:val="16"/>
        </w:rPr>
      </w:pPr>
    </w:p>
    <w:p w14:paraId="4528C3B7" w14:textId="74FC6756" w:rsidR="005C08D8" w:rsidRDefault="005C08D8" w:rsidP="005C08D8">
      <w:pPr>
        <w:tabs>
          <w:tab w:val="left" w:pos="-720"/>
        </w:tabs>
        <w:suppressAutoHyphens/>
        <w:jc w:val="both"/>
        <w:rPr>
          <w:rFonts w:ascii="Arial" w:hAnsi="Arial" w:cs="Arial"/>
          <w:iCs/>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Pr>
          <w:rFonts w:ascii="Arial" w:hAnsi="Arial" w:cs="Arial"/>
          <w:b/>
          <w:spacing w:val="-2"/>
          <w:lang w:val="es-ES_tradnl"/>
        </w:rPr>
        <w:t xml:space="preserve">GES </w:t>
      </w:r>
      <w:r w:rsidR="0000372C" w:rsidRPr="004B7673">
        <w:rPr>
          <w:rFonts w:ascii="Arial" w:hAnsi="Arial" w:cs="Arial"/>
          <w:b/>
          <w:spacing w:val="-2"/>
          <w:lang w:val="es-ES_tradnl"/>
        </w:rPr>
        <w:t>22</w:t>
      </w:r>
      <w:r w:rsidR="00C424E1" w:rsidRPr="004B7673">
        <w:rPr>
          <w:rFonts w:ascii="Arial" w:hAnsi="Arial" w:cs="Arial"/>
          <w:b/>
          <w:spacing w:val="-2"/>
          <w:lang w:val="es-ES_tradnl"/>
        </w:rPr>
        <w:t>/2022</w:t>
      </w:r>
      <w:r w:rsidRPr="002437B4">
        <w:rPr>
          <w:rFonts w:ascii="Arial" w:hAnsi="Arial" w:cs="Arial"/>
          <w:spacing w:val="-2"/>
          <w:lang w:val="es-ES_tradnl"/>
        </w:rPr>
        <w:t xml:space="preserve">, para la </w:t>
      </w:r>
      <w:r w:rsidRPr="00082E01">
        <w:rPr>
          <w:rFonts w:ascii="Arial" w:hAnsi="Arial" w:cs="Arial"/>
          <w:iCs/>
        </w:rPr>
        <w:t xml:space="preserve">contratación de </w:t>
      </w:r>
      <w:r>
        <w:rPr>
          <w:rFonts w:ascii="Arial" w:hAnsi="Arial" w:cs="Arial"/>
          <w:iCs/>
        </w:rPr>
        <w:t xml:space="preserve">pólizas de seguro para automóviles, aeronaves, </w:t>
      </w:r>
      <w:r w:rsidRPr="00082E01">
        <w:rPr>
          <w:rFonts w:ascii="Arial" w:hAnsi="Arial" w:cs="Arial"/>
          <w:iCs/>
        </w:rPr>
        <w:t xml:space="preserve">edificios </w:t>
      </w:r>
      <w:r w:rsidRPr="006D24DD">
        <w:rPr>
          <w:rFonts w:ascii="Arial" w:hAnsi="Arial" w:cs="Arial"/>
          <w:iCs/>
        </w:rPr>
        <w:t xml:space="preserve">públicos, y contenidos, equipo electrónico, sistema de conmutación digital, equipo contratista y RC </w:t>
      </w:r>
      <w:r>
        <w:rPr>
          <w:rFonts w:ascii="Arial" w:hAnsi="Arial" w:cs="Arial"/>
          <w:iCs/>
        </w:rPr>
        <w:t xml:space="preserve">equipo </w:t>
      </w:r>
      <w:r w:rsidRPr="006D24DD">
        <w:rPr>
          <w:rFonts w:ascii="Arial" w:hAnsi="Arial" w:cs="Arial"/>
          <w:iCs/>
        </w:rPr>
        <w:t>de maquinaria Pesada</w:t>
      </w:r>
      <w:r>
        <w:rPr>
          <w:rFonts w:ascii="Arial" w:hAnsi="Arial" w:cs="Arial"/>
          <w:iCs/>
        </w:rPr>
        <w:t xml:space="preserve">, </w:t>
      </w:r>
      <w:r w:rsidRPr="00E13267">
        <w:rPr>
          <w:rFonts w:ascii="Arial" w:hAnsi="Arial" w:cs="Arial"/>
          <w:iCs/>
        </w:rPr>
        <w:t>propiedad de Gobierno del Estado de Sinaloa y diversos Organismos Descentralizados.</w:t>
      </w:r>
    </w:p>
    <w:p w14:paraId="53E8D20A" w14:textId="77777777" w:rsidR="005C08D8" w:rsidRDefault="005C08D8" w:rsidP="00A84FF8">
      <w:pPr>
        <w:tabs>
          <w:tab w:val="left" w:pos="-720"/>
        </w:tabs>
        <w:suppressAutoHyphens/>
        <w:spacing w:after="0" w:line="240" w:lineRule="auto"/>
        <w:jc w:val="both"/>
        <w:rPr>
          <w:rFonts w:ascii="Arial" w:hAnsi="Arial"/>
          <w:b/>
          <w:iCs/>
          <w:spacing w:val="-2"/>
          <w:lang w:val="es-ES_tradnl"/>
        </w:rPr>
      </w:pPr>
      <w:r w:rsidRPr="00BD6015">
        <w:rPr>
          <w:rFonts w:ascii="Arial" w:hAnsi="Arial" w:cs="Arial"/>
          <w:b/>
          <w:spacing w:val="-2"/>
          <w:lang w:val="es-ES_tradnl"/>
        </w:rPr>
        <w:t xml:space="preserve">1.- </w:t>
      </w:r>
      <w:r>
        <w:rPr>
          <w:rFonts w:ascii="Arial" w:hAnsi="Arial" w:cs="Arial"/>
          <w:b/>
          <w:spacing w:val="-2"/>
          <w:lang w:val="es-ES_tradnl"/>
        </w:rPr>
        <w:t>D</w:t>
      </w:r>
      <w:r w:rsidRPr="00BD6015">
        <w:rPr>
          <w:rFonts w:ascii="Arial" w:hAnsi="Arial"/>
          <w:b/>
          <w:iCs/>
          <w:spacing w:val="-2"/>
          <w:lang w:val="es-ES_tradnl"/>
        </w:rPr>
        <w:t xml:space="preserve">escripción, </w:t>
      </w:r>
      <w:r>
        <w:rPr>
          <w:rFonts w:ascii="Arial" w:hAnsi="Arial"/>
          <w:b/>
          <w:iCs/>
          <w:spacing w:val="-2"/>
          <w:lang w:val="es-ES_tradnl"/>
        </w:rPr>
        <w:t>C</w:t>
      </w:r>
      <w:r w:rsidRPr="00BD6015">
        <w:rPr>
          <w:rFonts w:ascii="Arial" w:hAnsi="Arial"/>
          <w:b/>
          <w:iCs/>
          <w:spacing w:val="-2"/>
          <w:lang w:val="es-ES_tradnl"/>
        </w:rPr>
        <w:t xml:space="preserve">ondiciones </w:t>
      </w:r>
      <w:r>
        <w:rPr>
          <w:rFonts w:ascii="Arial" w:hAnsi="Arial"/>
          <w:b/>
          <w:iCs/>
          <w:spacing w:val="-2"/>
          <w:lang w:val="es-ES_tradnl"/>
        </w:rPr>
        <w:t>G</w:t>
      </w:r>
      <w:r w:rsidRPr="00BD6015">
        <w:rPr>
          <w:rFonts w:ascii="Arial" w:hAnsi="Arial"/>
          <w:b/>
          <w:iCs/>
          <w:spacing w:val="-2"/>
          <w:lang w:val="es-ES_tradnl"/>
        </w:rPr>
        <w:t xml:space="preserve">enerales y </w:t>
      </w:r>
      <w:r>
        <w:rPr>
          <w:rFonts w:ascii="Arial" w:hAnsi="Arial"/>
          <w:b/>
          <w:iCs/>
          <w:spacing w:val="-2"/>
          <w:lang w:val="es-ES_tradnl"/>
        </w:rPr>
        <w:t>E</w:t>
      </w:r>
      <w:r w:rsidRPr="00BD6015">
        <w:rPr>
          <w:rFonts w:ascii="Arial" w:hAnsi="Arial"/>
          <w:b/>
          <w:iCs/>
          <w:spacing w:val="-2"/>
          <w:lang w:val="es-ES_tradnl"/>
        </w:rPr>
        <w:t>specificaciones de la</w:t>
      </w:r>
      <w:r>
        <w:rPr>
          <w:rFonts w:ascii="Arial" w:hAnsi="Arial"/>
          <w:b/>
          <w:iCs/>
          <w:spacing w:val="-2"/>
          <w:lang w:val="es-ES_tradnl"/>
        </w:rPr>
        <w:t>s</w:t>
      </w:r>
      <w:r w:rsidRPr="00BD6015">
        <w:rPr>
          <w:rFonts w:ascii="Arial" w:hAnsi="Arial"/>
          <w:b/>
          <w:iCs/>
          <w:spacing w:val="-2"/>
          <w:lang w:val="es-ES_tradnl"/>
        </w:rPr>
        <w:t xml:space="preserve"> </w:t>
      </w:r>
      <w:r>
        <w:rPr>
          <w:rFonts w:ascii="Arial" w:hAnsi="Arial"/>
          <w:b/>
          <w:iCs/>
          <w:spacing w:val="-2"/>
          <w:lang w:val="es-ES_tradnl"/>
        </w:rPr>
        <w:t>P</w:t>
      </w:r>
      <w:r w:rsidRPr="00BD6015">
        <w:rPr>
          <w:rFonts w:ascii="Arial" w:hAnsi="Arial"/>
          <w:b/>
          <w:iCs/>
          <w:spacing w:val="-2"/>
          <w:lang w:val="es-ES_tradnl"/>
        </w:rPr>
        <w:t>óliza</w:t>
      </w:r>
      <w:r>
        <w:rPr>
          <w:rFonts w:ascii="Arial" w:hAnsi="Arial"/>
          <w:b/>
          <w:iCs/>
          <w:spacing w:val="-2"/>
          <w:lang w:val="es-ES_tradnl"/>
        </w:rPr>
        <w:t>s</w:t>
      </w:r>
      <w:r w:rsidRPr="00BD6015">
        <w:rPr>
          <w:rFonts w:ascii="Arial" w:hAnsi="Arial"/>
          <w:b/>
          <w:iCs/>
          <w:spacing w:val="-2"/>
          <w:lang w:val="es-ES_tradnl"/>
        </w:rPr>
        <w:t xml:space="preserve"> de </w:t>
      </w:r>
      <w:r>
        <w:rPr>
          <w:rFonts w:ascii="Arial" w:hAnsi="Arial"/>
          <w:b/>
          <w:iCs/>
          <w:spacing w:val="-2"/>
          <w:lang w:val="es-ES_tradnl"/>
        </w:rPr>
        <w:t>A</w:t>
      </w:r>
      <w:r w:rsidRPr="00BD6015">
        <w:rPr>
          <w:rFonts w:ascii="Arial" w:hAnsi="Arial"/>
          <w:b/>
          <w:iCs/>
          <w:spacing w:val="-2"/>
          <w:lang w:val="es-ES_tradnl"/>
        </w:rPr>
        <w:t>seguramiento</w:t>
      </w:r>
      <w:r>
        <w:rPr>
          <w:rFonts w:ascii="Arial" w:hAnsi="Arial"/>
          <w:b/>
          <w:iCs/>
          <w:spacing w:val="-2"/>
          <w:lang w:val="es-ES_tradnl"/>
        </w:rPr>
        <w:t>:</w:t>
      </w:r>
    </w:p>
    <w:p w14:paraId="4CB0DB2E" w14:textId="77777777" w:rsidR="00A84FF8" w:rsidRDefault="005C08D8" w:rsidP="00A84FF8">
      <w:pPr>
        <w:tabs>
          <w:tab w:val="left" w:pos="-720"/>
        </w:tabs>
        <w:suppressAutoHyphens/>
        <w:spacing w:after="0" w:line="240" w:lineRule="auto"/>
        <w:jc w:val="both"/>
        <w:rPr>
          <w:rFonts w:ascii="Arial" w:hAnsi="Arial"/>
          <w:b/>
          <w:iCs/>
          <w:spacing w:val="-2"/>
          <w:lang w:val="es-ES_tradnl"/>
        </w:rPr>
      </w:pPr>
      <w:r>
        <w:rPr>
          <w:rFonts w:ascii="Arial" w:hAnsi="Arial"/>
          <w:iCs/>
          <w:spacing w:val="-2"/>
          <w:lang w:val="es-ES_tradnl"/>
        </w:rPr>
        <w:t xml:space="preserve">Conforme al </w:t>
      </w:r>
      <w:r w:rsidRPr="00FB5BE7">
        <w:rPr>
          <w:rFonts w:ascii="Arial" w:hAnsi="Arial"/>
          <w:iCs/>
          <w:spacing w:val="-2"/>
          <w:lang w:val="es-ES_tradnl"/>
        </w:rPr>
        <w:t>anexo I</w:t>
      </w:r>
      <w:r>
        <w:rPr>
          <w:rFonts w:ascii="Arial" w:hAnsi="Arial"/>
          <w:iCs/>
          <w:spacing w:val="-2"/>
          <w:lang w:val="es-ES_tradnl"/>
        </w:rPr>
        <w:t xml:space="preserve"> de la presente convocatoria de las partidas que se detallan a continuación:</w:t>
      </w:r>
      <w:r>
        <w:rPr>
          <w:rFonts w:ascii="Arial" w:hAnsi="Arial"/>
          <w:b/>
          <w:iCs/>
          <w:spacing w:val="-2"/>
          <w:lang w:val="es-ES_tradnl"/>
        </w:rPr>
        <w:t xml:space="preserve"> </w:t>
      </w:r>
    </w:p>
    <w:p w14:paraId="25CEADBD" w14:textId="37D54E4D" w:rsidR="005C08D8" w:rsidRDefault="005C08D8" w:rsidP="00A84FF8">
      <w:pPr>
        <w:tabs>
          <w:tab w:val="left" w:pos="-720"/>
        </w:tabs>
        <w:suppressAutoHyphens/>
        <w:spacing w:after="0" w:line="240" w:lineRule="auto"/>
        <w:jc w:val="both"/>
        <w:rPr>
          <w:rFonts w:ascii="Arial" w:hAnsi="Arial"/>
          <w:iCs/>
          <w:spacing w:val="-2"/>
          <w:lang w:val="es-ES_tradnl"/>
        </w:rPr>
      </w:pPr>
      <w:r>
        <w:rPr>
          <w:rFonts w:ascii="Arial" w:hAnsi="Arial"/>
          <w:b/>
          <w:iCs/>
          <w:spacing w:val="-2"/>
          <w:lang w:val="es-ES_tradnl"/>
        </w:rPr>
        <w:t xml:space="preserve">    </w:t>
      </w:r>
    </w:p>
    <w:p w14:paraId="6BB8E6E5" w14:textId="77777777" w:rsidR="005C08D8" w:rsidRPr="00D4559D" w:rsidRDefault="005C08D8" w:rsidP="00A84FF8">
      <w:pPr>
        <w:pStyle w:val="Encabezado"/>
        <w:jc w:val="both"/>
        <w:rPr>
          <w:rFonts w:ascii="Arial" w:hAnsi="Arial" w:cs="Arial"/>
          <w:b/>
        </w:rPr>
      </w:pPr>
      <w:r w:rsidRPr="00D4559D">
        <w:rPr>
          <w:rFonts w:ascii="Arial" w:hAnsi="Arial" w:cs="Arial"/>
          <w:b/>
        </w:rPr>
        <w:t>Partida 1.- Automóviles.</w:t>
      </w:r>
    </w:p>
    <w:p w14:paraId="2F7EE0BE" w14:textId="77777777" w:rsidR="005C08D8" w:rsidRPr="00990B60" w:rsidRDefault="005C08D8" w:rsidP="00A84FF8">
      <w:pPr>
        <w:pStyle w:val="Encabezado"/>
        <w:jc w:val="both"/>
        <w:rPr>
          <w:rFonts w:ascii="Arial" w:hAnsi="Arial" w:cs="Arial"/>
          <w:b/>
          <w:sz w:val="10"/>
          <w:szCs w:val="10"/>
        </w:rPr>
      </w:pPr>
    </w:p>
    <w:p w14:paraId="3180B51D" w14:textId="77777777" w:rsidR="005C08D8" w:rsidRPr="00D4559D" w:rsidRDefault="005C08D8" w:rsidP="00A84FF8">
      <w:pPr>
        <w:pStyle w:val="Encabezado"/>
        <w:jc w:val="both"/>
        <w:rPr>
          <w:rFonts w:ascii="Arial" w:hAnsi="Arial" w:cs="Arial"/>
          <w:b/>
        </w:rPr>
      </w:pPr>
      <w:r w:rsidRPr="00D4559D">
        <w:rPr>
          <w:rFonts w:ascii="Arial" w:hAnsi="Arial" w:cs="Arial"/>
          <w:b/>
        </w:rPr>
        <w:t xml:space="preserve">Partida 2.- Aeronaves. </w:t>
      </w:r>
    </w:p>
    <w:p w14:paraId="31B0D614" w14:textId="77777777" w:rsidR="005C08D8" w:rsidRPr="00990B60" w:rsidRDefault="005C08D8" w:rsidP="00A84FF8">
      <w:pPr>
        <w:pStyle w:val="Encabezado"/>
        <w:jc w:val="both"/>
        <w:rPr>
          <w:rFonts w:ascii="Arial" w:hAnsi="Arial" w:cs="Arial"/>
          <w:b/>
          <w:sz w:val="10"/>
          <w:szCs w:val="10"/>
        </w:rPr>
      </w:pPr>
    </w:p>
    <w:p w14:paraId="1B567D32" w14:textId="3257FD7F" w:rsidR="005C08D8" w:rsidRPr="00D4559D" w:rsidRDefault="005C08D8" w:rsidP="00A84FF8">
      <w:pPr>
        <w:pStyle w:val="Encabezado"/>
        <w:ind w:left="1410" w:hanging="1410"/>
        <w:jc w:val="both"/>
        <w:rPr>
          <w:rFonts w:ascii="Arial" w:hAnsi="Arial" w:cs="Arial"/>
          <w:b/>
        </w:rPr>
      </w:pPr>
      <w:r>
        <w:rPr>
          <w:rFonts w:ascii="Arial" w:hAnsi="Arial" w:cs="Arial"/>
          <w:b/>
        </w:rPr>
        <w:t xml:space="preserve">Partida </w:t>
      </w:r>
      <w:r w:rsidR="001C7406">
        <w:rPr>
          <w:rFonts w:ascii="Arial" w:hAnsi="Arial" w:cs="Arial"/>
          <w:b/>
        </w:rPr>
        <w:t>3</w:t>
      </w:r>
      <w:r>
        <w:rPr>
          <w:rFonts w:ascii="Arial" w:hAnsi="Arial" w:cs="Arial"/>
          <w:b/>
        </w:rPr>
        <w:t xml:space="preserve">.- </w:t>
      </w:r>
      <w:r w:rsidRPr="00D4559D">
        <w:rPr>
          <w:rFonts w:ascii="Arial" w:hAnsi="Arial" w:cs="Arial"/>
          <w:b/>
        </w:rPr>
        <w:t>Edifici</w:t>
      </w:r>
      <w:r>
        <w:rPr>
          <w:rFonts w:ascii="Arial" w:hAnsi="Arial" w:cs="Arial"/>
          <w:b/>
        </w:rPr>
        <w:t>os Públicos y Contenidos.</w:t>
      </w:r>
    </w:p>
    <w:p w14:paraId="600DAECB" w14:textId="77777777" w:rsidR="005C08D8" w:rsidRPr="00B7374F" w:rsidRDefault="005C08D8" w:rsidP="00A84FF8">
      <w:pPr>
        <w:pStyle w:val="Encabezado"/>
        <w:jc w:val="both"/>
        <w:rPr>
          <w:rFonts w:ascii="Arial" w:hAnsi="Arial" w:cs="Arial"/>
          <w:b/>
          <w:sz w:val="10"/>
          <w:szCs w:val="10"/>
        </w:rPr>
      </w:pPr>
    </w:p>
    <w:p w14:paraId="07F79477" w14:textId="6FCC98D8" w:rsidR="005C08D8" w:rsidRPr="00D4559D" w:rsidRDefault="005C08D8" w:rsidP="00A84FF8">
      <w:pPr>
        <w:pStyle w:val="Encabezado"/>
        <w:rPr>
          <w:rFonts w:ascii="Arial" w:hAnsi="Arial" w:cs="Arial"/>
          <w:b/>
        </w:rPr>
      </w:pPr>
      <w:r>
        <w:rPr>
          <w:rFonts w:ascii="Arial" w:hAnsi="Arial" w:cs="Arial"/>
          <w:b/>
        </w:rPr>
        <w:t xml:space="preserve">Partida </w:t>
      </w:r>
      <w:r w:rsidR="001C7406">
        <w:rPr>
          <w:rFonts w:ascii="Arial" w:hAnsi="Arial" w:cs="Arial"/>
          <w:b/>
        </w:rPr>
        <w:t>4</w:t>
      </w:r>
      <w:r w:rsidRPr="00D4559D">
        <w:rPr>
          <w:rFonts w:ascii="Arial" w:hAnsi="Arial" w:cs="Arial"/>
          <w:b/>
        </w:rPr>
        <w:t xml:space="preserve">.- </w:t>
      </w:r>
      <w:r>
        <w:rPr>
          <w:rFonts w:ascii="Arial" w:hAnsi="Arial" w:cs="Arial"/>
          <w:b/>
        </w:rPr>
        <w:t>Equipo Electrónico.</w:t>
      </w:r>
    </w:p>
    <w:p w14:paraId="4007503A" w14:textId="77777777" w:rsidR="005C08D8" w:rsidRPr="00B7374F" w:rsidRDefault="005C08D8" w:rsidP="00A84FF8">
      <w:pPr>
        <w:pStyle w:val="Encabezado"/>
        <w:jc w:val="both"/>
        <w:rPr>
          <w:rFonts w:ascii="Arial" w:hAnsi="Arial" w:cs="Arial"/>
          <w:b/>
          <w:sz w:val="10"/>
          <w:szCs w:val="10"/>
        </w:rPr>
      </w:pPr>
    </w:p>
    <w:p w14:paraId="739DA758" w14:textId="71F29BEB" w:rsidR="005C08D8" w:rsidRPr="00D4559D" w:rsidRDefault="005C08D8" w:rsidP="00A84FF8">
      <w:pPr>
        <w:pStyle w:val="Encabezado"/>
        <w:jc w:val="both"/>
        <w:rPr>
          <w:rFonts w:ascii="Arial" w:hAnsi="Arial" w:cs="Arial"/>
          <w:b/>
        </w:rPr>
      </w:pPr>
      <w:r>
        <w:rPr>
          <w:rFonts w:ascii="Arial" w:hAnsi="Arial" w:cs="Arial"/>
          <w:b/>
        </w:rPr>
        <w:t xml:space="preserve">Partida </w:t>
      </w:r>
      <w:r w:rsidR="001C7406">
        <w:rPr>
          <w:rFonts w:ascii="Arial" w:hAnsi="Arial" w:cs="Arial"/>
          <w:b/>
        </w:rPr>
        <w:t>5</w:t>
      </w:r>
      <w:r w:rsidRPr="002D3D51">
        <w:rPr>
          <w:rFonts w:ascii="Arial" w:hAnsi="Arial" w:cs="Arial"/>
          <w:b/>
        </w:rPr>
        <w:t xml:space="preserve">.- </w:t>
      </w:r>
      <w:r w:rsidRPr="00D4559D">
        <w:rPr>
          <w:rFonts w:ascii="Arial" w:hAnsi="Arial" w:cs="Arial"/>
          <w:b/>
        </w:rPr>
        <w:t xml:space="preserve">Sistema de Conmutación Digital. </w:t>
      </w:r>
    </w:p>
    <w:p w14:paraId="0229D8DA" w14:textId="77777777" w:rsidR="005C08D8" w:rsidRPr="00990B60" w:rsidRDefault="005C08D8" w:rsidP="00A84FF8">
      <w:pPr>
        <w:pStyle w:val="Encabezado"/>
        <w:jc w:val="both"/>
        <w:rPr>
          <w:rFonts w:ascii="Arial" w:hAnsi="Arial" w:cs="Arial"/>
          <w:b/>
          <w:sz w:val="10"/>
          <w:szCs w:val="10"/>
        </w:rPr>
      </w:pPr>
    </w:p>
    <w:p w14:paraId="1A70DCAB" w14:textId="5C232DED" w:rsidR="005C08D8" w:rsidRPr="00D4559D" w:rsidRDefault="005C08D8" w:rsidP="00A84FF8">
      <w:pPr>
        <w:pStyle w:val="Encabezado"/>
        <w:jc w:val="both"/>
        <w:rPr>
          <w:rFonts w:ascii="Arial" w:hAnsi="Arial" w:cs="Arial"/>
          <w:b/>
        </w:rPr>
      </w:pPr>
      <w:r>
        <w:rPr>
          <w:rFonts w:ascii="Arial" w:hAnsi="Arial"/>
          <w:b/>
        </w:rPr>
        <w:t xml:space="preserve">Partida </w:t>
      </w:r>
      <w:r w:rsidR="001C7406">
        <w:rPr>
          <w:rFonts w:ascii="Arial" w:hAnsi="Arial"/>
          <w:b/>
        </w:rPr>
        <w:t>6</w:t>
      </w:r>
      <w:r w:rsidRPr="00D4559D">
        <w:rPr>
          <w:rFonts w:ascii="Arial" w:hAnsi="Arial"/>
          <w:b/>
        </w:rPr>
        <w:t xml:space="preserve">.- </w:t>
      </w:r>
      <w:r w:rsidRPr="002D3D51">
        <w:rPr>
          <w:rFonts w:ascii="Arial" w:hAnsi="Arial" w:cs="Arial"/>
          <w:b/>
        </w:rPr>
        <w:t>Equipo Contratista.</w:t>
      </w:r>
    </w:p>
    <w:p w14:paraId="76CE4BCF" w14:textId="77777777" w:rsidR="005C08D8" w:rsidRPr="00BF5054" w:rsidRDefault="005C08D8" w:rsidP="00A84FF8">
      <w:pPr>
        <w:pStyle w:val="Encabezado"/>
        <w:jc w:val="both"/>
        <w:rPr>
          <w:rFonts w:ascii="Arial" w:hAnsi="Arial"/>
          <w:b/>
          <w:sz w:val="10"/>
          <w:szCs w:val="10"/>
        </w:rPr>
      </w:pPr>
    </w:p>
    <w:p w14:paraId="633F442D" w14:textId="62813373" w:rsidR="005C08D8" w:rsidRDefault="001C7406" w:rsidP="00A84FF8">
      <w:pPr>
        <w:pStyle w:val="Encabezado"/>
        <w:jc w:val="both"/>
        <w:rPr>
          <w:rFonts w:ascii="Arial" w:hAnsi="Arial"/>
          <w:b/>
        </w:rPr>
      </w:pPr>
      <w:r>
        <w:rPr>
          <w:rFonts w:ascii="Arial" w:hAnsi="Arial"/>
          <w:b/>
        </w:rPr>
        <w:t>Partida 7</w:t>
      </w:r>
      <w:r w:rsidR="005C08D8">
        <w:rPr>
          <w:rFonts w:ascii="Arial" w:hAnsi="Arial"/>
          <w:b/>
        </w:rPr>
        <w:t xml:space="preserve">.- </w:t>
      </w:r>
      <w:r w:rsidR="005C08D8" w:rsidRPr="00D4559D">
        <w:rPr>
          <w:rFonts w:ascii="Arial" w:hAnsi="Arial"/>
          <w:b/>
        </w:rPr>
        <w:t xml:space="preserve">RC Equipo de Maquinaria Pesada. </w:t>
      </w:r>
    </w:p>
    <w:p w14:paraId="0D27557B" w14:textId="77777777" w:rsidR="005C08D8" w:rsidRPr="00BF5054" w:rsidRDefault="005C08D8" w:rsidP="00A84FF8">
      <w:pPr>
        <w:pStyle w:val="Encabezado"/>
        <w:jc w:val="both"/>
        <w:rPr>
          <w:rFonts w:ascii="Arial" w:hAnsi="Arial"/>
          <w:b/>
          <w:sz w:val="12"/>
          <w:szCs w:val="12"/>
        </w:rPr>
      </w:pPr>
    </w:p>
    <w:p w14:paraId="39070F13" w14:textId="19C9C600" w:rsidR="005C08D8" w:rsidRDefault="005C08D8" w:rsidP="00A84FF8">
      <w:pPr>
        <w:tabs>
          <w:tab w:val="left" w:pos="-720"/>
        </w:tabs>
        <w:suppressAutoHyphens/>
        <w:spacing w:after="0" w:line="240" w:lineRule="auto"/>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8" w:history="1">
        <w:r w:rsidRPr="00BF5054">
          <w:rPr>
            <w:rStyle w:val="Hipervnculo"/>
            <w:rFonts w:ascii="Arial" w:hAnsi="Arial" w:cs="Arial"/>
            <w:b/>
            <w:i/>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6CBDBB53" w14:textId="77777777" w:rsidR="002930C2" w:rsidRPr="002437B4" w:rsidRDefault="002930C2" w:rsidP="00A84FF8">
      <w:pPr>
        <w:pStyle w:val="Sinespaciado"/>
        <w:rPr>
          <w:lang w:val="es-ES_tradnl"/>
        </w:rPr>
      </w:pPr>
    </w:p>
    <w:p w14:paraId="6FFE11AE" w14:textId="340302AA" w:rsidR="005C08D8" w:rsidRDefault="001C7406" w:rsidP="00A84FF8">
      <w:pPr>
        <w:tabs>
          <w:tab w:val="left" w:pos="-720"/>
        </w:tabs>
        <w:suppressAutoHyphens/>
        <w:spacing w:after="0" w:line="240" w:lineRule="auto"/>
        <w:jc w:val="both"/>
        <w:rPr>
          <w:rFonts w:ascii="Arial" w:hAnsi="Arial" w:cs="Arial"/>
          <w:b/>
          <w:spacing w:val="-2"/>
          <w:lang w:val="es-ES_tradnl"/>
        </w:rPr>
      </w:pPr>
      <w:r>
        <w:rPr>
          <w:rFonts w:ascii="Arial" w:hAnsi="Arial" w:cs="Arial"/>
          <w:b/>
          <w:spacing w:val="-2"/>
          <w:lang w:val="es-ES_tradnl"/>
        </w:rPr>
        <w:t>2</w:t>
      </w:r>
      <w:r w:rsidR="005C08D8" w:rsidRPr="002437B4">
        <w:rPr>
          <w:rFonts w:ascii="Arial" w:hAnsi="Arial" w:cs="Arial"/>
          <w:b/>
          <w:spacing w:val="-2"/>
          <w:lang w:val="es-ES_tradnl"/>
        </w:rPr>
        <w:t>.- Junta de Aclaraciones.</w:t>
      </w:r>
    </w:p>
    <w:p w14:paraId="0D29AA9B" w14:textId="77777777" w:rsidR="00A84FF8" w:rsidRPr="002437B4" w:rsidRDefault="00A84FF8" w:rsidP="00A84FF8">
      <w:pPr>
        <w:tabs>
          <w:tab w:val="left" w:pos="-720"/>
        </w:tabs>
        <w:suppressAutoHyphens/>
        <w:spacing w:after="0" w:line="240" w:lineRule="auto"/>
        <w:jc w:val="both"/>
        <w:rPr>
          <w:rFonts w:ascii="Arial" w:hAnsi="Arial" w:cs="Arial"/>
          <w:spacing w:val="-2"/>
          <w:lang w:val="es-ES_tradnl"/>
        </w:rPr>
      </w:pPr>
    </w:p>
    <w:p w14:paraId="70D925EA" w14:textId="33A4ED12" w:rsidR="005C08D8" w:rsidRDefault="00711BF9" w:rsidP="00A84FF8">
      <w:pPr>
        <w:tabs>
          <w:tab w:val="left" w:pos="-720"/>
        </w:tabs>
        <w:suppressAutoHyphens/>
        <w:spacing w:after="0" w:line="240" w:lineRule="auto"/>
        <w:jc w:val="both"/>
        <w:rPr>
          <w:rFonts w:ascii="Arial" w:hAnsi="Arial" w:cs="Arial"/>
          <w:b/>
          <w:spacing w:val="-2"/>
          <w:lang w:val="es-ES_tradnl"/>
        </w:rPr>
      </w:pPr>
      <w:r>
        <w:rPr>
          <w:rFonts w:ascii="Arial" w:hAnsi="Arial" w:cs="Arial"/>
          <w:spacing w:val="-2"/>
          <w:lang w:val="es-ES_tradnl"/>
        </w:rPr>
        <w:t>L</w:t>
      </w:r>
      <w:r w:rsidR="005C08D8" w:rsidRPr="002437B4">
        <w:rPr>
          <w:rFonts w:ascii="Arial" w:hAnsi="Arial" w:cs="Arial"/>
          <w:spacing w:val="-2"/>
          <w:lang w:val="es-ES_tradnl"/>
        </w:rPr>
        <w:t xml:space="preserve">a Junta de Aclaraciones de la convocatoria a la Licitación Pública Nacional No. </w:t>
      </w:r>
      <w:r w:rsidR="005C08D8" w:rsidRPr="002437B4">
        <w:rPr>
          <w:rFonts w:ascii="Arial" w:hAnsi="Arial" w:cs="Arial"/>
          <w:b/>
          <w:spacing w:val="-2"/>
          <w:lang w:val="es-ES_tradnl"/>
        </w:rPr>
        <w:t>GES</w:t>
      </w:r>
      <w:r w:rsidR="005C08D8">
        <w:rPr>
          <w:rFonts w:ascii="Arial" w:hAnsi="Arial" w:cs="Arial"/>
          <w:b/>
          <w:spacing w:val="-2"/>
          <w:lang w:val="es-ES_tradnl"/>
        </w:rPr>
        <w:t xml:space="preserve"> </w:t>
      </w:r>
      <w:r w:rsidR="0000372C" w:rsidRPr="004B7673">
        <w:rPr>
          <w:rFonts w:ascii="Arial" w:hAnsi="Arial" w:cs="Arial"/>
          <w:b/>
          <w:spacing w:val="-2"/>
          <w:lang w:val="es-ES_tradnl"/>
        </w:rPr>
        <w:t>22</w:t>
      </w:r>
      <w:r w:rsidRPr="004B7673">
        <w:rPr>
          <w:rFonts w:ascii="Arial" w:hAnsi="Arial" w:cs="Arial"/>
          <w:b/>
          <w:spacing w:val="-2"/>
          <w:lang w:val="es-ES_tradnl"/>
        </w:rPr>
        <w:t>/2022</w:t>
      </w:r>
      <w:r w:rsidR="005C08D8" w:rsidRPr="002437B4">
        <w:rPr>
          <w:rFonts w:ascii="Arial" w:hAnsi="Arial" w:cs="Arial"/>
          <w:spacing w:val="-2"/>
          <w:lang w:val="es-ES_tradnl"/>
        </w:rPr>
        <w:t xml:space="preserve">, se llevará a cabo conforme a lo dispuesto en los Artículos </w:t>
      </w:r>
      <w:r w:rsidR="005C08D8">
        <w:rPr>
          <w:rFonts w:ascii="Arial" w:hAnsi="Arial" w:cs="Arial"/>
          <w:spacing w:val="-2"/>
          <w:lang w:val="es-ES_tradnl"/>
        </w:rPr>
        <w:t xml:space="preserve">37, </w:t>
      </w:r>
      <w:r w:rsidR="005C08D8" w:rsidRPr="002437B4">
        <w:rPr>
          <w:rFonts w:ascii="Arial" w:hAnsi="Arial" w:cs="Arial"/>
          <w:spacing w:val="-2"/>
          <w:lang w:val="es-ES_tradnl"/>
        </w:rPr>
        <w:t>40 y 41 de la Ley de Adquisiciones, Arrendamientos, Servicios y Administración de Bi</w:t>
      </w:r>
      <w:r w:rsidR="005C08D8">
        <w:rPr>
          <w:rFonts w:ascii="Arial" w:hAnsi="Arial" w:cs="Arial"/>
          <w:spacing w:val="-2"/>
          <w:lang w:val="es-ES_tradnl"/>
        </w:rPr>
        <w:t>e</w:t>
      </w:r>
      <w:r w:rsidR="005C08D8" w:rsidRPr="002437B4">
        <w:rPr>
          <w:rFonts w:ascii="Arial" w:hAnsi="Arial" w:cs="Arial"/>
          <w:spacing w:val="-2"/>
          <w:lang w:val="es-ES_tradnl"/>
        </w:rPr>
        <w:t xml:space="preserve">nes Muebles para el Estado de Sinaloa, a las </w:t>
      </w:r>
      <w:r w:rsidR="005C08D8" w:rsidRPr="004B7673">
        <w:rPr>
          <w:rFonts w:ascii="Arial" w:hAnsi="Arial" w:cs="Arial"/>
          <w:b/>
          <w:spacing w:val="-2"/>
          <w:lang w:val="es-ES_tradnl"/>
        </w:rPr>
        <w:t>14:00</w:t>
      </w:r>
      <w:r w:rsidR="005C08D8" w:rsidRPr="002437B4">
        <w:rPr>
          <w:rFonts w:ascii="Arial" w:hAnsi="Arial" w:cs="Arial"/>
          <w:b/>
          <w:spacing w:val="-2"/>
          <w:lang w:val="es-ES_tradnl"/>
        </w:rPr>
        <w:t xml:space="preserve"> horas</w:t>
      </w:r>
      <w:r w:rsidR="005C08D8" w:rsidRPr="002437B4">
        <w:rPr>
          <w:rFonts w:ascii="Arial" w:hAnsi="Arial" w:cs="Arial"/>
          <w:spacing w:val="-2"/>
          <w:lang w:val="es-ES_tradnl"/>
        </w:rPr>
        <w:t xml:space="preserve">, del día </w:t>
      </w:r>
      <w:r w:rsidR="0000372C" w:rsidRPr="004B7673">
        <w:rPr>
          <w:rFonts w:ascii="Arial" w:hAnsi="Arial" w:cs="Arial"/>
          <w:b/>
          <w:spacing w:val="-2"/>
          <w:lang w:val="es-ES_tradnl"/>
        </w:rPr>
        <w:t>12</w:t>
      </w:r>
      <w:r w:rsidR="005C08D8">
        <w:rPr>
          <w:rFonts w:ascii="Arial" w:hAnsi="Arial" w:cs="Arial"/>
          <w:b/>
          <w:spacing w:val="-2"/>
          <w:lang w:val="es-ES_tradnl"/>
        </w:rPr>
        <w:t xml:space="preserve"> de </w:t>
      </w:r>
      <w:r w:rsidR="00244D4F">
        <w:rPr>
          <w:rFonts w:ascii="Arial" w:hAnsi="Arial" w:cs="Arial"/>
          <w:b/>
          <w:spacing w:val="-2"/>
          <w:lang w:val="es-ES_tradnl"/>
        </w:rPr>
        <w:t xml:space="preserve">septiembre </w:t>
      </w:r>
      <w:r w:rsidR="005C08D8">
        <w:rPr>
          <w:rFonts w:ascii="Arial" w:hAnsi="Arial" w:cs="Arial"/>
          <w:b/>
          <w:spacing w:val="-2"/>
          <w:lang w:val="es-ES_tradnl"/>
        </w:rPr>
        <w:t>de</w:t>
      </w:r>
      <w:r w:rsidR="005C08D8" w:rsidRPr="002437B4">
        <w:rPr>
          <w:rFonts w:ascii="Arial" w:hAnsi="Arial" w:cs="Arial"/>
          <w:b/>
          <w:spacing w:val="-2"/>
          <w:lang w:val="es-ES_tradnl"/>
        </w:rPr>
        <w:t xml:space="preserve"> 20</w:t>
      </w:r>
      <w:r w:rsidR="005C08D8">
        <w:rPr>
          <w:rFonts w:ascii="Arial" w:hAnsi="Arial" w:cs="Arial"/>
          <w:b/>
          <w:spacing w:val="-2"/>
          <w:lang w:val="es-ES_tradnl"/>
        </w:rPr>
        <w:t>2</w:t>
      </w:r>
      <w:r>
        <w:rPr>
          <w:rFonts w:ascii="Arial" w:hAnsi="Arial" w:cs="Arial"/>
          <w:b/>
          <w:spacing w:val="-2"/>
          <w:lang w:val="es-ES_tradnl"/>
        </w:rPr>
        <w:t>2</w:t>
      </w:r>
      <w:r w:rsidR="005C08D8" w:rsidRPr="002437B4">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sidR="005C08D8">
        <w:rPr>
          <w:rFonts w:ascii="Arial" w:hAnsi="Arial" w:cs="Arial"/>
          <w:spacing w:val="-2"/>
          <w:lang w:val="es-ES_tradnl"/>
        </w:rPr>
        <w:t>2</w:t>
      </w:r>
      <w:r w:rsidR="005C08D8" w:rsidRPr="002437B4">
        <w:rPr>
          <w:rFonts w:ascii="Arial" w:hAnsi="Arial" w:cs="Arial"/>
          <w:spacing w:val="-2"/>
          <w:lang w:val="es-ES_tradnl"/>
        </w:rPr>
        <w:t>9, en Culiacán, Sinaloa</w:t>
      </w:r>
      <w:r w:rsidR="005C08D8">
        <w:rPr>
          <w:rFonts w:ascii="Arial" w:hAnsi="Arial" w:cs="Arial"/>
          <w:spacing w:val="-2"/>
          <w:lang w:val="es-ES_tradnl"/>
        </w:rPr>
        <w:t>, informando que esta reunión no será</w:t>
      </w:r>
      <w:r w:rsidR="005C08D8" w:rsidRPr="002A7007">
        <w:rPr>
          <w:rFonts w:ascii="Arial" w:hAnsi="Arial" w:cs="Arial"/>
          <w:b/>
          <w:spacing w:val="-2"/>
          <w:lang w:val="es-ES_tradnl"/>
        </w:rPr>
        <w:t xml:space="preserve"> presencial.</w:t>
      </w:r>
    </w:p>
    <w:p w14:paraId="7A90ED62" w14:textId="0B4A04B2" w:rsidR="00711BF9" w:rsidRPr="007A2DCF" w:rsidRDefault="00711BF9" w:rsidP="00711BF9">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lastRenderedPageBreak/>
        <w:t>El acto será presidido por la Titular de la Dirección de Bienes y Suministros dependiente de la Subsecretaría de Administración de la Secretaría de Administración y Finanzas, quien será asistido por los representantes de la</w:t>
      </w:r>
      <w:r>
        <w:rPr>
          <w:rFonts w:ascii="Arial" w:eastAsia="Times New Roman" w:hAnsi="Arial" w:cs="Arial"/>
          <w:spacing w:val="-2"/>
          <w:lang w:val="es-ES" w:eastAsia="es-ES"/>
        </w:rPr>
        <w:t>s</w:t>
      </w:r>
      <w:r w:rsidRPr="007A2DCF">
        <w:rPr>
          <w:rFonts w:ascii="Arial" w:eastAsia="Times New Roman" w:hAnsi="Arial" w:cs="Arial"/>
          <w:spacing w:val="-2"/>
          <w:lang w:val="es-ES" w:eastAsia="es-ES"/>
        </w:rPr>
        <w:t xml:space="preserve"> </w:t>
      </w:r>
      <w:r>
        <w:rPr>
          <w:rFonts w:ascii="Arial" w:eastAsia="Times New Roman" w:hAnsi="Arial" w:cs="Arial"/>
          <w:spacing w:val="-2"/>
          <w:lang w:val="es-ES" w:eastAsia="es-ES"/>
        </w:rPr>
        <w:t>áreas requirentes que asistan</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EFC6B5" w14:textId="59A7E1DD" w:rsidR="00711BF9" w:rsidRDefault="00711BF9" w:rsidP="00711BF9">
      <w:pPr>
        <w:spacing w:after="0" w:line="240" w:lineRule="auto"/>
        <w:jc w:val="both"/>
        <w:rPr>
          <w:rFonts w:ascii="Arial" w:eastAsia="Times New Roman" w:hAnsi="Arial" w:cs="Arial"/>
          <w:spacing w:val="-2"/>
          <w:sz w:val="16"/>
          <w:szCs w:val="16"/>
          <w:lang w:val="es-ES" w:eastAsia="es-ES"/>
        </w:rPr>
      </w:pPr>
    </w:p>
    <w:p w14:paraId="1DA6DC35" w14:textId="59278EC0" w:rsidR="00711BF9" w:rsidRPr="007A2DCF" w:rsidRDefault="00711BF9" w:rsidP="00711BF9">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w:t>
      </w:r>
      <w:r w:rsidR="00B93BF4" w:rsidRPr="007A2DCF">
        <w:rPr>
          <w:rFonts w:ascii="Arial" w:eastAsia="Times New Roman" w:hAnsi="Arial" w:cs="Arial"/>
          <w:spacing w:val="-2"/>
          <w:lang w:val="es-ES" w:eastAsia="es-ES"/>
        </w:rPr>
        <w:t>convocatoria</w:t>
      </w:r>
      <w:r w:rsidRPr="007A2DCF">
        <w:rPr>
          <w:rFonts w:ascii="Arial" w:eastAsia="Times New Roman" w:hAnsi="Arial" w:cs="Arial"/>
          <w:spacing w:val="-2"/>
          <w:lang w:val="es-ES" w:eastAsia="es-ES"/>
        </w:rPr>
        <w:t xml:space="preserve">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255A978D" w14:textId="659AE9AB" w:rsidR="00711BF9" w:rsidRDefault="00711BF9" w:rsidP="00711BF9">
      <w:pPr>
        <w:spacing w:after="0" w:line="240" w:lineRule="auto"/>
        <w:jc w:val="both"/>
        <w:rPr>
          <w:rFonts w:ascii="Arial" w:eastAsia="Times New Roman" w:hAnsi="Arial" w:cs="Arial"/>
          <w:spacing w:val="-2"/>
          <w:sz w:val="16"/>
          <w:szCs w:val="16"/>
          <w:lang w:val="es-ES" w:eastAsia="es-ES"/>
        </w:rPr>
      </w:pPr>
    </w:p>
    <w:p w14:paraId="1F74BBD7" w14:textId="4C5C180E" w:rsidR="00711BF9" w:rsidRPr="007A2DCF" w:rsidRDefault="00711BF9" w:rsidP="00711BF9">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 conforme al </w:t>
      </w:r>
      <w:r>
        <w:rPr>
          <w:rFonts w:ascii="Arial" w:eastAsia="Times New Roman" w:hAnsi="Arial" w:cs="Arial"/>
          <w:b/>
          <w:color w:val="000000"/>
          <w:lang w:val="es-ES" w:eastAsia="es-MX"/>
        </w:rPr>
        <w:t xml:space="preserve">Anexo III </w:t>
      </w:r>
      <w:r>
        <w:rPr>
          <w:rFonts w:ascii="Arial" w:eastAsia="Times New Roman" w:hAnsi="Arial" w:cs="Arial"/>
          <w:color w:val="000000"/>
          <w:lang w:val="es-ES" w:eastAsia="es-MX"/>
        </w:rPr>
        <w:t xml:space="preserve"> en formato “.</w:t>
      </w:r>
      <w:proofErr w:type="spellStart"/>
      <w:r>
        <w:rPr>
          <w:rFonts w:ascii="Arial" w:eastAsia="Times New Roman" w:hAnsi="Arial" w:cs="Arial"/>
          <w:color w:val="000000"/>
          <w:lang w:val="es-ES" w:eastAsia="es-MX"/>
        </w:rPr>
        <w:t>pdf</w:t>
      </w:r>
      <w:proofErr w:type="spellEnd"/>
      <w:r>
        <w:rPr>
          <w:rFonts w:ascii="Arial" w:eastAsia="Times New Roman" w:hAnsi="Arial" w:cs="Arial"/>
          <w:color w:val="000000"/>
          <w:lang w:val="es-ES" w:eastAsia="es-MX"/>
        </w:rPr>
        <w:t>”</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Pr>
          <w:rFonts w:ascii="Arial" w:eastAsia="Times New Roman" w:hAnsi="Arial" w:cs="Arial"/>
          <w:b/>
          <w:color w:val="000000"/>
          <w:lang w:val="es-ES" w:eastAsia="es-MX"/>
        </w:rPr>
        <w:t xml:space="preserve"> </w:t>
      </w:r>
      <w:r>
        <w:rPr>
          <w:rFonts w:ascii="Arial" w:eastAsia="Times New Roman" w:hAnsi="Arial" w:cs="Arial"/>
          <w:color w:val="000000"/>
          <w:lang w:val="es-ES" w:eastAsia="es-MX"/>
        </w:rPr>
        <w:t>en formato “.</w:t>
      </w:r>
      <w:proofErr w:type="spellStart"/>
      <w:r>
        <w:rPr>
          <w:rFonts w:ascii="Arial" w:eastAsia="Times New Roman" w:hAnsi="Arial" w:cs="Arial"/>
          <w:color w:val="000000"/>
          <w:lang w:val="es-ES" w:eastAsia="es-MX"/>
        </w:rPr>
        <w:t>doc</w:t>
      </w:r>
      <w:proofErr w:type="spellEnd"/>
      <w:r>
        <w:rPr>
          <w:rFonts w:ascii="Arial" w:eastAsia="Times New Roman" w:hAnsi="Arial" w:cs="Arial"/>
          <w:color w:val="000000"/>
          <w:lang w:val="es-ES" w:eastAsia="es-MX"/>
        </w:rPr>
        <w:t>”</w:t>
      </w:r>
      <w:r w:rsidRPr="007A2DCF">
        <w:rPr>
          <w:rFonts w:ascii="Arial" w:eastAsia="Times New Roman" w:hAnsi="Arial" w:cs="Arial"/>
          <w:color w:val="000000"/>
          <w:lang w:val="es-ES" w:eastAsia="es-MX"/>
        </w:rPr>
        <w:t xml:space="preserve">, </w:t>
      </w:r>
      <w:r>
        <w:rPr>
          <w:rFonts w:ascii="Arial" w:eastAsia="Times New Roman" w:hAnsi="Arial" w:cs="Arial"/>
          <w:color w:val="000000"/>
          <w:lang w:val="es-ES" w:eastAsia="es-MX"/>
        </w:rPr>
        <w:t xml:space="preserve">debidamente firmados </w:t>
      </w:r>
      <w:r w:rsidRPr="00711BF9">
        <w:rPr>
          <w:rFonts w:ascii="Arial" w:eastAsia="Times New Roman" w:hAnsi="Arial" w:cs="Arial"/>
          <w:color w:val="000000"/>
          <w:lang w:val="es-ES" w:eastAsia="es-MX"/>
        </w:rPr>
        <w:t xml:space="preserve">por el propietario o representante legal que tenga poder notarial para tal efecto, </w:t>
      </w:r>
      <w:r w:rsidRPr="007A2DCF">
        <w:rPr>
          <w:rFonts w:ascii="Arial" w:eastAsia="Times New Roman" w:hAnsi="Arial" w:cs="Arial"/>
          <w:color w:val="000000"/>
          <w:lang w:val="es-ES" w:eastAsia="es-MX"/>
        </w:rPr>
        <w:t>mism</w:t>
      </w:r>
      <w:r>
        <w:rPr>
          <w:rFonts w:ascii="Arial" w:eastAsia="Times New Roman" w:hAnsi="Arial" w:cs="Arial"/>
          <w:color w:val="000000"/>
          <w:lang w:val="es-ES" w:eastAsia="es-MX"/>
        </w:rPr>
        <w:t>o</w:t>
      </w:r>
      <w:r w:rsidRPr="007A2DCF">
        <w:rPr>
          <w:rFonts w:ascii="Arial" w:eastAsia="Times New Roman" w:hAnsi="Arial" w:cs="Arial"/>
          <w:color w:val="000000"/>
          <w:lang w:val="es-ES" w:eastAsia="es-MX"/>
        </w:rPr>
        <w:t xml:space="preserve">s que deberán enviarse al correo electrónico </w:t>
      </w:r>
      <w:hyperlink r:id="rId9" w:history="1">
        <w:r w:rsidRPr="00711BF9">
          <w:rPr>
            <w:rFonts w:ascii="Arial" w:eastAsia="Times New Roman" w:hAnsi="Arial" w:cs="Arial"/>
            <w:b/>
            <w:i/>
            <w:color w:val="4472C4" w:themeColor="accent1"/>
            <w:u w:val="single"/>
            <w:lang w:val="es-ES" w:eastAsia="es-MX"/>
          </w:rPr>
          <w:t>compranet.sinaloa@sinaloa.gob.mx</w:t>
        </w:r>
      </w:hyperlink>
      <w:r>
        <w:rPr>
          <w:rFonts w:ascii="Arial" w:eastAsia="Times New Roman" w:hAnsi="Arial" w:cs="Arial"/>
          <w:color w:val="000000"/>
          <w:lang w:val="es-ES" w:eastAsia="es-MX"/>
        </w:rPr>
        <w:t xml:space="preserve"> </w:t>
      </w:r>
      <w:r w:rsidRPr="007A2DCF">
        <w:rPr>
          <w:rFonts w:ascii="Arial" w:eastAsia="Times New Roman" w:hAnsi="Arial" w:cs="Arial"/>
          <w:color w:val="000000"/>
          <w:lang w:val="es-ES" w:eastAsia="es-MX"/>
        </w:rPr>
        <w:t xml:space="preserve"> debiendo ser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282674" w:rsidRPr="004B7673">
        <w:rPr>
          <w:rFonts w:ascii="Arial" w:eastAsia="Times New Roman" w:hAnsi="Arial" w:cs="Arial"/>
          <w:b/>
          <w:color w:val="000000"/>
          <w:lang w:val="es-ES" w:eastAsia="es-MX"/>
        </w:rPr>
        <w:t>09</w:t>
      </w:r>
      <w:r w:rsidRPr="004B7673">
        <w:rPr>
          <w:rFonts w:ascii="Arial" w:eastAsia="Times New Roman" w:hAnsi="Arial" w:cs="Arial"/>
          <w:b/>
          <w:color w:val="000000"/>
          <w:lang w:val="es-ES" w:eastAsia="es-MX"/>
        </w:rPr>
        <w:t xml:space="preserve"> de </w:t>
      </w:r>
      <w:r w:rsidR="00282674" w:rsidRPr="004B7673">
        <w:rPr>
          <w:rFonts w:ascii="Arial" w:eastAsia="Times New Roman" w:hAnsi="Arial" w:cs="Arial"/>
          <w:b/>
          <w:color w:val="000000"/>
          <w:lang w:val="es-ES" w:eastAsia="es-MX"/>
        </w:rPr>
        <w:t xml:space="preserve">septiembre </w:t>
      </w:r>
      <w:r w:rsidRPr="004B7673">
        <w:rPr>
          <w:rFonts w:ascii="Arial" w:eastAsia="Times New Roman" w:hAnsi="Arial" w:cs="Arial"/>
          <w:b/>
          <w:color w:val="000000"/>
          <w:lang w:val="es-ES" w:eastAsia="es-MX"/>
        </w:rPr>
        <w:t>de 2022.</w:t>
      </w:r>
    </w:p>
    <w:p w14:paraId="5C56E2BF" w14:textId="77777777" w:rsidR="00711BF9" w:rsidRDefault="00711BF9" w:rsidP="00711BF9">
      <w:pPr>
        <w:spacing w:after="0" w:line="240" w:lineRule="auto"/>
        <w:jc w:val="both"/>
        <w:rPr>
          <w:rFonts w:ascii="Arial" w:eastAsia="Times New Roman" w:hAnsi="Arial" w:cs="Arial"/>
          <w:color w:val="000000"/>
          <w:sz w:val="16"/>
          <w:szCs w:val="16"/>
          <w:lang w:val="es-ES" w:eastAsia="es-MX"/>
        </w:rPr>
      </w:pPr>
    </w:p>
    <w:p w14:paraId="0C45A9B5" w14:textId="77777777" w:rsidR="00711BF9" w:rsidRPr="007A2DCF" w:rsidRDefault="00711BF9" w:rsidP="00711BF9">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678C42F1" w14:textId="77777777" w:rsidR="00711BF9" w:rsidRDefault="00711BF9" w:rsidP="00711BF9">
      <w:pPr>
        <w:spacing w:after="0" w:line="240" w:lineRule="auto"/>
        <w:jc w:val="both"/>
        <w:rPr>
          <w:rFonts w:ascii="Arial" w:eastAsia="Times New Roman" w:hAnsi="Arial" w:cs="Arial"/>
          <w:color w:val="000000"/>
          <w:sz w:val="16"/>
          <w:szCs w:val="16"/>
          <w:lang w:val="es-ES" w:eastAsia="es-MX"/>
        </w:rPr>
      </w:pPr>
    </w:p>
    <w:p w14:paraId="0050D497" w14:textId="0413A143" w:rsidR="00711BF9" w:rsidRDefault="00711BF9" w:rsidP="00711BF9">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Al concluir cada Junta de Aclaraciones, podrá señalarse la fecha y hora para la celebración de ulteriores juntas, considerando que entre la última de éstas y el Acto de Presentación y Apertura de Proposiciones deberá existir un plazo de al menos </w:t>
      </w:r>
      <w:r w:rsidRPr="00A8298F">
        <w:rPr>
          <w:rFonts w:ascii="Arial" w:eastAsia="Times New Roman" w:hAnsi="Arial" w:cs="Arial"/>
          <w:color w:val="000000"/>
          <w:lang w:val="es-ES" w:eastAsia="es-MX"/>
        </w:rPr>
        <w:t>seis días naturales</w:t>
      </w:r>
      <w:r w:rsidRPr="007A2DCF">
        <w:rPr>
          <w:rFonts w:ascii="Arial" w:eastAsia="Times New Roman" w:hAnsi="Arial" w:cs="Arial"/>
          <w:color w:val="000000"/>
          <w:lang w:val="es-ES" w:eastAsia="es-MX"/>
        </w:rPr>
        <w:t xml:space="preserve"> de resultar necesario, la fecha señalada en la convocatoria para realizar el Acto de Presentación y Apertura d</w:t>
      </w:r>
      <w:r>
        <w:rPr>
          <w:rFonts w:ascii="Arial" w:eastAsia="Times New Roman" w:hAnsi="Arial" w:cs="Arial"/>
          <w:color w:val="000000"/>
          <w:lang w:val="es-ES" w:eastAsia="es-MX"/>
        </w:rPr>
        <w:t>e Proposiciones podrá diferirse.</w:t>
      </w:r>
    </w:p>
    <w:p w14:paraId="3143930C" w14:textId="77777777" w:rsidR="00711BF9" w:rsidRPr="004F59A6" w:rsidRDefault="00711BF9" w:rsidP="00711BF9">
      <w:pPr>
        <w:spacing w:after="0" w:line="240" w:lineRule="auto"/>
        <w:jc w:val="both"/>
        <w:rPr>
          <w:rFonts w:ascii="Arial" w:eastAsia="Times New Roman" w:hAnsi="Arial" w:cs="Arial"/>
          <w:color w:val="000000"/>
          <w:sz w:val="16"/>
          <w:szCs w:val="16"/>
          <w:lang w:val="es-ES" w:eastAsia="es-MX"/>
        </w:rPr>
      </w:pPr>
    </w:p>
    <w:p w14:paraId="0AF10E9E" w14:textId="5B77C580" w:rsidR="00711BF9" w:rsidRPr="007A2DCF" w:rsidRDefault="00711BF9" w:rsidP="00711BF9">
      <w:pPr>
        <w:spacing w:after="0" w:line="240" w:lineRule="auto"/>
        <w:jc w:val="both"/>
        <w:rPr>
          <w:rFonts w:ascii="Arial" w:eastAsia="Times New Roman" w:hAnsi="Arial" w:cs="Arial"/>
          <w:color w:val="000000"/>
          <w:lang w:val="es-ES" w:eastAsia="es-MX"/>
        </w:rPr>
      </w:pPr>
      <w:r>
        <w:rPr>
          <w:rFonts w:ascii="Arial" w:eastAsia="Times New Roman" w:hAnsi="Arial" w:cs="Arial"/>
          <w:color w:val="000000"/>
          <w:lang w:val="es-ES" w:eastAsia="es-MX"/>
        </w:rPr>
        <w:t>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5CCA6890" w14:textId="77777777" w:rsidR="00711BF9" w:rsidRDefault="00711BF9" w:rsidP="00711BF9">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1A39BF" w14:textId="77777777" w:rsidR="00711BF9" w:rsidRPr="007A2DCF" w:rsidRDefault="00711BF9" w:rsidP="00711BF9">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752641A1" w14:textId="77777777" w:rsidR="00711BF9" w:rsidRPr="0013099C" w:rsidRDefault="00711BF9" w:rsidP="00711BF9">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57B0B73F" w14:textId="2B4E0CBE" w:rsidR="00711BF9" w:rsidRPr="007A2DCF" w:rsidRDefault="00711BF9" w:rsidP="00711BF9">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0"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w:t>
      </w:r>
      <w:r>
        <w:rPr>
          <w:rFonts w:ascii="Arial" w:eastAsia="Times New Roman" w:hAnsi="Arial" w:cs="Arial"/>
          <w:color w:val="000000"/>
          <w:lang w:val="es-ES" w:eastAsia="es-ES"/>
        </w:rPr>
        <w:t>l</w:t>
      </w:r>
      <w:r w:rsidRPr="007A2DCF">
        <w:rPr>
          <w:rFonts w:ascii="Arial" w:eastAsia="Times New Roman" w:hAnsi="Arial" w:cs="Arial"/>
          <w:color w:val="000000"/>
          <w:lang w:val="es-ES" w:eastAsia="es-ES"/>
        </w:rPr>
        <w:t>es una copia de la misma, la falta de firma de algún licitante no invalidará su contenido y efectos.</w:t>
      </w:r>
    </w:p>
    <w:p w14:paraId="3091CFAA" w14:textId="77777777" w:rsidR="005C08D8" w:rsidRDefault="005C08D8" w:rsidP="005C08D8">
      <w:pPr>
        <w:pStyle w:val="Texto"/>
        <w:spacing w:after="0" w:line="240" w:lineRule="auto"/>
        <w:ind w:firstLine="0"/>
        <w:rPr>
          <w:color w:val="000000"/>
          <w:sz w:val="14"/>
          <w:szCs w:val="14"/>
        </w:rPr>
      </w:pPr>
    </w:p>
    <w:p w14:paraId="0952E19F" w14:textId="77777777" w:rsidR="005C08D8" w:rsidRDefault="005C08D8" w:rsidP="0013099C">
      <w:pPr>
        <w:tabs>
          <w:tab w:val="left" w:pos="-720"/>
          <w:tab w:val="left" w:pos="0"/>
        </w:tabs>
        <w:suppressAutoHyphens/>
        <w:spacing w:after="0" w:line="240" w:lineRule="auto"/>
        <w:jc w:val="both"/>
        <w:rPr>
          <w:rFonts w:ascii="Arial" w:hAnsi="Arial" w:cs="Arial"/>
          <w:b/>
          <w:color w:val="000000"/>
        </w:rPr>
      </w:pPr>
      <w:r w:rsidRPr="007A2AF5">
        <w:rPr>
          <w:rFonts w:ascii="Arial" w:hAnsi="Arial" w:cs="Arial"/>
          <w:b/>
          <w:color w:val="000000"/>
        </w:rPr>
        <w:t>3.- Procedimiento del Concurso.</w:t>
      </w:r>
    </w:p>
    <w:p w14:paraId="5455AF38" w14:textId="77777777" w:rsidR="0013099C" w:rsidRPr="0013099C" w:rsidRDefault="0013099C" w:rsidP="0013099C">
      <w:pPr>
        <w:tabs>
          <w:tab w:val="left" w:pos="-720"/>
          <w:tab w:val="left" w:pos="0"/>
        </w:tabs>
        <w:suppressAutoHyphens/>
        <w:spacing w:after="0" w:line="240" w:lineRule="auto"/>
        <w:jc w:val="both"/>
        <w:rPr>
          <w:rFonts w:ascii="Arial" w:hAnsi="Arial" w:cs="Arial"/>
          <w:b/>
          <w:color w:val="000000"/>
          <w:sz w:val="16"/>
          <w:szCs w:val="16"/>
        </w:rPr>
      </w:pPr>
    </w:p>
    <w:p w14:paraId="45388276" w14:textId="24CE5E10" w:rsidR="005C08D8" w:rsidRPr="004D7784" w:rsidRDefault="005C08D8" w:rsidP="00167135">
      <w:pPr>
        <w:numPr>
          <w:ilvl w:val="0"/>
          <w:numId w:val="3"/>
        </w:numPr>
        <w:tabs>
          <w:tab w:val="left" w:pos="-720"/>
          <w:tab w:val="left" w:pos="0"/>
        </w:tabs>
        <w:suppressAutoHyphens/>
        <w:spacing w:after="0" w:line="240" w:lineRule="auto"/>
        <w:ind w:left="709" w:hanging="283"/>
        <w:jc w:val="both"/>
        <w:rPr>
          <w:rFonts w:ascii="Arial" w:hAnsi="Arial" w:cs="Arial"/>
          <w:caps/>
        </w:rPr>
      </w:pPr>
      <w:r w:rsidRPr="000731DC">
        <w:rPr>
          <w:rFonts w:ascii="Arial" w:hAnsi="Arial" w:cs="Arial"/>
          <w:color w:val="000000"/>
        </w:rPr>
        <w:t xml:space="preserve">Debido a la contingencia nacional por la que está atravesando el país, tomando las precauciones necesarias, este procedimiento </w:t>
      </w:r>
      <w:r w:rsidRPr="000731DC">
        <w:rPr>
          <w:rFonts w:ascii="Arial" w:hAnsi="Arial" w:cs="Arial"/>
          <w:b/>
          <w:color w:val="000000"/>
        </w:rPr>
        <w:t xml:space="preserve">no será Presencial, </w:t>
      </w:r>
      <w:r w:rsidRPr="000731DC">
        <w:rPr>
          <w:rFonts w:ascii="Arial" w:hAnsi="Arial" w:cs="Arial"/>
          <w:color w:val="000000"/>
        </w:rPr>
        <w:t xml:space="preserve"> por lo que los licitantes de conformidad con lo que establece el </w:t>
      </w:r>
      <w:r w:rsidRPr="000731DC">
        <w:rPr>
          <w:rFonts w:ascii="Arial" w:hAnsi="Arial" w:cs="Arial"/>
          <w:b/>
          <w:color w:val="000000"/>
        </w:rPr>
        <w:t>Artículo 33, Fracción I</w:t>
      </w:r>
      <w:r w:rsidRPr="000731DC">
        <w:rPr>
          <w:rFonts w:ascii="Arial" w:hAnsi="Arial" w:cs="Arial"/>
          <w:color w:val="000000"/>
        </w:rPr>
        <w:t xml:space="preserve"> de la Ley de Adquisiciones, Arrendamientos, Servicios y Administración de Bienes para el Estado de Sinaloa, deberán enviar sus propuestas en </w:t>
      </w:r>
      <w:r w:rsidRPr="000731DC">
        <w:rPr>
          <w:rFonts w:ascii="Arial" w:hAnsi="Arial" w:cs="Arial"/>
          <w:b/>
          <w:color w:val="000000"/>
        </w:rPr>
        <w:t>sobre cerrado</w:t>
      </w:r>
      <w:r w:rsidRPr="000731DC">
        <w:rPr>
          <w:rFonts w:ascii="Arial" w:hAnsi="Arial" w:cs="Arial"/>
          <w:color w:val="000000"/>
        </w:rPr>
        <w:t xml:space="preserve"> que contendrá la documentación legal y de identificación, propuesta técnica y económica, en forma segura </w:t>
      </w:r>
      <w:r w:rsidRPr="000731DC">
        <w:rPr>
          <w:rFonts w:ascii="Arial" w:hAnsi="Arial" w:cs="Arial"/>
          <w:color w:val="000000"/>
        </w:rPr>
        <w:lastRenderedPageBreak/>
        <w:t xml:space="preserve">por </w:t>
      </w:r>
      <w:r w:rsidRPr="000731DC">
        <w:rPr>
          <w:rFonts w:ascii="Arial" w:hAnsi="Arial" w:cs="Arial"/>
          <w:b/>
          <w:color w:val="000000"/>
        </w:rPr>
        <w:t xml:space="preserve">servicio postal o mensajería, </w:t>
      </w:r>
      <w:r w:rsidRPr="000731DC">
        <w:rPr>
          <w:rFonts w:ascii="Arial" w:hAnsi="Arial" w:cs="Arial"/>
          <w:color w:val="000000"/>
        </w:rPr>
        <w:t xml:space="preserve">dicho sobre deberá ser recibido antes de las </w:t>
      </w:r>
      <w:r w:rsidRPr="004B7673">
        <w:rPr>
          <w:rFonts w:ascii="Arial" w:hAnsi="Arial" w:cs="Arial"/>
          <w:b/>
          <w:color w:val="000000"/>
        </w:rPr>
        <w:t>12:00 horas</w:t>
      </w:r>
      <w:r w:rsidRPr="004B7673">
        <w:rPr>
          <w:rFonts w:ascii="Arial" w:hAnsi="Arial" w:cs="Arial"/>
          <w:color w:val="000000"/>
        </w:rPr>
        <w:t xml:space="preserve"> del día </w:t>
      </w:r>
      <w:r w:rsidR="00A8298F" w:rsidRPr="004B7673">
        <w:rPr>
          <w:rFonts w:ascii="Arial" w:hAnsi="Arial" w:cs="Arial"/>
          <w:b/>
          <w:color w:val="000000"/>
        </w:rPr>
        <w:t>19</w:t>
      </w:r>
      <w:r w:rsidRPr="004B7673">
        <w:rPr>
          <w:rFonts w:ascii="Arial" w:hAnsi="Arial" w:cs="Arial"/>
          <w:b/>
          <w:color w:val="000000"/>
        </w:rPr>
        <w:t xml:space="preserve"> de </w:t>
      </w:r>
      <w:r w:rsidR="00CB39FA" w:rsidRPr="004B7673">
        <w:rPr>
          <w:rFonts w:ascii="Arial" w:hAnsi="Arial" w:cs="Arial"/>
          <w:b/>
          <w:color w:val="000000"/>
        </w:rPr>
        <w:t xml:space="preserve">septiembre </w:t>
      </w:r>
      <w:r w:rsidRPr="004B7673">
        <w:rPr>
          <w:rFonts w:ascii="Arial" w:hAnsi="Arial" w:cs="Arial"/>
          <w:b/>
          <w:color w:val="000000"/>
        </w:rPr>
        <w:t>de 202</w:t>
      </w:r>
      <w:r w:rsidR="00167135" w:rsidRPr="004B7673">
        <w:rPr>
          <w:rFonts w:ascii="Arial" w:hAnsi="Arial" w:cs="Arial"/>
          <w:b/>
          <w:color w:val="000000"/>
        </w:rPr>
        <w:t>2</w:t>
      </w:r>
      <w:r w:rsidRPr="000731DC">
        <w:rPr>
          <w:rFonts w:ascii="Arial" w:hAnsi="Arial" w:cs="Arial"/>
          <w:b/>
          <w:color w:val="000000"/>
        </w:rPr>
        <w:t xml:space="preserve"> </w:t>
      </w:r>
      <w:r w:rsidRPr="000731DC">
        <w:rPr>
          <w:rFonts w:ascii="Arial" w:hAnsi="Arial" w:cs="Arial"/>
          <w:color w:val="000000"/>
        </w:rPr>
        <w:t xml:space="preserve">por la Lic. Socorro Méndez Gaxiola, en las oficinas de la Dirección de Bienes y Suministros, </w:t>
      </w:r>
      <w:r w:rsidRPr="004D7784">
        <w:rPr>
          <w:rFonts w:ascii="Arial" w:hAnsi="Arial" w:cs="Arial"/>
          <w:color w:val="000000"/>
        </w:rPr>
        <w:t>o bien podrá</w:t>
      </w:r>
      <w:r>
        <w:rPr>
          <w:rFonts w:ascii="Arial" w:hAnsi="Arial" w:cs="Arial"/>
          <w:color w:val="000000"/>
        </w:rPr>
        <w:t>n</w:t>
      </w:r>
      <w:r w:rsidRPr="004D7784">
        <w:rPr>
          <w:rFonts w:ascii="Arial" w:hAnsi="Arial" w:cs="Arial"/>
        </w:rPr>
        <w:t xml:space="preserve"> entregar sus propuestas en </w:t>
      </w:r>
      <w:r w:rsidRPr="004D7784">
        <w:rPr>
          <w:rFonts w:ascii="Arial" w:hAnsi="Arial" w:cs="Arial"/>
          <w:b/>
        </w:rPr>
        <w:t>sobre cerrado</w:t>
      </w:r>
      <w:r w:rsidRPr="004D7784">
        <w:rPr>
          <w:rFonts w:ascii="Arial" w:hAnsi="Arial" w:cs="Arial"/>
        </w:rPr>
        <w:t xml:space="preserve"> de forma personalizada mediante un propio en las oficinas señaladas anteriormente, señalando que es responsabilidad de los licitantes, presentar sus propuestas en tiempo y forma legales, mediante los medios que estime procedentes.</w:t>
      </w:r>
    </w:p>
    <w:p w14:paraId="5CEB445B" w14:textId="77777777" w:rsidR="00167135" w:rsidRDefault="00167135" w:rsidP="00167135">
      <w:pPr>
        <w:tabs>
          <w:tab w:val="left" w:pos="-720"/>
          <w:tab w:val="left" w:pos="0"/>
        </w:tabs>
        <w:suppressAutoHyphens/>
        <w:spacing w:after="0" w:line="240" w:lineRule="auto"/>
        <w:ind w:left="709"/>
        <w:jc w:val="both"/>
        <w:rPr>
          <w:rFonts w:ascii="Arial" w:hAnsi="Arial" w:cs="Arial"/>
          <w:color w:val="000000"/>
        </w:rPr>
      </w:pPr>
    </w:p>
    <w:p w14:paraId="0C01145A" w14:textId="77777777" w:rsidR="005C08D8" w:rsidRPr="007A2AF5" w:rsidRDefault="005C08D8" w:rsidP="00167135">
      <w:pPr>
        <w:tabs>
          <w:tab w:val="left" w:pos="-720"/>
          <w:tab w:val="left" w:pos="0"/>
        </w:tabs>
        <w:suppressAutoHyphens/>
        <w:spacing w:after="0" w:line="240" w:lineRule="auto"/>
        <w:ind w:left="709"/>
        <w:jc w:val="both"/>
        <w:rPr>
          <w:rFonts w:ascii="Arial" w:hAnsi="Arial" w:cs="Arial"/>
          <w:color w:val="000000"/>
        </w:rPr>
      </w:pPr>
      <w:r w:rsidRPr="007A2AF5">
        <w:rPr>
          <w:rFonts w:ascii="Arial" w:hAnsi="Arial" w:cs="Arial"/>
          <w:color w:val="000000"/>
        </w:rPr>
        <w:t>Consider</w:t>
      </w:r>
      <w:r>
        <w:rPr>
          <w:rFonts w:ascii="Arial" w:hAnsi="Arial" w:cs="Arial"/>
          <w:color w:val="000000"/>
        </w:rPr>
        <w:t>ando la naturaleza de los servicios</w:t>
      </w:r>
      <w:r w:rsidRPr="007A2AF5">
        <w:rPr>
          <w:rFonts w:ascii="Arial" w:hAnsi="Arial" w:cs="Arial"/>
          <w:color w:val="000000"/>
        </w:rPr>
        <w:t xml:space="preserve"> a contratar descrito</w:t>
      </w:r>
      <w:r>
        <w:rPr>
          <w:rFonts w:ascii="Arial" w:hAnsi="Arial" w:cs="Arial"/>
          <w:color w:val="000000"/>
        </w:rPr>
        <w:t>s</w:t>
      </w:r>
      <w:r w:rsidRPr="007A2AF5">
        <w:rPr>
          <w:rFonts w:ascii="Arial" w:hAnsi="Arial" w:cs="Arial"/>
          <w:color w:val="000000"/>
        </w:rPr>
        <w:t xml:space="preserve"> en la presente convocatoria, no se aceptarán proposiciones conjuntas y en caso de los cont</w:t>
      </w:r>
      <w:r>
        <w:rPr>
          <w:rFonts w:ascii="Arial" w:hAnsi="Arial" w:cs="Arial"/>
          <w:color w:val="000000"/>
        </w:rPr>
        <w:t xml:space="preserve">ratos estos tendrán alcance a </w:t>
      </w:r>
      <w:r w:rsidRPr="004B7673">
        <w:rPr>
          <w:rFonts w:ascii="Arial" w:hAnsi="Arial" w:cs="Arial"/>
          <w:color w:val="000000"/>
        </w:rPr>
        <w:t>dos ejercicios</w:t>
      </w:r>
      <w:r w:rsidRPr="007A2AF5">
        <w:rPr>
          <w:rFonts w:ascii="Arial" w:hAnsi="Arial" w:cs="Arial"/>
          <w:color w:val="000000"/>
        </w:rPr>
        <w:t xml:space="preserve"> fiscal</w:t>
      </w:r>
      <w:r>
        <w:rPr>
          <w:rFonts w:ascii="Arial" w:hAnsi="Arial" w:cs="Arial"/>
          <w:color w:val="000000"/>
        </w:rPr>
        <w:t>es</w:t>
      </w:r>
      <w:r w:rsidRPr="007A2AF5">
        <w:rPr>
          <w:rFonts w:ascii="Arial" w:hAnsi="Arial" w:cs="Arial"/>
          <w:color w:val="000000"/>
        </w:rPr>
        <w:t>.</w:t>
      </w:r>
    </w:p>
    <w:p w14:paraId="20768389" w14:textId="77777777" w:rsidR="005C08D8" w:rsidRPr="007A2AF5" w:rsidRDefault="005C08D8" w:rsidP="00167135">
      <w:pPr>
        <w:tabs>
          <w:tab w:val="left" w:pos="-720"/>
          <w:tab w:val="left" w:pos="0"/>
        </w:tabs>
        <w:suppressAutoHyphens/>
        <w:spacing w:after="0" w:line="240" w:lineRule="auto"/>
        <w:ind w:left="709"/>
        <w:jc w:val="both"/>
        <w:rPr>
          <w:rFonts w:ascii="Arial" w:hAnsi="Arial" w:cs="Arial"/>
          <w:color w:val="000000"/>
        </w:rPr>
      </w:pPr>
    </w:p>
    <w:p w14:paraId="7DA0D324" w14:textId="77777777" w:rsidR="005C08D8" w:rsidRDefault="005C08D8" w:rsidP="005C08D8">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7A2AF5">
        <w:rPr>
          <w:rFonts w:ascii="Arial" w:hAnsi="Arial" w:cs="Arial"/>
          <w:color w:val="000000"/>
        </w:rPr>
        <w:t>Una vez iniciadas las reuniones en las fechas y horas señaladas en la convocatoria a la Licitación, se cerrará la puerta del recinto</w:t>
      </w:r>
      <w:r w:rsidRPr="004D7784">
        <w:rPr>
          <w:rFonts w:ascii="Arial" w:hAnsi="Arial" w:cs="Arial"/>
          <w:color w:val="000000"/>
        </w:rPr>
        <w:t>, y solo participarán los que en ese momento se tenga la documentación recibida.</w:t>
      </w:r>
    </w:p>
    <w:p w14:paraId="6721B144" w14:textId="77777777" w:rsidR="00167135" w:rsidRPr="004D7784" w:rsidRDefault="00167135" w:rsidP="00167135">
      <w:pPr>
        <w:tabs>
          <w:tab w:val="left" w:pos="-720"/>
          <w:tab w:val="left" w:pos="0"/>
        </w:tabs>
        <w:suppressAutoHyphens/>
        <w:spacing w:after="0" w:line="240" w:lineRule="auto"/>
        <w:ind w:left="709"/>
        <w:jc w:val="both"/>
        <w:rPr>
          <w:rFonts w:ascii="Arial" w:hAnsi="Arial" w:cs="Arial"/>
          <w:color w:val="000000"/>
        </w:rPr>
      </w:pPr>
    </w:p>
    <w:p w14:paraId="77A01A06" w14:textId="77777777" w:rsidR="005C08D8" w:rsidRDefault="005C08D8" w:rsidP="005C08D8">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7A2AF5">
        <w:rPr>
          <w:rFonts w:ascii="Arial" w:hAnsi="Arial" w:cs="Arial"/>
          <w:color w:val="000000"/>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1" w:history="1">
        <w:r w:rsidRPr="007A2AF5">
          <w:rPr>
            <w:rStyle w:val="Hipervnculo"/>
            <w:rFonts w:ascii="Arial" w:hAnsi="Arial" w:cs="Arial"/>
            <w:b/>
            <w:i/>
          </w:rPr>
          <w:t>http://compranet.sinaloa.gob.mx</w:t>
        </w:r>
      </w:hyperlink>
      <w:r w:rsidRPr="007A2AF5">
        <w:rPr>
          <w:rFonts w:ascii="Arial" w:hAnsi="Arial" w:cs="Arial"/>
          <w:b/>
          <w:i/>
          <w:color w:val="000000"/>
        </w:rPr>
        <w:t>,</w:t>
      </w:r>
      <w:r w:rsidRPr="007A2AF5">
        <w:rPr>
          <w:rFonts w:ascii="Arial" w:hAnsi="Arial" w:cs="Arial"/>
          <w:color w:val="000000"/>
        </w:rPr>
        <w:t xml:space="preserve"> para efectos</w:t>
      </w:r>
      <w:r>
        <w:rPr>
          <w:rFonts w:ascii="Arial" w:hAnsi="Arial" w:cs="Arial"/>
          <w:color w:val="000000"/>
        </w:rPr>
        <w:t xml:space="preserve"> de su notificación; t</w:t>
      </w:r>
      <w:r w:rsidRPr="00473F4D">
        <w:rPr>
          <w:rFonts w:ascii="Arial" w:hAnsi="Arial" w:cs="Arial"/>
          <w:color w:val="000000"/>
        </w:rPr>
        <w:t>al como se señala en el Artículo 47 de la Ley de Adquisiciones, Arrendamientos, Servicios y Administración de Bienes</w:t>
      </w:r>
      <w:r>
        <w:rPr>
          <w:rFonts w:ascii="Arial" w:hAnsi="Arial" w:cs="Arial"/>
          <w:color w:val="000000"/>
        </w:rPr>
        <w:t xml:space="preserve"> Muebles del Estado de Sinaloa.</w:t>
      </w:r>
    </w:p>
    <w:p w14:paraId="129A5B71" w14:textId="77777777" w:rsidR="00167135" w:rsidRDefault="00167135" w:rsidP="00167135">
      <w:pPr>
        <w:tabs>
          <w:tab w:val="left" w:pos="-720"/>
          <w:tab w:val="left" w:pos="0"/>
        </w:tabs>
        <w:suppressAutoHyphens/>
        <w:spacing w:after="0" w:line="240" w:lineRule="auto"/>
        <w:ind w:left="709"/>
        <w:jc w:val="both"/>
        <w:rPr>
          <w:rFonts w:ascii="Arial" w:hAnsi="Arial" w:cs="Arial"/>
          <w:color w:val="000000"/>
        </w:rPr>
      </w:pPr>
    </w:p>
    <w:p w14:paraId="04216590" w14:textId="75CD6EA7" w:rsidR="005C08D8" w:rsidRPr="00AF0D32" w:rsidRDefault="005C08D8" w:rsidP="00167135">
      <w:pPr>
        <w:numPr>
          <w:ilvl w:val="0"/>
          <w:numId w:val="3"/>
        </w:numPr>
        <w:tabs>
          <w:tab w:val="left" w:pos="-720"/>
          <w:tab w:val="left" w:pos="0"/>
        </w:tabs>
        <w:suppressAutoHyphens/>
        <w:spacing w:after="0" w:line="240" w:lineRule="auto"/>
        <w:ind w:left="709" w:hanging="283"/>
        <w:jc w:val="both"/>
        <w:rPr>
          <w:rFonts w:ascii="Arial" w:hAnsi="Arial" w:cs="Arial"/>
          <w:color w:val="000000"/>
        </w:rPr>
      </w:pPr>
      <w:r w:rsidRPr="00AF0D32">
        <w:rPr>
          <w:rFonts w:ascii="Arial" w:hAnsi="Arial" w:cs="Arial"/>
          <w:color w:val="000000"/>
        </w:rPr>
        <w:t xml:space="preserve">De conformidad con el Artículo 43 de la Ley, el Acto de Presentación y Apertura de Proposiciones se llevará a cabo a las </w:t>
      </w:r>
      <w:r w:rsidRPr="004B7673">
        <w:rPr>
          <w:rFonts w:ascii="Arial" w:hAnsi="Arial" w:cs="Arial"/>
          <w:b/>
          <w:color w:val="000000"/>
        </w:rPr>
        <w:t>12:00 horas</w:t>
      </w:r>
      <w:r w:rsidRPr="004B7673">
        <w:rPr>
          <w:rFonts w:ascii="Arial" w:hAnsi="Arial" w:cs="Arial"/>
          <w:color w:val="000000"/>
        </w:rPr>
        <w:t xml:space="preserve"> del día</w:t>
      </w:r>
      <w:r w:rsidRPr="004B7673">
        <w:rPr>
          <w:rFonts w:ascii="Arial" w:hAnsi="Arial" w:cs="Arial"/>
          <w:b/>
          <w:color w:val="000000"/>
        </w:rPr>
        <w:t xml:space="preserve"> </w:t>
      </w:r>
      <w:r w:rsidR="00A8298F" w:rsidRPr="004B7673">
        <w:rPr>
          <w:rFonts w:ascii="Arial" w:hAnsi="Arial" w:cs="Arial"/>
          <w:b/>
          <w:color w:val="000000"/>
        </w:rPr>
        <w:t xml:space="preserve">19 </w:t>
      </w:r>
      <w:r w:rsidRPr="004B7673">
        <w:rPr>
          <w:rFonts w:ascii="Arial" w:hAnsi="Arial" w:cs="Arial"/>
          <w:b/>
          <w:color w:val="000000"/>
        </w:rPr>
        <w:t xml:space="preserve">de </w:t>
      </w:r>
      <w:r w:rsidR="000E5690" w:rsidRPr="004B7673">
        <w:rPr>
          <w:rFonts w:ascii="Arial" w:hAnsi="Arial" w:cs="Arial"/>
          <w:b/>
          <w:color w:val="000000"/>
        </w:rPr>
        <w:t xml:space="preserve">septiembre </w:t>
      </w:r>
      <w:r w:rsidRPr="004B7673">
        <w:rPr>
          <w:rFonts w:ascii="Arial" w:hAnsi="Arial" w:cs="Arial"/>
          <w:b/>
          <w:color w:val="000000"/>
        </w:rPr>
        <w:t>de 202</w:t>
      </w:r>
      <w:r w:rsidR="00167135">
        <w:rPr>
          <w:rFonts w:ascii="Arial" w:hAnsi="Arial" w:cs="Arial"/>
          <w:b/>
          <w:color w:val="000000"/>
        </w:rPr>
        <w:t>2</w:t>
      </w:r>
      <w:r w:rsidRPr="00AF0D32">
        <w:rPr>
          <w:rFonts w:ascii="Arial" w:hAnsi="Arial" w:cs="Arial"/>
          <w:color w:val="000000"/>
        </w:rPr>
        <w:t xml:space="preserve">, en la Sala de Juntas de la Dirección de Bienes y Suministros de la Subsecretaría de Administración de la Secretaría de Administración y Finanzas, el cual </w:t>
      </w:r>
      <w:r>
        <w:rPr>
          <w:rFonts w:ascii="Arial" w:hAnsi="Arial" w:cs="Arial"/>
          <w:color w:val="000000"/>
        </w:rPr>
        <w:t xml:space="preserve">será </w:t>
      </w:r>
      <w:r w:rsidRPr="00AF0D32">
        <w:rPr>
          <w:rFonts w:ascii="Arial" w:hAnsi="Arial" w:cs="Arial"/>
          <w:color w:val="000000"/>
        </w:rPr>
        <w:t xml:space="preserve">presidido por </w:t>
      </w:r>
      <w:r>
        <w:rPr>
          <w:rFonts w:ascii="Arial" w:hAnsi="Arial" w:cs="Arial"/>
          <w:color w:val="000000"/>
        </w:rPr>
        <w:t>personal</w:t>
      </w:r>
      <w:r w:rsidRPr="00AF0D32">
        <w:rPr>
          <w:rFonts w:ascii="Arial" w:hAnsi="Arial" w:cs="Arial"/>
          <w:color w:val="000000"/>
        </w:rPr>
        <w:t xml:space="preserve">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AF0D32">
        <w:rPr>
          <w:rFonts w:ascii="Arial" w:hAnsi="Arial" w:cs="Arial"/>
          <w:color w:val="000000"/>
        </w:rPr>
        <w:t>aperturándose</w:t>
      </w:r>
      <w:proofErr w:type="spellEnd"/>
      <w:r w:rsidRPr="00AF0D32">
        <w:rPr>
          <w:rFonts w:ascii="Arial" w:hAnsi="Arial" w:cs="Arial"/>
          <w:color w:val="000000"/>
        </w:rPr>
        <w:t xml:space="preserve"> los sobres que se hayan recibido en la hora y fecha arriba señaladas, de acuerdo a lo indicado en el punto 3</w:t>
      </w:r>
      <w:r>
        <w:rPr>
          <w:rFonts w:ascii="Arial" w:hAnsi="Arial" w:cs="Arial"/>
          <w:color w:val="000000"/>
        </w:rPr>
        <w:t xml:space="preserve"> numeral </w:t>
      </w:r>
      <w:r w:rsidRPr="00AF0D32">
        <w:rPr>
          <w:rFonts w:ascii="Arial" w:hAnsi="Arial" w:cs="Arial"/>
          <w:color w:val="000000"/>
        </w:rPr>
        <w:t>I.</w:t>
      </w:r>
    </w:p>
    <w:p w14:paraId="1B30D91F" w14:textId="77777777" w:rsidR="00167135" w:rsidRDefault="00167135" w:rsidP="00167135">
      <w:pPr>
        <w:tabs>
          <w:tab w:val="left" w:pos="-720"/>
          <w:tab w:val="left" w:pos="0"/>
        </w:tabs>
        <w:suppressAutoHyphens/>
        <w:spacing w:after="0" w:line="240" w:lineRule="auto"/>
        <w:ind w:left="709"/>
        <w:jc w:val="both"/>
        <w:rPr>
          <w:rFonts w:ascii="Arial" w:hAnsi="Arial" w:cs="Arial"/>
          <w:color w:val="000000"/>
        </w:rPr>
      </w:pPr>
    </w:p>
    <w:p w14:paraId="4F0EC240" w14:textId="651AE078" w:rsidR="005C08D8" w:rsidRPr="00B42071" w:rsidRDefault="000E5690" w:rsidP="00CB39FA">
      <w:pPr>
        <w:tabs>
          <w:tab w:val="left" w:pos="-720"/>
          <w:tab w:val="left" w:pos="0"/>
        </w:tabs>
        <w:suppressAutoHyphens/>
        <w:spacing w:after="0" w:line="240" w:lineRule="auto"/>
        <w:ind w:left="709"/>
        <w:jc w:val="both"/>
        <w:rPr>
          <w:rFonts w:ascii="Arial" w:hAnsi="Arial" w:cs="Arial"/>
          <w:color w:val="000000"/>
        </w:rPr>
      </w:pPr>
      <w:r w:rsidRPr="00B42071">
        <w:rPr>
          <w:rFonts w:ascii="Arial" w:hAnsi="Arial" w:cs="Arial"/>
          <w:color w:val="000000"/>
        </w:rPr>
        <w:t>Asimismo,</w:t>
      </w:r>
      <w:r w:rsidR="005C08D8" w:rsidRPr="00B42071">
        <w:rPr>
          <w:rFonts w:ascii="Arial" w:hAnsi="Arial" w:cs="Arial"/>
          <w:color w:val="000000"/>
        </w:rPr>
        <w:t xml:space="preserve"> se informa que el acto de presentación y apertura de proposiciones se transmitirá en vivo en las redes sociales de Gobierno del Estado de Sinaloa, el cual posteriormente podrá ser visualizado en la página institucional. </w:t>
      </w:r>
    </w:p>
    <w:p w14:paraId="043EF8A8" w14:textId="77777777" w:rsidR="005C08D8" w:rsidRDefault="005C08D8" w:rsidP="00167135">
      <w:pPr>
        <w:pStyle w:val="Prrafodelista"/>
        <w:spacing w:after="0" w:line="240" w:lineRule="auto"/>
        <w:rPr>
          <w:rFonts w:ascii="Arial" w:hAnsi="Arial" w:cs="Arial"/>
          <w:color w:val="000000"/>
        </w:rPr>
      </w:pPr>
    </w:p>
    <w:p w14:paraId="7ED5EB9E" w14:textId="77777777" w:rsidR="005C08D8" w:rsidRDefault="005C08D8" w:rsidP="00167135">
      <w:pPr>
        <w:pStyle w:val="Prrafodelista"/>
        <w:spacing w:after="0" w:line="240" w:lineRule="auto"/>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 las áreas requirentes e invitados especiales que asistan, así como las dependencias que el Gobierno del Estado de Sinaloa considere pertinentes.</w:t>
      </w:r>
    </w:p>
    <w:p w14:paraId="74978C5B" w14:textId="77777777" w:rsidR="00167135" w:rsidRDefault="00167135" w:rsidP="00167135">
      <w:pPr>
        <w:tabs>
          <w:tab w:val="left" w:pos="-720"/>
          <w:tab w:val="left" w:pos="0"/>
        </w:tabs>
        <w:suppressAutoHyphens/>
        <w:spacing w:after="0" w:line="240" w:lineRule="auto"/>
        <w:ind w:left="709"/>
        <w:jc w:val="both"/>
        <w:rPr>
          <w:rFonts w:ascii="Arial" w:hAnsi="Arial" w:cs="Arial"/>
          <w:color w:val="000000"/>
        </w:rPr>
      </w:pPr>
    </w:p>
    <w:p w14:paraId="3FFB7FC0" w14:textId="77777777" w:rsidR="005C08D8" w:rsidRDefault="005C08D8" w:rsidP="005C08D8">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5528CEC" w14:textId="77777777" w:rsidR="00167135" w:rsidRPr="00167135" w:rsidRDefault="00167135" w:rsidP="00167135">
      <w:pPr>
        <w:tabs>
          <w:tab w:val="left" w:pos="-720"/>
          <w:tab w:val="left" w:pos="0"/>
        </w:tabs>
        <w:suppressAutoHyphens/>
        <w:spacing w:after="0" w:line="240" w:lineRule="auto"/>
        <w:ind w:left="709"/>
        <w:jc w:val="both"/>
        <w:rPr>
          <w:rFonts w:ascii="Arial" w:hAnsi="Arial" w:cs="Arial"/>
          <w:color w:val="000000"/>
        </w:rPr>
      </w:pPr>
    </w:p>
    <w:p w14:paraId="5132AB3C" w14:textId="77777777" w:rsidR="005C08D8" w:rsidRPr="008F77A8" w:rsidRDefault="005C08D8" w:rsidP="005C08D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spacing w:val="-2"/>
        </w:rPr>
        <w:lastRenderedPageBreak/>
        <w:t>Se</w:t>
      </w:r>
      <w:r w:rsidRPr="008F77A8">
        <w:rPr>
          <w:rFonts w:ascii="Arial" w:hAnsi="Arial" w:cs="Arial"/>
          <w:color w:val="000000"/>
        </w:rPr>
        <w:t xml:space="preserve"> emitirá</w:t>
      </w:r>
      <w:r>
        <w:rPr>
          <w:rFonts w:ascii="Arial" w:hAnsi="Arial" w:cs="Arial"/>
          <w:color w:val="000000"/>
        </w:rPr>
        <w:t xml:space="preserve"> un </w:t>
      </w:r>
      <w:r w:rsidRPr="008F77A8">
        <w:rPr>
          <w:rFonts w:ascii="Arial" w:hAnsi="Arial" w:cs="Arial"/>
          <w:color w:val="000000"/>
        </w:rPr>
        <w:t>Dictamen Técnico</w:t>
      </w:r>
      <w:r>
        <w:rPr>
          <w:rFonts w:ascii="Arial" w:hAnsi="Arial" w:cs="Arial"/>
          <w:color w:val="000000"/>
        </w:rPr>
        <w:t xml:space="preserve"> respectivo</w:t>
      </w:r>
      <w:r w:rsidRPr="008F77A8">
        <w:rPr>
          <w:rFonts w:ascii="Arial" w:hAnsi="Arial" w:cs="Arial"/>
          <w:color w:val="000000"/>
        </w:rPr>
        <w:t xml:space="preserve">, en el que se hará constar el análisis de las proposiciones admitidas y </w:t>
      </w:r>
      <w:r>
        <w:rPr>
          <w:rFonts w:ascii="Arial" w:hAnsi="Arial" w:cs="Arial"/>
          <w:color w:val="000000"/>
        </w:rPr>
        <w:t xml:space="preserve">se </w:t>
      </w:r>
      <w:r w:rsidRPr="008F77A8">
        <w:rPr>
          <w:rFonts w:ascii="Arial" w:hAnsi="Arial" w:cs="Arial"/>
          <w:color w:val="000000"/>
        </w:rPr>
        <w:t>hará mención de las causas por las cuales fueron desechadas algunas propuestas</w:t>
      </w:r>
      <w:r>
        <w:rPr>
          <w:rFonts w:ascii="Arial" w:hAnsi="Arial" w:cs="Arial"/>
          <w:color w:val="000000"/>
        </w:rPr>
        <w:t>; m</w:t>
      </w:r>
      <w:r w:rsidRPr="008F77A8">
        <w:rPr>
          <w:rFonts w:ascii="Arial" w:hAnsi="Arial" w:cs="Arial"/>
          <w:lang w:val="es-ES_tradnl"/>
        </w:rPr>
        <w:t>ismo que servirá como fundamento para el fallo.</w:t>
      </w:r>
    </w:p>
    <w:p w14:paraId="0AF5185F" w14:textId="77777777" w:rsidR="00167135" w:rsidRPr="00167135" w:rsidRDefault="00167135" w:rsidP="00167135">
      <w:pPr>
        <w:tabs>
          <w:tab w:val="left" w:pos="-720"/>
          <w:tab w:val="left" w:pos="0"/>
        </w:tabs>
        <w:suppressAutoHyphens/>
        <w:spacing w:after="0" w:line="240" w:lineRule="auto"/>
        <w:ind w:left="709"/>
        <w:jc w:val="both"/>
        <w:rPr>
          <w:rFonts w:ascii="Arial" w:hAnsi="Arial" w:cs="Arial"/>
        </w:rPr>
      </w:pPr>
    </w:p>
    <w:p w14:paraId="6D872293" w14:textId="4BDC9A1E" w:rsidR="005C08D8" w:rsidRPr="005353B7" w:rsidRDefault="005C08D8" w:rsidP="005C08D8">
      <w:pPr>
        <w:numPr>
          <w:ilvl w:val="0"/>
          <w:numId w:val="3"/>
        </w:numPr>
        <w:tabs>
          <w:tab w:val="left" w:pos="-720"/>
          <w:tab w:val="left" w:pos="0"/>
        </w:tabs>
        <w:suppressAutoHyphens/>
        <w:spacing w:after="0" w:line="240" w:lineRule="auto"/>
        <w:ind w:left="709" w:hanging="425"/>
        <w:jc w:val="both"/>
        <w:rPr>
          <w:rFonts w:ascii="Arial" w:hAnsi="Arial" w:cs="Arial"/>
        </w:rPr>
      </w:pPr>
      <w:r w:rsidRPr="005353B7">
        <w:rPr>
          <w:rFonts w:ascii="Arial" w:hAnsi="Arial" w:cs="Arial"/>
          <w:color w:val="000000"/>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5353B7">
        <w:rPr>
          <w:rFonts w:ascii="Arial" w:hAnsi="Arial" w:cs="Arial"/>
          <w:lang w:val="es-ES_tradnl"/>
        </w:rPr>
        <w:t xml:space="preserve">; </w:t>
      </w:r>
      <w:r w:rsidRPr="005353B7">
        <w:rPr>
          <w:rFonts w:ascii="Arial" w:hAnsi="Arial" w:cs="Arial"/>
        </w:rPr>
        <w:t xml:space="preserve">en términos del Artículo 47 de la Ley se difundirá un ejemplar de la misma en la dirección electrónica: </w:t>
      </w:r>
      <w:hyperlink r:id="rId12" w:history="1">
        <w:r w:rsidRPr="005353B7">
          <w:rPr>
            <w:rStyle w:val="Hipervnculo"/>
            <w:rFonts w:ascii="Arial" w:hAnsi="Arial" w:cs="Arial"/>
            <w:b/>
            <w:i/>
          </w:rPr>
          <w:t>www.compranet.sinaloa.gob.mx</w:t>
        </w:r>
      </w:hyperlink>
      <w:r w:rsidR="004F59A6">
        <w:rPr>
          <w:rFonts w:ascii="Arial" w:hAnsi="Arial" w:cs="Arial"/>
        </w:rPr>
        <w:t>, para efecto de notificación a los licitantes. Dicho procedimientos sustituirá a la notificación personal.</w:t>
      </w:r>
    </w:p>
    <w:p w14:paraId="69114EDB" w14:textId="77777777" w:rsidR="004F59A6" w:rsidRDefault="004F59A6" w:rsidP="004F59A6">
      <w:pPr>
        <w:tabs>
          <w:tab w:val="left" w:pos="-720"/>
          <w:tab w:val="left" w:pos="0"/>
        </w:tabs>
        <w:suppressAutoHyphens/>
        <w:spacing w:after="0" w:line="240" w:lineRule="auto"/>
        <w:ind w:left="709"/>
        <w:jc w:val="both"/>
        <w:rPr>
          <w:rFonts w:ascii="Arial" w:hAnsi="Arial" w:cs="Arial"/>
          <w:color w:val="000000"/>
        </w:rPr>
      </w:pPr>
    </w:p>
    <w:p w14:paraId="0CA61A7C" w14:textId="77777777" w:rsidR="005C08D8" w:rsidRDefault="005C08D8" w:rsidP="005C08D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42D926BE" w14:textId="77777777" w:rsidR="004F59A6" w:rsidRDefault="004F59A6" w:rsidP="004F59A6">
      <w:pPr>
        <w:tabs>
          <w:tab w:val="left" w:pos="-720"/>
          <w:tab w:val="left" w:pos="0"/>
        </w:tabs>
        <w:suppressAutoHyphens/>
        <w:spacing w:after="0" w:line="240" w:lineRule="auto"/>
        <w:ind w:left="709"/>
        <w:jc w:val="both"/>
        <w:rPr>
          <w:rFonts w:ascii="Arial" w:hAnsi="Arial" w:cs="Arial"/>
          <w:color w:val="000000"/>
        </w:rPr>
      </w:pPr>
    </w:p>
    <w:p w14:paraId="11C74177" w14:textId="77777777" w:rsidR="005C08D8" w:rsidRPr="004D3A5D" w:rsidRDefault="005C08D8" w:rsidP="005C08D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Una vez notificado el Fallo, el licitante adjudicado se deberá presentar en las oficinas de la </w:t>
      </w:r>
      <w:r w:rsidRPr="004D3A5D">
        <w:rPr>
          <w:rFonts w:ascii="Arial" w:hAnsi="Arial" w:cs="Arial"/>
          <w:color w:val="000000"/>
        </w:rPr>
        <w:t xml:space="preserve">Dirección de Bienes y Suministros y en los </w:t>
      </w:r>
      <w:r w:rsidRPr="005C4F9B">
        <w:rPr>
          <w:rFonts w:ascii="Arial" w:hAnsi="Arial" w:cs="Arial"/>
          <w:color w:val="000000"/>
        </w:rPr>
        <w:t>Organismos Públicos Descentralizados correspondientes, a firmar el contrato respectivo e</w:t>
      </w:r>
      <w:r w:rsidRPr="004D3A5D">
        <w:rPr>
          <w:rFonts w:ascii="Arial" w:hAnsi="Arial" w:cs="Arial"/>
          <w:color w:val="000000"/>
        </w:rPr>
        <w:t xml:space="preserve">n la fecha señalada en el Fallo respectivo, de conformidad con el </w:t>
      </w:r>
      <w:r w:rsidRPr="004D3A5D">
        <w:rPr>
          <w:rFonts w:ascii="Arial" w:hAnsi="Arial" w:cs="Arial"/>
          <w:b/>
          <w:color w:val="000000"/>
        </w:rPr>
        <w:t>Anexo IV</w:t>
      </w:r>
      <w:r w:rsidRPr="004D3A5D">
        <w:rPr>
          <w:rFonts w:ascii="Arial" w:hAnsi="Arial" w:cs="Arial"/>
          <w:color w:val="000000"/>
        </w:rPr>
        <w:t xml:space="preserve"> (modelo de contrato).</w:t>
      </w:r>
    </w:p>
    <w:p w14:paraId="41FD10A3" w14:textId="77777777" w:rsidR="004F59A6" w:rsidRPr="004F59A6" w:rsidRDefault="004F59A6" w:rsidP="004F59A6">
      <w:pPr>
        <w:pStyle w:val="Sangradetextonormal"/>
        <w:suppressAutoHyphens/>
        <w:ind w:left="709" w:right="-6"/>
        <w:rPr>
          <w:b/>
          <w:u w:val="single"/>
          <w:lang w:val="es-ES_tradnl"/>
        </w:rPr>
      </w:pPr>
    </w:p>
    <w:p w14:paraId="0CB9041C" w14:textId="67D7F666" w:rsidR="005C08D8" w:rsidRPr="004B7673" w:rsidRDefault="005C08D8" w:rsidP="005C08D8">
      <w:pPr>
        <w:pStyle w:val="Sangradetextonormal"/>
        <w:numPr>
          <w:ilvl w:val="0"/>
          <w:numId w:val="3"/>
        </w:numPr>
        <w:suppressAutoHyphens/>
        <w:ind w:left="709" w:right="-6" w:hanging="425"/>
        <w:rPr>
          <w:b/>
          <w:u w:val="single"/>
          <w:lang w:val="es-ES_tradnl"/>
        </w:rPr>
      </w:pPr>
      <w:r w:rsidRPr="00A47297">
        <w:rPr>
          <w:sz w:val="22"/>
          <w:szCs w:val="22"/>
          <w:lang w:val="es-ES_tradnl"/>
        </w:rPr>
        <w:t xml:space="preserve">Una vez firmado el contrato, el licitante </w:t>
      </w:r>
      <w:r w:rsidR="004F59A6" w:rsidRPr="00A47297">
        <w:rPr>
          <w:sz w:val="22"/>
          <w:szCs w:val="22"/>
          <w:lang w:val="es-ES_tradnl"/>
        </w:rPr>
        <w:t>adjudicado</w:t>
      </w:r>
      <w:r w:rsidRPr="00A47297">
        <w:rPr>
          <w:sz w:val="22"/>
          <w:szCs w:val="22"/>
          <w:lang w:val="es-ES_tradnl"/>
        </w:rPr>
        <w:t xml:space="preserve"> deberá presentar</w:t>
      </w:r>
      <w:r w:rsidR="004F59A6" w:rsidRPr="00A47297">
        <w:rPr>
          <w:sz w:val="22"/>
          <w:szCs w:val="22"/>
          <w:lang w:val="es-ES_tradnl"/>
        </w:rPr>
        <w:t>se</w:t>
      </w:r>
      <w:r w:rsidRPr="00A47297">
        <w:rPr>
          <w:sz w:val="22"/>
          <w:szCs w:val="22"/>
          <w:lang w:val="es-ES_tradnl"/>
        </w:rPr>
        <w:t xml:space="preserve"> en las oficinas de la Dirección de Bienes y Suministros y</w:t>
      </w:r>
      <w:r w:rsidRPr="00A47297">
        <w:rPr>
          <w:color w:val="000000"/>
          <w:sz w:val="22"/>
          <w:szCs w:val="22"/>
        </w:rPr>
        <w:t xml:space="preserve"> en los Organismos Públic</w:t>
      </w:r>
      <w:r w:rsidR="004F59A6" w:rsidRPr="00A47297">
        <w:rPr>
          <w:color w:val="000000"/>
          <w:sz w:val="22"/>
          <w:szCs w:val="22"/>
        </w:rPr>
        <w:t>o</w:t>
      </w:r>
      <w:r w:rsidRPr="00A47297">
        <w:rPr>
          <w:color w:val="000000"/>
          <w:sz w:val="22"/>
          <w:szCs w:val="22"/>
        </w:rPr>
        <w:t>s Descentralizados correspondientes,</w:t>
      </w:r>
      <w:r w:rsidRPr="00A47297">
        <w:rPr>
          <w:sz w:val="22"/>
          <w:szCs w:val="22"/>
          <w:lang w:val="es-ES_tradnl"/>
        </w:rPr>
        <w:t xml:space="preserve"> a entregar </w:t>
      </w:r>
      <w:r w:rsidRPr="004B7673">
        <w:rPr>
          <w:b/>
          <w:bCs/>
          <w:sz w:val="22"/>
          <w:szCs w:val="22"/>
          <w:lang w:val="es-ES_tradnl"/>
        </w:rPr>
        <w:t>carta</w:t>
      </w:r>
      <w:r w:rsidR="00792DE2" w:rsidRPr="00A47297">
        <w:rPr>
          <w:b/>
          <w:bCs/>
          <w:sz w:val="22"/>
          <w:szCs w:val="22"/>
          <w:lang w:val="es-ES_tradnl"/>
        </w:rPr>
        <w:t>s</w:t>
      </w:r>
      <w:r w:rsidRPr="004B7673">
        <w:rPr>
          <w:b/>
          <w:bCs/>
          <w:sz w:val="22"/>
          <w:szCs w:val="22"/>
          <w:lang w:val="es-ES_tradnl"/>
        </w:rPr>
        <w:t xml:space="preserve"> cobertura</w:t>
      </w:r>
      <w:r w:rsidRPr="00A47297">
        <w:rPr>
          <w:sz w:val="22"/>
          <w:szCs w:val="22"/>
          <w:lang w:val="es-ES_tradnl"/>
        </w:rPr>
        <w:t xml:space="preserve"> a más tardar a las </w:t>
      </w:r>
      <w:r w:rsidRPr="004B7673">
        <w:rPr>
          <w:b/>
          <w:sz w:val="22"/>
          <w:szCs w:val="22"/>
          <w:u w:val="single"/>
          <w:lang w:val="es-ES_tradnl"/>
        </w:rPr>
        <w:t>10:00 horas</w:t>
      </w:r>
      <w:r w:rsidRPr="004B7673">
        <w:rPr>
          <w:sz w:val="22"/>
          <w:szCs w:val="22"/>
          <w:u w:val="single"/>
          <w:lang w:val="es-ES_tradnl"/>
        </w:rPr>
        <w:t xml:space="preserve"> del día </w:t>
      </w:r>
      <w:r w:rsidR="004F59A6" w:rsidRPr="004B7673">
        <w:rPr>
          <w:b/>
          <w:sz w:val="22"/>
          <w:szCs w:val="22"/>
          <w:u w:val="single"/>
          <w:lang w:val="es-ES_tradnl"/>
        </w:rPr>
        <w:t>3</w:t>
      </w:r>
      <w:r w:rsidR="00257923" w:rsidRPr="004B7673">
        <w:rPr>
          <w:b/>
          <w:sz w:val="22"/>
          <w:szCs w:val="22"/>
          <w:u w:val="single"/>
          <w:lang w:val="es-ES_tradnl"/>
        </w:rPr>
        <w:t>0</w:t>
      </w:r>
      <w:r w:rsidR="004F59A6" w:rsidRPr="004B7673">
        <w:rPr>
          <w:b/>
          <w:sz w:val="22"/>
          <w:szCs w:val="22"/>
          <w:u w:val="single"/>
          <w:lang w:val="es-ES_tradnl"/>
        </w:rPr>
        <w:t xml:space="preserve"> de </w:t>
      </w:r>
      <w:r w:rsidR="008B2521" w:rsidRPr="004B7673">
        <w:rPr>
          <w:b/>
          <w:sz w:val="22"/>
          <w:szCs w:val="22"/>
          <w:u w:val="single"/>
          <w:lang w:val="es-ES_tradnl"/>
        </w:rPr>
        <w:t xml:space="preserve">Septiembre </w:t>
      </w:r>
      <w:r w:rsidR="004F59A6" w:rsidRPr="004B7673">
        <w:rPr>
          <w:b/>
          <w:sz w:val="22"/>
          <w:szCs w:val="22"/>
          <w:u w:val="single"/>
          <w:lang w:val="es-ES_tradnl"/>
        </w:rPr>
        <w:t>de 2022.</w:t>
      </w:r>
    </w:p>
    <w:p w14:paraId="1FB02A3B" w14:textId="77777777" w:rsidR="004F59A6" w:rsidRPr="004B7673" w:rsidRDefault="004F59A6" w:rsidP="004F59A6">
      <w:pPr>
        <w:tabs>
          <w:tab w:val="left" w:pos="-720"/>
          <w:tab w:val="left" w:pos="0"/>
        </w:tabs>
        <w:suppressAutoHyphens/>
        <w:spacing w:after="0" w:line="240" w:lineRule="auto"/>
        <w:ind w:left="709"/>
        <w:jc w:val="both"/>
        <w:rPr>
          <w:rFonts w:ascii="Arial" w:hAnsi="Arial" w:cs="Arial"/>
          <w:color w:val="000000"/>
          <w:lang w:val="es-ES_tradnl"/>
        </w:rPr>
      </w:pPr>
    </w:p>
    <w:p w14:paraId="05B54D81" w14:textId="77777777" w:rsidR="005C08D8" w:rsidRDefault="005C08D8" w:rsidP="005C08D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55EF65D9" w14:textId="77777777" w:rsidR="004F59A6" w:rsidRDefault="004F59A6">
      <w:pPr>
        <w:tabs>
          <w:tab w:val="left" w:pos="-720"/>
          <w:tab w:val="left" w:pos="0"/>
        </w:tabs>
        <w:suppressAutoHyphens/>
        <w:spacing w:after="0" w:line="240" w:lineRule="auto"/>
        <w:ind w:left="709"/>
        <w:jc w:val="both"/>
        <w:rPr>
          <w:rFonts w:ascii="Arial" w:hAnsi="Arial" w:cs="Arial"/>
          <w:color w:val="000000"/>
        </w:rPr>
      </w:pPr>
    </w:p>
    <w:p w14:paraId="7E1F63C9" w14:textId="77777777" w:rsidR="005C08D8" w:rsidRDefault="005C08D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Los contratos que se deriven de esta Licitación sin tener que recurrir a la celebración de una nueva, se podrá modificar en los términos que establece el Artículo 62 de la Ley de Adquisiciones, Arrendamientos, Servicios y Administración de Bienes Muebles para el Estado de Sinaloa, siempre y cuando el precio de los bienes sea igual al pactado original.</w:t>
      </w:r>
    </w:p>
    <w:p w14:paraId="55E263C7" w14:textId="77777777" w:rsidR="009C35E3" w:rsidRDefault="009C35E3" w:rsidP="004B7673">
      <w:pPr>
        <w:pStyle w:val="Prrafodelista"/>
        <w:spacing w:after="0" w:line="240" w:lineRule="auto"/>
        <w:rPr>
          <w:rFonts w:ascii="Arial" w:hAnsi="Arial" w:cs="Arial"/>
          <w:color w:val="000000"/>
        </w:rPr>
      </w:pPr>
    </w:p>
    <w:p w14:paraId="6D7D5840" w14:textId="77777777" w:rsidR="005C08D8" w:rsidRDefault="005C08D8">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La contratación de los servicios</w:t>
      </w:r>
      <w:r w:rsidRPr="00B47AC4">
        <w:rPr>
          <w:rFonts w:ascii="Arial" w:hAnsi="Arial" w:cs="Arial"/>
          <w:color w:val="000000"/>
        </w:rPr>
        <w:t xml:space="preserve"> objeto</w:t>
      </w:r>
      <w:r>
        <w:rPr>
          <w:rFonts w:ascii="Arial" w:hAnsi="Arial" w:cs="Arial"/>
          <w:color w:val="000000"/>
        </w:rPr>
        <w:t xml:space="preserve"> de esta convocatoria a la Licitación </w:t>
      </w:r>
      <w:r w:rsidRPr="00A876F6">
        <w:rPr>
          <w:rFonts w:ascii="Arial" w:hAnsi="Arial" w:cs="Arial"/>
          <w:color w:val="000000"/>
        </w:rPr>
        <w:t>abarcará</w:t>
      </w:r>
      <w:r>
        <w:rPr>
          <w:rFonts w:ascii="Arial" w:hAnsi="Arial" w:cs="Arial"/>
          <w:color w:val="000000"/>
        </w:rPr>
        <w:t xml:space="preserve"> dos ejercicios</w:t>
      </w:r>
      <w:r w:rsidRPr="00A876F6">
        <w:rPr>
          <w:rFonts w:ascii="Arial" w:hAnsi="Arial" w:cs="Arial"/>
          <w:color w:val="000000"/>
        </w:rPr>
        <w:t xml:space="preserve"> fiscal</w:t>
      </w:r>
      <w:r>
        <w:rPr>
          <w:rFonts w:ascii="Arial" w:hAnsi="Arial" w:cs="Arial"/>
          <w:color w:val="000000"/>
        </w:rPr>
        <w:t>es</w:t>
      </w:r>
      <w:r w:rsidRPr="00A876F6">
        <w:rPr>
          <w:rFonts w:ascii="Arial" w:hAnsi="Arial" w:cs="Arial"/>
          <w:color w:val="000000"/>
        </w:rPr>
        <w:t>, de conformidad con lo establecido en el Artículo 37  Fracción</w:t>
      </w:r>
      <w:r>
        <w:rPr>
          <w:rFonts w:ascii="Arial" w:hAnsi="Arial" w:cs="Arial"/>
          <w:color w:val="000000"/>
        </w:rPr>
        <w:t xml:space="preserve"> XI de la Ley de Adquisiciones, Arrendamientos, Servicios y Administración de Bienes Muebles para el Estado de Sinaloa.</w:t>
      </w:r>
    </w:p>
    <w:p w14:paraId="67F47072" w14:textId="77777777" w:rsidR="00903D10" w:rsidRPr="00903D10" w:rsidRDefault="00903D10" w:rsidP="00903D10">
      <w:pPr>
        <w:tabs>
          <w:tab w:val="left" w:pos="-720"/>
          <w:tab w:val="left" w:pos="0"/>
        </w:tabs>
        <w:suppressAutoHyphens/>
        <w:spacing w:after="0" w:line="240" w:lineRule="auto"/>
        <w:jc w:val="both"/>
        <w:rPr>
          <w:rFonts w:ascii="Arial" w:hAnsi="Arial" w:cs="Arial"/>
        </w:rPr>
      </w:pPr>
    </w:p>
    <w:p w14:paraId="687596B7" w14:textId="6314A71B" w:rsidR="00903D10" w:rsidRDefault="00903D10" w:rsidP="000B6ADB">
      <w:pPr>
        <w:pStyle w:val="Prrafodelista"/>
        <w:tabs>
          <w:tab w:val="left" w:pos="-720"/>
          <w:tab w:val="left" w:pos="0"/>
        </w:tabs>
        <w:suppressAutoHyphens/>
        <w:spacing w:after="0" w:line="240" w:lineRule="auto"/>
        <w:ind w:left="709"/>
        <w:jc w:val="both"/>
        <w:rPr>
          <w:rFonts w:ascii="Arial" w:eastAsia="Times New Roman" w:hAnsi="Arial" w:cs="Arial"/>
          <w:lang w:val="es-ES" w:eastAsia="es-ES"/>
        </w:rPr>
      </w:pPr>
      <w:r w:rsidRPr="004B7673">
        <w:rPr>
          <w:rFonts w:ascii="Arial" w:eastAsia="Times New Roman" w:hAnsi="Arial" w:cs="Arial"/>
          <w:lang w:val="es-ES" w:eastAsia="es-ES"/>
        </w:rPr>
        <w:t xml:space="preserve">La contratación de los </w:t>
      </w:r>
      <w:r w:rsidR="000744BA" w:rsidRPr="004B7673">
        <w:rPr>
          <w:rFonts w:ascii="Arial" w:eastAsia="Times New Roman" w:hAnsi="Arial" w:cs="Arial"/>
          <w:lang w:val="es-ES" w:eastAsia="es-ES"/>
        </w:rPr>
        <w:t>servicios</w:t>
      </w:r>
      <w:r w:rsidRPr="004B7673">
        <w:rPr>
          <w:rFonts w:ascii="Arial" w:eastAsia="Times New Roman" w:hAnsi="Arial" w:cs="Arial"/>
          <w:lang w:val="es-ES" w:eastAsia="es-ES"/>
        </w:rPr>
        <w:t xml:space="preserve"> objeto de esta convocatoria a la Licitación abarcará dos ejercicios fiscales, de conformidad con lo establecido en el Artículo 37  Fracción XI de la Ley de Adquisiciones, Arrendamientos, Servicios y Administración de Bienes Muebles para el Estado de Sinaloa. </w:t>
      </w:r>
    </w:p>
    <w:p w14:paraId="3725AACA" w14:textId="77777777" w:rsidR="00903D10" w:rsidRPr="007A2DCF" w:rsidRDefault="00903D10" w:rsidP="00903D10">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lastRenderedPageBreak/>
        <w:t>El o los licitante(s) adjudicado(s), previo a la formalización de los contratos correspondientes, deberán registrarse en el padrón de proveedores de Gobierno del Estado de Sinaloa, o bien, actualizar los cambios que hayan efectuado.</w:t>
      </w:r>
    </w:p>
    <w:p w14:paraId="278AB1B0" w14:textId="77777777" w:rsidR="00903D10" w:rsidRDefault="00903D10" w:rsidP="00903D10">
      <w:pPr>
        <w:tabs>
          <w:tab w:val="left" w:pos="-720"/>
          <w:tab w:val="left" w:pos="0"/>
        </w:tabs>
        <w:suppressAutoHyphens/>
        <w:spacing w:after="0" w:line="240" w:lineRule="auto"/>
        <w:jc w:val="both"/>
        <w:rPr>
          <w:rFonts w:ascii="Arial" w:hAnsi="Arial" w:cs="Arial"/>
          <w:color w:val="000000"/>
        </w:rPr>
      </w:pPr>
    </w:p>
    <w:p w14:paraId="74FCD3DF" w14:textId="77777777" w:rsidR="005C08D8" w:rsidRDefault="005C08D8" w:rsidP="005C08D8">
      <w:pPr>
        <w:pStyle w:val="Prrafodelista"/>
        <w:ind w:left="0"/>
        <w:rPr>
          <w:rFonts w:ascii="Arial" w:hAnsi="Arial" w:cs="Arial"/>
          <w:color w:val="000000"/>
        </w:rPr>
      </w:pPr>
      <w:r>
        <w:rPr>
          <w:rFonts w:ascii="Arial" w:hAnsi="Arial" w:cs="Arial"/>
          <w:b/>
          <w:color w:val="000000"/>
        </w:rPr>
        <w:t>4.- Acto de Presentación y Apertura de Proposiciones.</w:t>
      </w:r>
    </w:p>
    <w:p w14:paraId="4D30E455" w14:textId="77777777" w:rsidR="005C08D8" w:rsidRPr="00DB4910" w:rsidRDefault="005C08D8" w:rsidP="005C08D8">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F4F47F1" w14:textId="1838C5EA" w:rsidR="005C08D8" w:rsidRDefault="005C08D8" w:rsidP="005C08D8">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sidRPr="00E8249C">
        <w:rPr>
          <w:rFonts w:ascii="Arial" w:hAnsi="Arial" w:cs="Arial"/>
          <w:color w:val="000000"/>
        </w:rPr>
        <w:t>recibidos</w:t>
      </w:r>
      <w:r>
        <w:rPr>
          <w:rFonts w:ascii="Arial" w:hAnsi="Arial" w:cs="Arial"/>
          <w:color w:val="000000"/>
        </w:rPr>
        <w:t xml:space="preserve"> de acuerdo a lo señalado en los puntos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4B7673">
        <w:rPr>
          <w:rFonts w:ascii="Arial" w:hAnsi="Arial" w:cs="Arial"/>
          <w:b/>
          <w:color w:val="000000"/>
        </w:rPr>
        <w:t>12:00 horas</w:t>
      </w:r>
      <w:r w:rsidRPr="004B7673">
        <w:rPr>
          <w:rFonts w:ascii="Arial" w:hAnsi="Arial" w:cs="Arial"/>
          <w:color w:val="000000"/>
        </w:rPr>
        <w:t xml:space="preserve"> del día </w:t>
      </w:r>
      <w:r w:rsidR="000744BA" w:rsidRPr="004B7673">
        <w:rPr>
          <w:rFonts w:ascii="Arial" w:hAnsi="Arial" w:cs="Arial"/>
          <w:b/>
          <w:color w:val="000000"/>
        </w:rPr>
        <w:t>19</w:t>
      </w:r>
      <w:r w:rsidRPr="004B7673">
        <w:rPr>
          <w:rFonts w:ascii="Arial" w:hAnsi="Arial" w:cs="Arial"/>
          <w:b/>
          <w:color w:val="000000"/>
        </w:rPr>
        <w:t xml:space="preserve"> de </w:t>
      </w:r>
      <w:r w:rsidR="002F7C6F" w:rsidRPr="004B7673">
        <w:rPr>
          <w:rFonts w:ascii="Arial" w:hAnsi="Arial" w:cs="Arial"/>
          <w:b/>
          <w:color w:val="000000"/>
        </w:rPr>
        <w:t xml:space="preserve">septiembre </w:t>
      </w:r>
      <w:r w:rsidRPr="004B7673">
        <w:rPr>
          <w:rFonts w:ascii="Arial" w:hAnsi="Arial" w:cs="Arial"/>
          <w:b/>
          <w:color w:val="000000"/>
        </w:rPr>
        <w:t>de 202</w:t>
      </w:r>
      <w:r w:rsidR="00460B91" w:rsidRPr="004B7673">
        <w:rPr>
          <w:rFonts w:ascii="Arial" w:hAnsi="Arial" w:cs="Arial"/>
          <w:b/>
          <w:color w:val="000000"/>
        </w:rPr>
        <w:t>2</w:t>
      </w:r>
      <w:r w:rsidRPr="004B7673">
        <w:rPr>
          <w:rFonts w:ascii="Arial" w:hAnsi="Arial" w:cs="Arial"/>
          <w:color w:val="000000"/>
        </w:rPr>
        <w:t>, conforme</w:t>
      </w:r>
      <w:r>
        <w:rPr>
          <w:rFonts w:ascii="Arial" w:hAnsi="Arial" w:cs="Arial"/>
          <w:color w:val="000000"/>
        </w:rPr>
        <w:t xml:space="preserve"> a lo dispuesto en el Artículo 43 de la Ley de Adquisiciones, Arrendamientos, Servicios y Administración de Bienes Muebles para el Estado de Sinaloa.</w:t>
      </w:r>
    </w:p>
    <w:p w14:paraId="6F87A28B" w14:textId="77777777" w:rsidR="005C08D8" w:rsidRPr="0085384D" w:rsidRDefault="005C08D8" w:rsidP="005C08D8">
      <w:pPr>
        <w:pStyle w:val="Prrafodelista"/>
        <w:ind w:left="0"/>
        <w:jc w:val="both"/>
        <w:rPr>
          <w:rFonts w:ascii="Arial" w:hAnsi="Arial" w:cs="Arial"/>
          <w:color w:val="000000"/>
          <w:sz w:val="16"/>
          <w:szCs w:val="16"/>
        </w:rPr>
      </w:pPr>
    </w:p>
    <w:p w14:paraId="41739EF7" w14:textId="7F852F4C" w:rsidR="005C08D8" w:rsidRDefault="00460B91" w:rsidP="005C08D8">
      <w:pPr>
        <w:pStyle w:val="Prrafodelista"/>
        <w:ind w:left="0"/>
        <w:jc w:val="both"/>
        <w:rPr>
          <w:rFonts w:ascii="Arial" w:hAnsi="Arial" w:cs="Arial"/>
          <w:color w:val="000000"/>
        </w:rPr>
      </w:pPr>
      <w:r>
        <w:rPr>
          <w:rFonts w:ascii="Arial" w:hAnsi="Arial" w:cs="Arial"/>
          <w:color w:val="000000"/>
        </w:rPr>
        <w:t xml:space="preserve">El titular </w:t>
      </w:r>
      <w:r w:rsidR="005C08D8">
        <w:rPr>
          <w:rFonts w:ascii="Arial" w:hAnsi="Arial" w:cs="Arial"/>
          <w:color w:val="000000"/>
        </w:rPr>
        <w:t>de la Dirección de Bienes y Suministros dependiente de la Subsecretaría de Administración de la Secretaría de Administración y Finanzas, informará a los presentes el nombre de las empresas que enviaron sus propuestas para esta licitación.</w:t>
      </w:r>
    </w:p>
    <w:p w14:paraId="0BA635F0" w14:textId="77777777" w:rsidR="005C08D8" w:rsidRPr="0085384D" w:rsidRDefault="005C08D8" w:rsidP="005C08D8">
      <w:pPr>
        <w:pStyle w:val="Prrafodelista"/>
        <w:ind w:left="0"/>
        <w:jc w:val="both"/>
        <w:rPr>
          <w:rFonts w:ascii="Arial" w:hAnsi="Arial" w:cs="Arial"/>
          <w:color w:val="000000"/>
          <w:sz w:val="16"/>
          <w:szCs w:val="16"/>
        </w:rPr>
      </w:pPr>
      <w:r w:rsidRPr="0085384D">
        <w:rPr>
          <w:rFonts w:ascii="Arial" w:hAnsi="Arial" w:cs="Arial"/>
          <w:color w:val="000000"/>
          <w:sz w:val="16"/>
          <w:szCs w:val="16"/>
        </w:rPr>
        <w:t xml:space="preserve"> </w:t>
      </w:r>
    </w:p>
    <w:p w14:paraId="026FE141" w14:textId="7F7ABAD7" w:rsidR="005C08D8" w:rsidRDefault="005C08D8" w:rsidP="005C08D8">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w:t>
      </w:r>
      <w:r w:rsidR="002F7C6F">
        <w:rPr>
          <w:rFonts w:ascii="Arial" w:hAnsi="Arial" w:cs="Arial"/>
          <w:color w:val="000000"/>
        </w:rPr>
        <w:t>moneda nacional (a menos que se especifique claramente en otra moneda)</w:t>
      </w:r>
      <w:r>
        <w:rPr>
          <w:rFonts w:ascii="Arial" w:hAnsi="Arial" w:cs="Arial"/>
          <w:color w:val="000000"/>
        </w:rPr>
        <w:t>.</w:t>
      </w:r>
    </w:p>
    <w:p w14:paraId="19211C69" w14:textId="77777777" w:rsidR="005C08D8" w:rsidRPr="0085384D" w:rsidRDefault="005C08D8" w:rsidP="005C08D8">
      <w:pPr>
        <w:pStyle w:val="Prrafodelista"/>
        <w:ind w:left="0"/>
        <w:jc w:val="both"/>
        <w:rPr>
          <w:rFonts w:ascii="Arial" w:hAnsi="Arial" w:cs="Arial"/>
          <w:b/>
          <w:color w:val="000000"/>
          <w:sz w:val="16"/>
          <w:szCs w:val="16"/>
        </w:rPr>
      </w:pPr>
    </w:p>
    <w:p w14:paraId="264B988D" w14:textId="77777777" w:rsidR="005C08D8" w:rsidRPr="00CD5EE5" w:rsidRDefault="005C08D8" w:rsidP="005C08D8">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3D2830BD" w14:textId="77777777" w:rsidR="005C08D8" w:rsidRDefault="005C08D8" w:rsidP="005C08D8">
      <w:pPr>
        <w:pStyle w:val="Prrafodelista"/>
        <w:ind w:left="426"/>
        <w:jc w:val="both"/>
        <w:rPr>
          <w:rFonts w:ascii="Arial" w:hAnsi="Arial" w:cs="Arial"/>
          <w:color w:val="000000"/>
          <w:sz w:val="16"/>
          <w:szCs w:val="16"/>
        </w:rPr>
      </w:pPr>
    </w:p>
    <w:p w14:paraId="49E2A27E" w14:textId="77777777" w:rsidR="005C08D8" w:rsidRPr="008B2521" w:rsidRDefault="005C08D8" w:rsidP="005C08D8">
      <w:pPr>
        <w:pStyle w:val="Prrafodelista"/>
        <w:numPr>
          <w:ilvl w:val="0"/>
          <w:numId w:val="5"/>
        </w:numPr>
        <w:spacing w:after="0" w:line="240" w:lineRule="auto"/>
        <w:ind w:left="709" w:hanging="283"/>
        <w:contextualSpacing w:val="0"/>
        <w:jc w:val="both"/>
        <w:rPr>
          <w:rFonts w:ascii="Arial" w:hAnsi="Arial" w:cs="Arial"/>
          <w:color w:val="000000"/>
        </w:rPr>
      </w:pPr>
      <w:r w:rsidRPr="008B2521">
        <w:rPr>
          <w:rFonts w:ascii="Arial" w:hAnsi="Arial" w:cs="Arial"/>
          <w:color w:val="000000"/>
        </w:rPr>
        <w:t xml:space="preserve">En caso de ser persona moral, </w:t>
      </w:r>
      <w:r w:rsidRPr="004B7673">
        <w:rPr>
          <w:rFonts w:ascii="Arial" w:hAnsi="Arial" w:cs="Arial"/>
          <w:color w:val="000000"/>
          <w:u w:val="single"/>
        </w:rPr>
        <w:t>copia simple del Acta Constitutiva</w:t>
      </w:r>
      <w:r w:rsidRPr="008B2521">
        <w:rPr>
          <w:rFonts w:ascii="Arial" w:hAnsi="Arial" w:cs="Arial"/>
          <w:color w:val="000000"/>
        </w:rPr>
        <w:t xml:space="preserve"> de la empresa </w:t>
      </w:r>
      <w:r w:rsidRPr="008B2521">
        <w:rPr>
          <w:rFonts w:ascii="Arial" w:hAnsi="Arial" w:cs="Arial"/>
          <w:b/>
          <w:color w:val="000000"/>
          <w:u w:val="single"/>
        </w:rPr>
        <w:t>subrayando</w:t>
      </w:r>
      <w:r w:rsidRPr="008B2521">
        <w:rPr>
          <w:rFonts w:ascii="Arial" w:hAnsi="Arial" w:cs="Arial"/>
          <w:color w:val="000000"/>
        </w:rPr>
        <w:t xml:space="preserve"> el nombre del administrador único apoderado de la empresa.</w:t>
      </w:r>
    </w:p>
    <w:p w14:paraId="1680A1D4" w14:textId="77777777" w:rsidR="005C08D8" w:rsidRPr="004B7673" w:rsidRDefault="005C08D8" w:rsidP="005C08D8">
      <w:pPr>
        <w:pStyle w:val="Prrafodelista"/>
        <w:ind w:left="709"/>
        <w:jc w:val="both"/>
        <w:rPr>
          <w:rFonts w:ascii="Arial" w:hAnsi="Arial" w:cs="Arial"/>
          <w:color w:val="000000"/>
        </w:rPr>
      </w:pPr>
    </w:p>
    <w:p w14:paraId="5FCD04A0" w14:textId="77777777" w:rsidR="005C08D8" w:rsidRPr="008B2521" w:rsidRDefault="005C08D8" w:rsidP="005C08D8">
      <w:pPr>
        <w:pStyle w:val="Prrafodelista"/>
        <w:numPr>
          <w:ilvl w:val="0"/>
          <w:numId w:val="5"/>
        </w:numPr>
        <w:spacing w:after="0" w:line="240" w:lineRule="auto"/>
        <w:ind w:left="709" w:hanging="283"/>
        <w:contextualSpacing w:val="0"/>
        <w:jc w:val="both"/>
        <w:rPr>
          <w:rFonts w:ascii="Arial" w:hAnsi="Arial" w:cs="Arial"/>
          <w:color w:val="000000"/>
        </w:rPr>
      </w:pPr>
      <w:r w:rsidRPr="008B2521">
        <w:rPr>
          <w:rFonts w:ascii="Arial" w:hAnsi="Arial" w:cs="Arial"/>
          <w:color w:val="000000"/>
        </w:rPr>
        <w:t xml:space="preserve">Copia simple del </w:t>
      </w:r>
      <w:r w:rsidRPr="004B7673">
        <w:rPr>
          <w:rFonts w:ascii="Arial" w:hAnsi="Arial" w:cs="Arial"/>
          <w:color w:val="000000"/>
          <w:u w:val="single"/>
        </w:rPr>
        <w:t>poder legal de la persona que represente</w:t>
      </w:r>
      <w:r w:rsidRPr="008B2521">
        <w:rPr>
          <w:rFonts w:ascii="Arial" w:hAnsi="Arial" w:cs="Arial"/>
          <w:color w:val="000000"/>
        </w:rPr>
        <w:t xml:space="preserve"> a la empresa participante.</w:t>
      </w:r>
    </w:p>
    <w:p w14:paraId="57375A52" w14:textId="77777777" w:rsidR="005C08D8" w:rsidRPr="004B7673" w:rsidRDefault="005C08D8" w:rsidP="005C08D8">
      <w:pPr>
        <w:pStyle w:val="Prrafodelista"/>
        <w:rPr>
          <w:rFonts w:ascii="Arial" w:hAnsi="Arial" w:cs="Arial"/>
          <w:color w:val="000000"/>
        </w:rPr>
      </w:pPr>
    </w:p>
    <w:p w14:paraId="0190E0B9" w14:textId="77777777" w:rsidR="005C08D8" w:rsidRPr="004B7673" w:rsidRDefault="005C08D8" w:rsidP="005C08D8">
      <w:pPr>
        <w:pStyle w:val="Prrafodelista"/>
        <w:numPr>
          <w:ilvl w:val="0"/>
          <w:numId w:val="5"/>
        </w:numPr>
        <w:spacing w:after="0" w:line="240" w:lineRule="auto"/>
        <w:ind w:left="709" w:hanging="283"/>
        <w:contextualSpacing w:val="0"/>
        <w:jc w:val="both"/>
        <w:rPr>
          <w:rFonts w:ascii="Arial" w:hAnsi="Arial" w:cs="Arial"/>
          <w:color w:val="000000"/>
        </w:rPr>
      </w:pPr>
      <w:r w:rsidRPr="008B2521">
        <w:rPr>
          <w:rFonts w:ascii="Arial" w:hAnsi="Arial" w:cs="Arial"/>
          <w:color w:val="000000"/>
        </w:rPr>
        <w:t xml:space="preserve">Copia simple de </w:t>
      </w:r>
      <w:r w:rsidRPr="004B7673">
        <w:rPr>
          <w:rFonts w:ascii="Arial" w:hAnsi="Arial" w:cs="Arial"/>
          <w:color w:val="000000"/>
          <w:u w:val="single"/>
        </w:rPr>
        <w:t>Identificación del representante legal</w:t>
      </w:r>
      <w:r w:rsidRPr="008B2521">
        <w:rPr>
          <w:rFonts w:ascii="Arial" w:hAnsi="Arial" w:cs="Arial"/>
          <w:color w:val="000000"/>
        </w:rPr>
        <w:t xml:space="preserve"> o propietario de la empresa participante.</w:t>
      </w:r>
    </w:p>
    <w:p w14:paraId="7F903762" w14:textId="77777777" w:rsidR="00460B91" w:rsidRPr="004B7673" w:rsidRDefault="00460B91" w:rsidP="005C08D8">
      <w:pPr>
        <w:pStyle w:val="Prrafodelista"/>
        <w:rPr>
          <w:rFonts w:ascii="Arial" w:hAnsi="Arial" w:cs="Arial"/>
          <w:color w:val="000000"/>
        </w:rPr>
      </w:pPr>
    </w:p>
    <w:p w14:paraId="20DC3CF0" w14:textId="5AA9B1EC" w:rsidR="005C08D8" w:rsidRPr="008B2521" w:rsidRDefault="005C08D8" w:rsidP="005C08D8">
      <w:pPr>
        <w:pStyle w:val="Prrafodelista"/>
        <w:numPr>
          <w:ilvl w:val="0"/>
          <w:numId w:val="5"/>
        </w:numPr>
        <w:spacing w:after="0" w:line="240" w:lineRule="auto"/>
        <w:ind w:left="709" w:hanging="425"/>
        <w:contextualSpacing w:val="0"/>
        <w:jc w:val="both"/>
        <w:rPr>
          <w:rFonts w:ascii="Arial" w:hAnsi="Arial" w:cs="Arial"/>
          <w:color w:val="000000"/>
        </w:rPr>
      </w:pPr>
      <w:r w:rsidRPr="0065311E">
        <w:rPr>
          <w:rFonts w:ascii="Arial" w:hAnsi="Arial" w:cs="Arial"/>
          <w:color w:val="000000"/>
        </w:rPr>
        <w:t xml:space="preserve">Opinión de Cumplimiento de Obligaciones Fiscales, emitido por el Sistema de </w:t>
      </w:r>
      <w:r w:rsidRPr="008B2521">
        <w:rPr>
          <w:rFonts w:ascii="Arial" w:hAnsi="Arial" w:cs="Arial"/>
          <w:color w:val="000000"/>
        </w:rPr>
        <w:t>Administración Tributaria</w:t>
      </w:r>
      <w:r w:rsidR="00460B91" w:rsidRPr="008B2521">
        <w:rPr>
          <w:rFonts w:ascii="Arial" w:hAnsi="Arial" w:cs="Arial"/>
          <w:color w:val="000000"/>
        </w:rPr>
        <w:t>, en sentido positivo</w:t>
      </w:r>
      <w:r w:rsidRPr="008B2521">
        <w:rPr>
          <w:rFonts w:ascii="Arial" w:hAnsi="Arial" w:cs="Arial"/>
          <w:color w:val="000000"/>
        </w:rPr>
        <w:t>.</w:t>
      </w:r>
    </w:p>
    <w:p w14:paraId="7631FA98" w14:textId="1A06A0CD" w:rsidR="007E5203" w:rsidRPr="0065311E" w:rsidRDefault="00460B91" w:rsidP="007E5203">
      <w:pPr>
        <w:pStyle w:val="Prrafodelista"/>
        <w:numPr>
          <w:ilvl w:val="0"/>
          <w:numId w:val="5"/>
        </w:numPr>
        <w:ind w:left="709" w:hanging="425"/>
        <w:jc w:val="both"/>
        <w:rPr>
          <w:rFonts w:ascii="Arial" w:hAnsi="Arial" w:cs="Arial"/>
          <w:color w:val="000000"/>
        </w:rPr>
      </w:pPr>
      <w:r w:rsidRPr="0065311E">
        <w:rPr>
          <w:rFonts w:ascii="Arial" w:hAnsi="Arial" w:cs="Arial"/>
          <w:color w:val="000000"/>
        </w:rPr>
        <w:t>Copia simple de la Cédula de Identificación Fiscal del participante.</w:t>
      </w:r>
    </w:p>
    <w:p w14:paraId="1C2274FD" w14:textId="77777777" w:rsidR="00460B91" w:rsidRPr="007A2DCF" w:rsidRDefault="00460B91" w:rsidP="00460B91">
      <w:pPr>
        <w:numPr>
          <w:ilvl w:val="0"/>
          <w:numId w:val="5"/>
        </w:numPr>
        <w:spacing w:after="0" w:line="240" w:lineRule="auto"/>
        <w:ind w:left="709" w:hanging="425"/>
        <w:jc w:val="both"/>
        <w:rPr>
          <w:rFonts w:ascii="Arial" w:eastAsia="Times New Roman" w:hAnsi="Arial" w:cs="Arial"/>
          <w:color w:val="000000"/>
          <w:lang w:eastAsia="x-none"/>
        </w:rPr>
      </w:pPr>
      <w:r w:rsidRPr="008079A9">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w:t>
      </w:r>
      <w:r w:rsidRPr="007A2DCF">
        <w:rPr>
          <w:rFonts w:ascii="Arial" w:eastAsia="Times New Roman" w:hAnsi="Arial" w:cs="Arial"/>
          <w:color w:val="000000"/>
          <w:lang w:eastAsia="x-none"/>
        </w:rPr>
        <w:t xml:space="preserve">tramitar el licitante en la página www.imss.gob.mx. </w:t>
      </w:r>
    </w:p>
    <w:p w14:paraId="1FD2DFAE" w14:textId="1E5FD957" w:rsidR="008079A9" w:rsidRDefault="008079A9" w:rsidP="008079A9">
      <w:pPr>
        <w:pStyle w:val="Prrafodelista"/>
        <w:numPr>
          <w:ilvl w:val="0"/>
          <w:numId w:val="5"/>
        </w:numPr>
        <w:spacing w:after="0" w:line="240" w:lineRule="auto"/>
        <w:ind w:left="709" w:hanging="425"/>
        <w:contextualSpacing w:val="0"/>
        <w:jc w:val="both"/>
        <w:rPr>
          <w:rFonts w:ascii="Arial" w:hAnsi="Arial" w:cs="Arial"/>
          <w:color w:val="000000"/>
        </w:rPr>
      </w:pPr>
      <w:r w:rsidRPr="003C3D41">
        <w:rPr>
          <w:rFonts w:ascii="Arial" w:hAnsi="Arial" w:cs="Arial"/>
          <w:color w:val="000000"/>
        </w:rPr>
        <w:lastRenderedPageBreak/>
        <w:t xml:space="preserve">Escrito bajo protesta de decir verdad de no encontrarse en los supuestos establecidos por los Artículos 60 y 83 de la Ley de Adquisiciones, Arrendamientos, </w:t>
      </w:r>
      <w:r>
        <w:rPr>
          <w:rFonts w:ascii="Arial" w:hAnsi="Arial" w:cs="Arial"/>
          <w:color w:val="000000"/>
        </w:rPr>
        <w:t>Servicios y Administración de Bienes Muebles para el Estado de Sinaloa.</w:t>
      </w:r>
    </w:p>
    <w:p w14:paraId="4AA223F0" w14:textId="77777777" w:rsidR="000E7FA9" w:rsidRDefault="000E7FA9" w:rsidP="000E7FA9">
      <w:pPr>
        <w:pStyle w:val="Prrafodelista"/>
        <w:spacing w:after="0" w:line="240" w:lineRule="auto"/>
        <w:ind w:left="709"/>
        <w:contextualSpacing w:val="0"/>
        <w:jc w:val="both"/>
        <w:rPr>
          <w:rFonts w:ascii="Arial" w:hAnsi="Arial" w:cs="Arial"/>
          <w:color w:val="000000"/>
        </w:rPr>
      </w:pPr>
    </w:p>
    <w:p w14:paraId="1A77A398" w14:textId="49ABB8C4" w:rsidR="007E5203" w:rsidRPr="0028052C" w:rsidRDefault="00460B91" w:rsidP="008B2521">
      <w:pPr>
        <w:numPr>
          <w:ilvl w:val="0"/>
          <w:numId w:val="5"/>
        </w:numPr>
        <w:spacing w:after="0" w:line="240" w:lineRule="auto"/>
        <w:ind w:left="708" w:hanging="425"/>
        <w:jc w:val="both"/>
        <w:rPr>
          <w:rFonts w:ascii="Arial" w:eastAsia="Times New Roman" w:hAnsi="Arial" w:cs="Arial"/>
          <w:color w:val="000000"/>
          <w:lang w:eastAsia="x-none"/>
        </w:rPr>
      </w:pPr>
      <w:r w:rsidRPr="0028052C">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w:t>
      </w:r>
      <w:r w:rsidR="003F6AC9" w:rsidRPr="0028052C">
        <w:rPr>
          <w:rFonts w:ascii="Arial" w:eastAsia="Times New Roman" w:hAnsi="Arial" w:cs="Arial"/>
          <w:color w:val="000000"/>
          <w:lang w:eastAsia="x-none"/>
        </w:rPr>
        <w:t>solicitante</w:t>
      </w:r>
      <w:r w:rsidRPr="0028052C">
        <w:rPr>
          <w:rFonts w:ascii="Arial" w:eastAsia="Times New Roman" w:hAnsi="Arial" w:cs="Arial"/>
          <w:color w:val="000000"/>
          <w:lang w:eastAsia="x-none"/>
        </w:rPr>
        <w:t xml:space="preserve"> induzcan o alteren las evaluaciones de las propuestas, el resultado del procedimiento, u otros aspectos que otorguen condiciones más ventajosas con relación a los demás licitantes.</w:t>
      </w:r>
    </w:p>
    <w:p w14:paraId="71E7869E" w14:textId="77777777" w:rsidR="008B2521" w:rsidRPr="00A44BCB" w:rsidRDefault="008B2521" w:rsidP="004B7673">
      <w:pPr>
        <w:spacing w:after="0" w:line="240" w:lineRule="auto"/>
        <w:jc w:val="both"/>
        <w:rPr>
          <w:rFonts w:ascii="Arial" w:eastAsia="Times New Roman" w:hAnsi="Arial" w:cs="Arial"/>
          <w:color w:val="000000"/>
          <w:highlight w:val="red"/>
          <w:lang w:eastAsia="x-none"/>
        </w:rPr>
      </w:pPr>
    </w:p>
    <w:p w14:paraId="0322EE13" w14:textId="5BDC0D25" w:rsidR="00460B91" w:rsidRPr="004B7673" w:rsidRDefault="00A44BCB" w:rsidP="00AC5CF0">
      <w:pPr>
        <w:pStyle w:val="Prrafodelista"/>
        <w:numPr>
          <w:ilvl w:val="0"/>
          <w:numId w:val="5"/>
        </w:numPr>
        <w:ind w:left="720" w:hanging="450"/>
        <w:jc w:val="both"/>
        <w:rPr>
          <w:rFonts w:ascii="Arial" w:eastAsia="Times New Roman" w:hAnsi="Arial" w:cs="Arial"/>
          <w:color w:val="000000"/>
          <w:lang w:eastAsia="x-none"/>
        </w:rPr>
      </w:pPr>
      <w:r w:rsidRPr="004B7673">
        <w:rPr>
          <w:rFonts w:ascii="Arial" w:hAnsi="Arial" w:cs="Arial"/>
        </w:rPr>
        <w:t>P</w:t>
      </w:r>
      <w:r w:rsidR="00460B91" w:rsidRPr="004B7673">
        <w:rPr>
          <w:rFonts w:ascii="Arial" w:hAnsi="Arial" w:cs="Arial"/>
        </w:rPr>
        <w:t>resentar escrito en hoja membretada del licitante en el que señale los datos (nombre, número de celular, correo electrónico, etc.) de la persona que será el contacto, en caso de resultar favorecido en el fallo.</w:t>
      </w:r>
    </w:p>
    <w:p w14:paraId="5C8FCBD0" w14:textId="77777777" w:rsidR="005C08D8" w:rsidRDefault="005C08D8" w:rsidP="005C08D8">
      <w:pPr>
        <w:pStyle w:val="Prrafodelista"/>
        <w:rPr>
          <w:rFonts w:ascii="Arial" w:hAnsi="Arial" w:cs="Arial"/>
          <w:color w:val="000000"/>
        </w:rPr>
      </w:pPr>
    </w:p>
    <w:p w14:paraId="138AC18F" w14:textId="77777777" w:rsidR="005C08D8" w:rsidRPr="00F31C36" w:rsidRDefault="005C08D8" w:rsidP="004B7673">
      <w:pPr>
        <w:pStyle w:val="Prrafodelista"/>
        <w:numPr>
          <w:ilvl w:val="0"/>
          <w:numId w:val="4"/>
        </w:numPr>
        <w:spacing w:after="0" w:line="240" w:lineRule="auto"/>
        <w:ind w:left="426" w:hanging="606"/>
        <w:contextualSpacing w:val="0"/>
        <w:jc w:val="both"/>
        <w:rPr>
          <w:rFonts w:ascii="Arial" w:hAnsi="Arial" w:cs="Arial"/>
          <w:b/>
          <w:color w:val="000000"/>
        </w:rPr>
      </w:pPr>
      <w:r w:rsidRPr="00F31C36">
        <w:rPr>
          <w:rFonts w:ascii="Arial" w:hAnsi="Arial" w:cs="Arial"/>
          <w:b/>
          <w:color w:val="000000"/>
        </w:rPr>
        <w:t>Propuestas Técnicas</w:t>
      </w:r>
      <w:r>
        <w:rPr>
          <w:rFonts w:ascii="Arial" w:hAnsi="Arial" w:cs="Arial"/>
          <w:b/>
          <w:color w:val="000000"/>
        </w:rPr>
        <w:t>.</w:t>
      </w:r>
    </w:p>
    <w:p w14:paraId="717E4EBE" w14:textId="77777777" w:rsidR="002A7BBA" w:rsidRPr="00AC5CF0" w:rsidRDefault="002A7BBA" w:rsidP="002A7BBA">
      <w:pPr>
        <w:tabs>
          <w:tab w:val="left" w:pos="-720"/>
          <w:tab w:val="left" w:pos="0"/>
        </w:tabs>
        <w:suppressAutoHyphens/>
        <w:spacing w:after="0" w:line="240" w:lineRule="auto"/>
        <w:ind w:left="567"/>
        <w:jc w:val="both"/>
        <w:rPr>
          <w:rFonts w:ascii="Arial" w:hAnsi="Arial"/>
          <w:iCs/>
          <w:spacing w:val="-2"/>
          <w:sz w:val="16"/>
          <w:szCs w:val="16"/>
          <w:lang w:val="es-ES_tradnl"/>
        </w:rPr>
      </w:pPr>
    </w:p>
    <w:p w14:paraId="4E2E14E6" w14:textId="4C3E5F56" w:rsidR="005C08D8" w:rsidRDefault="005C08D8" w:rsidP="005C08D8">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Pr>
          <w:rFonts w:ascii="Arial" w:hAnsi="Arial"/>
          <w:iCs/>
          <w:spacing w:val="-2"/>
          <w:lang w:val="es-ES_tradnl"/>
        </w:rPr>
        <w:t>Descripción</w:t>
      </w:r>
      <w:r w:rsidRPr="004E4ADA">
        <w:rPr>
          <w:rFonts w:ascii="Arial" w:hAnsi="Arial"/>
          <w:iCs/>
          <w:spacing w:val="-2"/>
          <w:lang w:val="es-ES_tradnl"/>
        </w:rPr>
        <w:t xml:space="preserve"> y especificaciones de la</w:t>
      </w:r>
      <w:r>
        <w:rPr>
          <w:rFonts w:ascii="Arial" w:hAnsi="Arial"/>
          <w:iCs/>
          <w:spacing w:val="-2"/>
          <w:lang w:val="es-ES_tradnl"/>
        </w:rPr>
        <w:t>s partidas en las que participa</w:t>
      </w:r>
      <w:r w:rsidRPr="004E4ADA">
        <w:rPr>
          <w:rFonts w:ascii="Arial" w:hAnsi="Arial"/>
          <w:iCs/>
          <w:spacing w:val="-2"/>
          <w:lang w:val="es-ES_tradnl"/>
        </w:rPr>
        <w:t xml:space="preserve"> objeto de esta convocatoria, en papel membretado de la empresa, en idioma español, y firmadas por el gerente comercial, equivalente o superior jerárquico señalando renglón a renglón las especificaciones técnicas propuestas de acuerdo al punto </w:t>
      </w:r>
      <w:r w:rsidR="002A7BBA">
        <w:rPr>
          <w:rFonts w:ascii="Arial" w:hAnsi="Arial"/>
          <w:iCs/>
          <w:spacing w:val="-2"/>
          <w:lang w:val="es-ES_tradnl"/>
        </w:rPr>
        <w:t>N</w:t>
      </w:r>
      <w:r w:rsidRPr="004E4ADA">
        <w:rPr>
          <w:rFonts w:ascii="Arial" w:hAnsi="Arial"/>
          <w:iCs/>
          <w:spacing w:val="-2"/>
          <w:lang w:val="es-ES_tradnl"/>
        </w:rPr>
        <w:t>o. 1, de esta convocatoria y los acuerdos que se hayan tomado en la junta de aclaraciones que forman parte integral de esta convocatoria.</w:t>
      </w:r>
    </w:p>
    <w:p w14:paraId="159FBE98" w14:textId="2FA353D9" w:rsidR="002A7BBA" w:rsidRPr="00AC5CF0" w:rsidRDefault="002A7BBA" w:rsidP="002A7BBA">
      <w:pPr>
        <w:tabs>
          <w:tab w:val="left" w:pos="-720"/>
          <w:tab w:val="left" w:pos="0"/>
        </w:tabs>
        <w:suppressAutoHyphens/>
        <w:spacing w:after="0" w:line="240" w:lineRule="auto"/>
        <w:ind w:left="567"/>
        <w:jc w:val="both"/>
        <w:rPr>
          <w:rFonts w:ascii="Arial" w:hAnsi="Arial"/>
          <w:iCs/>
          <w:spacing w:val="-2"/>
          <w:sz w:val="16"/>
          <w:szCs w:val="16"/>
          <w:lang w:val="es-ES_tradnl"/>
        </w:rPr>
      </w:pPr>
    </w:p>
    <w:p w14:paraId="0BF16C69" w14:textId="785ED4D0" w:rsidR="006306F7" w:rsidRDefault="006306F7" w:rsidP="005C08D8">
      <w:pPr>
        <w:tabs>
          <w:tab w:val="left" w:pos="-720"/>
          <w:tab w:val="left" w:pos="0"/>
        </w:tabs>
        <w:suppressAutoHyphens/>
        <w:ind w:left="567"/>
        <w:jc w:val="both"/>
        <w:rPr>
          <w:rFonts w:ascii="Arial" w:hAnsi="Arial"/>
          <w:iCs/>
          <w:spacing w:val="-2"/>
          <w:lang w:val="es-ES_tradnl"/>
        </w:rPr>
      </w:pPr>
      <w:r w:rsidRPr="00A61A3A">
        <w:rPr>
          <w:rFonts w:ascii="Arial" w:hAnsi="Arial"/>
          <w:iCs/>
          <w:spacing w:val="-2"/>
          <w:lang w:val="es-ES_tradnl"/>
        </w:rPr>
        <w:t xml:space="preserve">Los participantes deberán de incluir listado de vehículos detallando </w:t>
      </w:r>
      <w:r w:rsidR="000569BA" w:rsidRPr="00A61A3A">
        <w:rPr>
          <w:rFonts w:ascii="Arial" w:hAnsi="Arial"/>
          <w:iCs/>
          <w:spacing w:val="-2"/>
          <w:lang w:val="es-ES_tradnl"/>
        </w:rPr>
        <w:t xml:space="preserve">cuando menos la siguiente información: </w:t>
      </w:r>
      <w:r w:rsidRPr="00A61A3A">
        <w:rPr>
          <w:rFonts w:ascii="Arial" w:hAnsi="Arial"/>
          <w:iCs/>
          <w:spacing w:val="-2"/>
          <w:lang w:val="es-ES_tradnl"/>
        </w:rPr>
        <w:t>datos de la unidad incluyendo modelo, suma asegurada, tipo de cobertura, uso</w:t>
      </w:r>
      <w:r w:rsidR="000569BA" w:rsidRPr="00A61A3A">
        <w:rPr>
          <w:rFonts w:ascii="Arial" w:hAnsi="Arial"/>
          <w:iCs/>
          <w:spacing w:val="-2"/>
          <w:lang w:val="es-ES_tradnl"/>
        </w:rPr>
        <w:t xml:space="preserve"> y prima neta.</w:t>
      </w:r>
    </w:p>
    <w:p w14:paraId="2C626070" w14:textId="77777777" w:rsidR="005C08D8" w:rsidRPr="004E4ADA" w:rsidRDefault="005C08D8" w:rsidP="005C08D8">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Pr>
          <w:rFonts w:ascii="Arial" w:hAnsi="Arial"/>
          <w:iCs/>
          <w:spacing w:val="-2"/>
          <w:lang w:val="es-ES_tradnl"/>
        </w:rPr>
        <w:t>C</w:t>
      </w:r>
      <w:r w:rsidRPr="004E4ADA">
        <w:rPr>
          <w:rFonts w:ascii="Arial" w:hAnsi="Arial"/>
          <w:iCs/>
          <w:spacing w:val="-2"/>
          <w:lang w:val="es-ES_tradnl"/>
        </w:rPr>
        <w:t xml:space="preserve">ondiciones </w:t>
      </w:r>
      <w:r>
        <w:rPr>
          <w:rFonts w:ascii="Arial" w:hAnsi="Arial"/>
          <w:iCs/>
          <w:spacing w:val="-2"/>
          <w:lang w:val="es-ES_tradnl"/>
        </w:rPr>
        <w:t>G</w:t>
      </w:r>
      <w:r w:rsidRPr="004E4ADA">
        <w:rPr>
          <w:rFonts w:ascii="Arial" w:hAnsi="Arial"/>
          <w:iCs/>
          <w:spacing w:val="-2"/>
          <w:lang w:val="es-ES_tradnl"/>
        </w:rPr>
        <w:t>enerales de cada una de las partidas en las que participa</w:t>
      </w:r>
      <w:r>
        <w:rPr>
          <w:rFonts w:ascii="Arial" w:hAnsi="Arial"/>
          <w:iCs/>
          <w:spacing w:val="-2"/>
          <w:lang w:val="es-ES_tradnl"/>
        </w:rPr>
        <w:t>.</w:t>
      </w:r>
      <w:r w:rsidRPr="004E4ADA">
        <w:rPr>
          <w:rFonts w:ascii="Arial" w:hAnsi="Arial"/>
          <w:iCs/>
          <w:spacing w:val="-2"/>
          <w:lang w:val="es-ES_tradnl"/>
        </w:rPr>
        <w:t xml:space="preserve"> </w:t>
      </w:r>
    </w:p>
    <w:p w14:paraId="029EB4EF" w14:textId="77777777" w:rsidR="00AC5CF0" w:rsidRPr="00AC5CF0" w:rsidRDefault="00AC5CF0" w:rsidP="00AC5CF0">
      <w:pPr>
        <w:tabs>
          <w:tab w:val="left" w:pos="-720"/>
          <w:tab w:val="left" w:pos="0"/>
        </w:tabs>
        <w:suppressAutoHyphens/>
        <w:spacing w:after="0" w:line="240" w:lineRule="auto"/>
        <w:ind w:left="567"/>
        <w:jc w:val="both"/>
        <w:rPr>
          <w:rFonts w:ascii="Arial" w:hAnsi="Arial"/>
          <w:iCs/>
          <w:spacing w:val="-2"/>
          <w:sz w:val="16"/>
          <w:szCs w:val="16"/>
          <w:lang w:val="es-ES_tradnl"/>
        </w:rPr>
      </w:pPr>
    </w:p>
    <w:p w14:paraId="710C14E2" w14:textId="48AAC062" w:rsidR="005C08D8" w:rsidRPr="004B7673" w:rsidRDefault="005C08D8" w:rsidP="005C08D8">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sidRPr="004B7673">
        <w:rPr>
          <w:rFonts w:ascii="Arial" w:hAnsi="Arial" w:cs="Arial"/>
        </w:rPr>
        <w:t xml:space="preserve">Documento de la Comisión Nacional de Seguros y Fianzas que señale el margen de solvencia de la empresa al </w:t>
      </w:r>
      <w:r w:rsidRPr="004B7673">
        <w:rPr>
          <w:rFonts w:ascii="Arial" w:hAnsi="Arial" w:cs="Arial"/>
          <w:b/>
        </w:rPr>
        <w:t>30 de junio de 202</w:t>
      </w:r>
      <w:r w:rsidR="002A7BBA" w:rsidRPr="004B7673">
        <w:rPr>
          <w:rFonts w:ascii="Arial" w:hAnsi="Arial" w:cs="Arial"/>
          <w:b/>
        </w:rPr>
        <w:t>2</w:t>
      </w:r>
      <w:r w:rsidRPr="004B7673">
        <w:rPr>
          <w:rFonts w:ascii="Arial" w:hAnsi="Arial" w:cs="Arial"/>
        </w:rPr>
        <w:t>.</w:t>
      </w:r>
      <w:r w:rsidR="006C6325">
        <w:rPr>
          <w:rFonts w:ascii="Arial" w:hAnsi="Arial" w:cs="Arial"/>
        </w:rPr>
        <w:t xml:space="preserve"> Acuse de entrega de formato RR7 a la Comisión Nacional de Seguros y Fianzas.</w:t>
      </w:r>
    </w:p>
    <w:p w14:paraId="761C8FD8" w14:textId="77777777" w:rsidR="006622EC" w:rsidRPr="006622EC" w:rsidRDefault="006622EC" w:rsidP="006622EC">
      <w:pPr>
        <w:tabs>
          <w:tab w:val="left" w:pos="-720"/>
          <w:tab w:val="left" w:pos="0"/>
        </w:tabs>
        <w:suppressAutoHyphens/>
        <w:spacing w:after="0" w:line="240" w:lineRule="auto"/>
        <w:ind w:left="567"/>
        <w:jc w:val="both"/>
        <w:rPr>
          <w:rFonts w:ascii="Arial" w:hAnsi="Arial"/>
          <w:iCs/>
          <w:spacing w:val="-2"/>
          <w:lang w:val="es-ES_tradnl"/>
        </w:rPr>
      </w:pPr>
    </w:p>
    <w:p w14:paraId="058467DA" w14:textId="77777777" w:rsidR="005C08D8" w:rsidRPr="002A7BBA" w:rsidRDefault="005C08D8" w:rsidP="005C08D8">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Pr>
          <w:rFonts w:ascii="Arial" w:hAnsi="Arial" w:cs="Arial"/>
        </w:rPr>
        <w:t>E</w:t>
      </w:r>
      <w:r w:rsidRPr="004E4ADA">
        <w:rPr>
          <w:rFonts w:ascii="Arial" w:hAnsi="Arial" w:cs="Arial"/>
        </w:rPr>
        <w:t>scrito bajo protesta de decir verdad, en hoja membretada y firmada por el gerente comercial o superior jerárquico, señalando que a la fecha de</w:t>
      </w:r>
      <w:r>
        <w:rPr>
          <w:rFonts w:ascii="Arial" w:hAnsi="Arial" w:cs="Arial"/>
        </w:rPr>
        <w:t xml:space="preserve"> </w:t>
      </w:r>
      <w:r w:rsidRPr="004E4ADA">
        <w:rPr>
          <w:rFonts w:ascii="Arial" w:hAnsi="Arial" w:cs="Arial"/>
        </w:rPr>
        <w:t>l</w:t>
      </w:r>
      <w:r>
        <w:rPr>
          <w:rFonts w:ascii="Arial" w:hAnsi="Arial" w:cs="Arial"/>
        </w:rPr>
        <w:t>a</w:t>
      </w:r>
      <w:r w:rsidRPr="004E4ADA">
        <w:rPr>
          <w:rFonts w:ascii="Arial" w:hAnsi="Arial" w:cs="Arial"/>
        </w:rPr>
        <w:t xml:space="preserve"> </w:t>
      </w:r>
      <w:r>
        <w:rPr>
          <w:rFonts w:ascii="Arial" w:hAnsi="Arial" w:cs="Arial"/>
        </w:rPr>
        <w:t>licitación</w:t>
      </w:r>
      <w:r w:rsidRPr="004E4ADA">
        <w:rPr>
          <w:rFonts w:ascii="Arial" w:hAnsi="Arial" w:cs="Arial"/>
        </w:rPr>
        <w:t xml:space="preserve"> </w:t>
      </w:r>
      <w:r w:rsidRPr="004B7673">
        <w:rPr>
          <w:rFonts w:ascii="Arial" w:hAnsi="Arial" w:cs="Arial"/>
          <w:u w:val="single"/>
        </w:rPr>
        <w:t>no tienen siniestros pendientes</w:t>
      </w:r>
      <w:r w:rsidRPr="004E4ADA">
        <w:rPr>
          <w:rFonts w:ascii="Arial" w:hAnsi="Arial" w:cs="Arial"/>
        </w:rPr>
        <w:t xml:space="preserve"> de liquidar al </w:t>
      </w:r>
      <w:r>
        <w:rPr>
          <w:rFonts w:ascii="Arial" w:hAnsi="Arial" w:cs="Arial"/>
        </w:rPr>
        <w:t>G</w:t>
      </w:r>
      <w:r w:rsidRPr="004E4ADA">
        <w:rPr>
          <w:rFonts w:ascii="Arial" w:hAnsi="Arial" w:cs="Arial"/>
        </w:rPr>
        <w:t xml:space="preserve">obierno del </w:t>
      </w:r>
      <w:r>
        <w:rPr>
          <w:rFonts w:ascii="Arial" w:hAnsi="Arial" w:cs="Arial"/>
        </w:rPr>
        <w:t>E</w:t>
      </w:r>
      <w:r w:rsidRPr="004E4ADA">
        <w:rPr>
          <w:rFonts w:ascii="Arial" w:hAnsi="Arial" w:cs="Arial"/>
        </w:rPr>
        <w:t xml:space="preserve">stado de </w:t>
      </w:r>
      <w:r>
        <w:rPr>
          <w:rFonts w:ascii="Arial" w:hAnsi="Arial" w:cs="Arial"/>
        </w:rPr>
        <w:t>S</w:t>
      </w:r>
      <w:r w:rsidRPr="004E4ADA">
        <w:rPr>
          <w:rFonts w:ascii="Arial" w:hAnsi="Arial" w:cs="Arial"/>
        </w:rPr>
        <w:t>inaloa.</w:t>
      </w:r>
    </w:p>
    <w:p w14:paraId="2231EFB5" w14:textId="77777777" w:rsidR="000569BA" w:rsidRPr="004B7673" w:rsidRDefault="000569BA" w:rsidP="004B7673">
      <w:pPr>
        <w:tabs>
          <w:tab w:val="left" w:pos="-720"/>
          <w:tab w:val="left" w:pos="0"/>
        </w:tabs>
        <w:suppressAutoHyphens/>
        <w:spacing w:after="0" w:line="240" w:lineRule="auto"/>
        <w:ind w:left="567"/>
        <w:jc w:val="both"/>
        <w:rPr>
          <w:rFonts w:ascii="Arial" w:hAnsi="Arial"/>
          <w:iCs/>
          <w:spacing w:val="-2"/>
          <w:lang w:val="es-ES_tradnl"/>
        </w:rPr>
      </w:pPr>
    </w:p>
    <w:p w14:paraId="26EB8242" w14:textId="2BDB96B9" w:rsidR="005C08D8" w:rsidRPr="000E7FA9" w:rsidRDefault="005C08D8" w:rsidP="005C08D8">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Pr>
          <w:rFonts w:ascii="Arial" w:hAnsi="Arial" w:cs="Arial"/>
        </w:rPr>
        <w:t>E</w:t>
      </w:r>
      <w:r w:rsidRPr="004E4ADA">
        <w:rPr>
          <w:rFonts w:ascii="Arial" w:hAnsi="Arial" w:cs="Arial"/>
        </w:rPr>
        <w:t xml:space="preserve">scrito en hoja membretada y firmada por el gerente comercial o superior jerárquico, especificando que la empresa está </w:t>
      </w:r>
      <w:r w:rsidRPr="004B7673">
        <w:rPr>
          <w:rFonts w:ascii="Arial" w:hAnsi="Arial" w:cs="Arial"/>
          <w:u w:val="single"/>
        </w:rPr>
        <w:t>autorizada para la expedición de cheques</w:t>
      </w:r>
      <w:r w:rsidRPr="004E4ADA">
        <w:rPr>
          <w:rFonts w:ascii="Arial" w:hAnsi="Arial" w:cs="Arial"/>
        </w:rPr>
        <w:t xml:space="preserve"> para pago de siniestros con respuesta en un plazo no mayor a 15 (quince) días hábiles</w:t>
      </w:r>
      <w:r>
        <w:rPr>
          <w:rFonts w:ascii="Arial" w:hAnsi="Arial" w:cs="Arial"/>
        </w:rPr>
        <w:t>, contados a partir de la entrega de documentos correspondientes</w:t>
      </w:r>
      <w:r w:rsidRPr="004E4ADA">
        <w:rPr>
          <w:rFonts w:ascii="Arial" w:hAnsi="Arial" w:cs="Arial"/>
        </w:rPr>
        <w:t>.</w:t>
      </w:r>
    </w:p>
    <w:p w14:paraId="49498CAC" w14:textId="77777777" w:rsidR="000E7FA9" w:rsidRPr="008A3CF7" w:rsidRDefault="000E7FA9" w:rsidP="000E7FA9">
      <w:pPr>
        <w:tabs>
          <w:tab w:val="left" w:pos="-720"/>
          <w:tab w:val="left" w:pos="0"/>
        </w:tabs>
        <w:suppressAutoHyphens/>
        <w:spacing w:after="0" w:line="240" w:lineRule="auto"/>
        <w:ind w:left="567"/>
        <w:jc w:val="both"/>
        <w:rPr>
          <w:rFonts w:ascii="Arial" w:hAnsi="Arial"/>
          <w:iCs/>
          <w:spacing w:val="-2"/>
          <w:lang w:val="es-ES_tradnl"/>
        </w:rPr>
      </w:pPr>
    </w:p>
    <w:p w14:paraId="3C54B623" w14:textId="77777777" w:rsidR="005C08D8" w:rsidRPr="00F462CF" w:rsidRDefault="005C08D8" w:rsidP="005C08D8">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sidRPr="00F462CF">
        <w:rPr>
          <w:rFonts w:ascii="Arial" w:hAnsi="Arial" w:cs="Arial"/>
        </w:rPr>
        <w:t xml:space="preserve">Escrito bajo protesta a decir verdad en hoja membretada y firmada por el gerente comercial o superior jerárquico, de que la aseguradora se compromete a </w:t>
      </w:r>
      <w:r w:rsidRPr="004B7673">
        <w:rPr>
          <w:rFonts w:ascii="Arial" w:hAnsi="Arial" w:cs="Arial"/>
          <w:u w:val="single"/>
        </w:rPr>
        <w:t>otorgar el servicio a cada contratante si se encuentran al corriente de los pagos</w:t>
      </w:r>
      <w:r w:rsidRPr="00F462CF">
        <w:rPr>
          <w:rFonts w:ascii="Arial" w:hAnsi="Arial" w:cs="Arial"/>
        </w:rPr>
        <w:t xml:space="preserve"> de las pólizas correspondientes, independientemente de las posibles </w:t>
      </w:r>
      <w:r w:rsidRPr="00415DEC">
        <w:rPr>
          <w:rFonts w:ascii="Arial" w:hAnsi="Arial" w:cs="Arial"/>
        </w:rPr>
        <w:t>moras</w:t>
      </w:r>
      <w:r w:rsidRPr="00F462CF">
        <w:rPr>
          <w:rFonts w:ascii="Arial" w:hAnsi="Arial" w:cs="Arial"/>
        </w:rPr>
        <w:t xml:space="preserve"> que tenga otra dependencia.</w:t>
      </w:r>
    </w:p>
    <w:p w14:paraId="18DC24E0" w14:textId="77777777" w:rsidR="005C08D8" w:rsidRDefault="005C08D8" w:rsidP="005C08D8">
      <w:pPr>
        <w:pStyle w:val="Prrafodelista"/>
        <w:rPr>
          <w:rFonts w:ascii="Arial" w:hAnsi="Arial"/>
          <w:iCs/>
          <w:spacing w:val="-2"/>
          <w:lang w:val="es-ES_tradnl"/>
        </w:rPr>
      </w:pPr>
    </w:p>
    <w:p w14:paraId="22AE5576" w14:textId="70706940" w:rsidR="001533AD" w:rsidRDefault="005C08D8" w:rsidP="00813A33">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sidRPr="006622EC">
        <w:rPr>
          <w:rFonts w:ascii="Arial" w:hAnsi="Arial" w:cs="Arial"/>
        </w:rPr>
        <w:lastRenderedPageBreak/>
        <w:t xml:space="preserve">Escrito en hoja membretada y firmada por el gerente comercial o superior jerárquico, señalando que la empresa participante en la partida de automóviles cuenta con </w:t>
      </w:r>
      <w:r w:rsidRPr="006622EC">
        <w:rPr>
          <w:rFonts w:ascii="Arial" w:hAnsi="Arial" w:cs="Arial"/>
          <w:u w:val="single"/>
        </w:rPr>
        <w:t>oficinas en las principales ciudades del estado de Sinaloa</w:t>
      </w:r>
      <w:r w:rsidRPr="006622EC">
        <w:rPr>
          <w:rFonts w:ascii="Arial" w:hAnsi="Arial" w:cs="Arial"/>
        </w:rPr>
        <w:t xml:space="preserve">, informando por escrito el domicilio y teléfono en donde estén ubicados, así como contar con ajustadores en las principales ciudades del estado, anexando relación con nombre y teléfonos, con los que se cuente en las ciudades de Culiacán, Los Mochis, Mazatlán, Guasave y Guamúchil, indicando domicilio, número telefónico y número de celular </w:t>
      </w:r>
      <w:r w:rsidRPr="006622EC">
        <w:rPr>
          <w:rFonts w:ascii="Arial" w:hAnsi="Arial"/>
          <w:iCs/>
          <w:spacing w:val="-2"/>
          <w:lang w:val="es-ES_tradnl"/>
        </w:rPr>
        <w:t>de la(s) persona(s) que atenderá(n) los siniestros.</w:t>
      </w:r>
      <w:r w:rsidR="006C6325" w:rsidRPr="006622EC">
        <w:rPr>
          <w:rFonts w:ascii="Arial" w:hAnsi="Arial"/>
          <w:iCs/>
          <w:spacing w:val="-2"/>
          <w:lang w:val="es-ES_tradnl"/>
        </w:rPr>
        <w:t xml:space="preserve"> </w:t>
      </w:r>
    </w:p>
    <w:p w14:paraId="3334DBA9" w14:textId="77777777" w:rsidR="006622EC" w:rsidRPr="006622EC" w:rsidRDefault="006622EC" w:rsidP="006622EC">
      <w:pPr>
        <w:tabs>
          <w:tab w:val="left" w:pos="-720"/>
          <w:tab w:val="left" w:pos="0"/>
        </w:tabs>
        <w:suppressAutoHyphens/>
        <w:spacing w:after="0" w:line="240" w:lineRule="auto"/>
        <w:ind w:left="567"/>
        <w:jc w:val="both"/>
        <w:rPr>
          <w:rFonts w:ascii="Arial" w:hAnsi="Arial"/>
          <w:iCs/>
          <w:spacing w:val="-2"/>
          <w:lang w:val="es-ES_tradnl"/>
        </w:rPr>
      </w:pPr>
    </w:p>
    <w:p w14:paraId="6711DC14" w14:textId="77777777" w:rsidR="006622EC" w:rsidRPr="009D3D15" w:rsidRDefault="005C08D8" w:rsidP="006622EC">
      <w:pPr>
        <w:tabs>
          <w:tab w:val="left" w:pos="-720"/>
          <w:tab w:val="left" w:pos="0"/>
        </w:tabs>
        <w:suppressAutoHyphens/>
        <w:spacing w:after="0" w:line="240" w:lineRule="auto"/>
        <w:ind w:left="567"/>
        <w:jc w:val="both"/>
        <w:rPr>
          <w:rFonts w:ascii="Arial" w:hAnsi="Arial"/>
          <w:iCs/>
          <w:spacing w:val="-2"/>
          <w:lang w:val="es-ES_tradnl"/>
        </w:rPr>
      </w:pPr>
      <w:r>
        <w:rPr>
          <w:rFonts w:ascii="Arial" w:hAnsi="Arial"/>
          <w:iCs/>
          <w:spacing w:val="-2"/>
          <w:lang w:val="es-ES_tradnl"/>
        </w:rPr>
        <w:t xml:space="preserve">Asimismo  la empresa participante deberá señalar para el </w:t>
      </w:r>
      <w:r w:rsidRPr="004B7673">
        <w:rPr>
          <w:rFonts w:ascii="Arial" w:hAnsi="Arial"/>
          <w:iCs/>
          <w:spacing w:val="-2"/>
          <w:u w:val="single"/>
          <w:lang w:val="es-ES_tradnl"/>
        </w:rPr>
        <w:t>resto de las partidas que cuenta con oficinas en la ciudad de Culiacán</w:t>
      </w:r>
      <w:r>
        <w:rPr>
          <w:rFonts w:ascii="Arial" w:hAnsi="Arial"/>
          <w:iCs/>
          <w:spacing w:val="-2"/>
          <w:lang w:val="es-ES_tradnl"/>
        </w:rPr>
        <w:t>, Sinaloa, indicando domicilio, número telefónico, número celular y nombre de la(s) persona(s) que atenderá(n) los siniestros.</w:t>
      </w:r>
      <w:r w:rsidR="006622EC">
        <w:rPr>
          <w:rFonts w:ascii="Arial" w:hAnsi="Arial"/>
          <w:iCs/>
          <w:spacing w:val="-2"/>
          <w:lang w:val="es-ES_tradnl"/>
        </w:rPr>
        <w:t xml:space="preserve"> </w:t>
      </w:r>
      <w:r w:rsidR="006622EC">
        <w:rPr>
          <w:rFonts w:ascii="Arial" w:hAnsi="Arial"/>
          <w:iCs/>
          <w:spacing w:val="-2"/>
          <w:lang w:val="es-ES_tradnl"/>
        </w:rPr>
        <w:t>Acreditando oficina del grupo financiero.</w:t>
      </w:r>
    </w:p>
    <w:p w14:paraId="3D75C88B" w14:textId="5697761A" w:rsidR="001533AD" w:rsidRDefault="001533AD" w:rsidP="001533AD">
      <w:pPr>
        <w:tabs>
          <w:tab w:val="left" w:pos="-720"/>
          <w:tab w:val="left" w:pos="0"/>
        </w:tabs>
        <w:suppressAutoHyphens/>
        <w:spacing w:after="0"/>
        <w:jc w:val="both"/>
        <w:rPr>
          <w:rFonts w:ascii="Arial" w:hAnsi="Arial"/>
          <w:iCs/>
          <w:spacing w:val="-2"/>
          <w:lang w:val="es-ES_tradnl"/>
        </w:rPr>
      </w:pPr>
    </w:p>
    <w:p w14:paraId="0FB71FFF" w14:textId="31488172" w:rsidR="00422553" w:rsidRDefault="001533AD" w:rsidP="00422553">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Pr>
          <w:rFonts w:ascii="Arial" w:hAnsi="Arial"/>
          <w:iCs/>
          <w:spacing w:val="-2"/>
          <w:lang w:val="es-ES_tradnl"/>
        </w:rPr>
        <w:t>Escrito original elaborado en papel membretado de la empresa participante, suscrito por su representante legal o por quien tenga facultad legal para ello</w:t>
      </w:r>
      <w:r w:rsidR="00502357">
        <w:rPr>
          <w:rFonts w:ascii="Arial" w:hAnsi="Arial"/>
          <w:iCs/>
          <w:spacing w:val="-2"/>
          <w:lang w:val="es-ES_tradnl"/>
        </w:rPr>
        <w:t>,</w:t>
      </w:r>
      <w:r>
        <w:rPr>
          <w:rFonts w:ascii="Arial" w:hAnsi="Arial"/>
          <w:iCs/>
          <w:spacing w:val="-2"/>
          <w:lang w:val="es-ES_tradnl"/>
        </w:rPr>
        <w:t xml:space="preserve"> en el que manifieste bajo protesta de decir verdad</w:t>
      </w:r>
      <w:r w:rsidR="00B9472E">
        <w:rPr>
          <w:rFonts w:ascii="Arial" w:hAnsi="Arial"/>
          <w:iCs/>
          <w:spacing w:val="-2"/>
          <w:lang w:val="es-ES_tradnl"/>
        </w:rPr>
        <w:t xml:space="preserve">, que su representada ha tenido en promedio  del índice de cobertura de requerimiento de capital de solvencia de los cuatro trimestres del año 2021 un resultado igual o mayor a 3.30 [(Índice de cobertura de requerimiento de capital de solvencia a marzo de 2021 + Índice de cobertura de requerimiento de capital de solvencia a </w:t>
      </w:r>
      <w:r w:rsidR="00FD583A">
        <w:rPr>
          <w:rFonts w:ascii="Arial" w:hAnsi="Arial"/>
          <w:iCs/>
          <w:spacing w:val="-2"/>
          <w:lang w:val="es-ES_tradnl"/>
        </w:rPr>
        <w:t>junio de 2021 +</w:t>
      </w:r>
      <w:r w:rsidR="00FD583A">
        <w:rPr>
          <w:rFonts w:ascii="Arial" w:hAnsi="Arial"/>
          <w:iCs/>
          <w:spacing w:val="-2"/>
          <w:lang w:val="es-ES_tradnl"/>
        </w:rPr>
        <w:t xml:space="preserve"> Índice de cobertura de requerimiento de capital de solvencia a </w:t>
      </w:r>
      <w:r w:rsidR="00FD583A">
        <w:rPr>
          <w:rFonts w:ascii="Arial" w:hAnsi="Arial"/>
          <w:iCs/>
          <w:spacing w:val="-2"/>
          <w:lang w:val="es-ES_tradnl"/>
        </w:rPr>
        <w:t>septiembre</w:t>
      </w:r>
      <w:r w:rsidR="00FD583A">
        <w:rPr>
          <w:rFonts w:ascii="Arial" w:hAnsi="Arial"/>
          <w:iCs/>
          <w:spacing w:val="-2"/>
          <w:lang w:val="es-ES_tradnl"/>
        </w:rPr>
        <w:t xml:space="preserve"> de 2021 +</w:t>
      </w:r>
      <w:r w:rsidR="00422553">
        <w:rPr>
          <w:rFonts w:ascii="Arial" w:hAnsi="Arial"/>
          <w:iCs/>
          <w:spacing w:val="-2"/>
          <w:lang w:val="es-ES_tradnl"/>
        </w:rPr>
        <w:t xml:space="preserve"> Índice de cobertura de requerimiento de capital de solvencia a </w:t>
      </w:r>
      <w:r w:rsidR="00422553">
        <w:rPr>
          <w:rFonts w:ascii="Arial" w:hAnsi="Arial"/>
          <w:iCs/>
          <w:spacing w:val="-2"/>
          <w:lang w:val="es-ES_tradnl"/>
        </w:rPr>
        <w:t xml:space="preserve">diciembre </w:t>
      </w:r>
      <w:r w:rsidR="00422553">
        <w:rPr>
          <w:rFonts w:ascii="Arial" w:hAnsi="Arial"/>
          <w:iCs/>
          <w:spacing w:val="-2"/>
          <w:lang w:val="es-ES_tradnl"/>
        </w:rPr>
        <w:t>de 2021</w:t>
      </w:r>
      <w:r w:rsidR="00422553">
        <w:rPr>
          <w:rFonts w:ascii="Arial" w:hAnsi="Arial"/>
          <w:iCs/>
          <w:spacing w:val="-2"/>
          <w:lang w:val="es-ES_tradnl"/>
        </w:rPr>
        <w:t>)/4], (utilizar tres decimales), acompañando al efecto el documento publicado en la página de internet de la Comisión Nacional de Seguros y Fianzas que compruebe fehacientemente lo anterior.</w:t>
      </w:r>
    </w:p>
    <w:p w14:paraId="32AE742F" w14:textId="77777777" w:rsidR="00422553" w:rsidRPr="001533AD" w:rsidRDefault="00422553" w:rsidP="00422553">
      <w:pPr>
        <w:tabs>
          <w:tab w:val="left" w:pos="-720"/>
          <w:tab w:val="left" w:pos="0"/>
        </w:tabs>
        <w:suppressAutoHyphens/>
        <w:spacing w:after="0" w:line="240" w:lineRule="auto"/>
        <w:jc w:val="both"/>
        <w:rPr>
          <w:rFonts w:ascii="Arial" w:hAnsi="Arial"/>
          <w:iCs/>
          <w:spacing w:val="-2"/>
          <w:lang w:val="es-ES_tradnl"/>
        </w:rPr>
      </w:pPr>
    </w:p>
    <w:p w14:paraId="6ED0A3F6" w14:textId="77777777" w:rsidR="000C740A" w:rsidRDefault="00502357" w:rsidP="000C740A">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Pr>
          <w:rFonts w:ascii="Arial" w:hAnsi="Arial"/>
          <w:iCs/>
          <w:spacing w:val="-2"/>
          <w:lang w:val="es-ES_tradnl"/>
        </w:rPr>
        <w:t>Escrito original elaborado en papel membretado de la empresa participante, suscrito por su representante legal o por quien tenga facultad legal para ello</w:t>
      </w:r>
      <w:r>
        <w:rPr>
          <w:rFonts w:ascii="Arial" w:hAnsi="Arial"/>
          <w:iCs/>
          <w:spacing w:val="-2"/>
          <w:lang w:val="es-ES_tradnl"/>
        </w:rPr>
        <w:t>,</w:t>
      </w:r>
      <w:r>
        <w:rPr>
          <w:rFonts w:ascii="Arial" w:hAnsi="Arial"/>
          <w:iCs/>
          <w:spacing w:val="-2"/>
          <w:lang w:val="es-ES_tradnl"/>
        </w:rPr>
        <w:t xml:space="preserve"> en el que manifieste bajo protesta de decir verdad</w:t>
      </w:r>
      <w:r>
        <w:rPr>
          <w:rFonts w:ascii="Arial" w:hAnsi="Arial"/>
          <w:iCs/>
          <w:spacing w:val="-2"/>
          <w:lang w:val="es-ES_tradnl"/>
        </w:rPr>
        <w:t>, que su representada ha tenido una calificación del índice de atención a usuarios de enero a diciembre de 2021 de cuando menos 9.30 (utilizar dos decimales), acompañando al efecto el d</w:t>
      </w:r>
      <w:bookmarkStart w:id="0" w:name="_GoBack"/>
      <w:bookmarkEnd w:id="0"/>
      <w:r>
        <w:rPr>
          <w:rFonts w:ascii="Arial" w:hAnsi="Arial"/>
          <w:iCs/>
          <w:spacing w:val="-2"/>
          <w:lang w:val="es-ES_tradnl"/>
        </w:rPr>
        <w:t>ocumento publicado en la página del Buró de Entidades Financiera que pone a disposición del público en general la Comisión Nacional para la Protección y Defensa</w:t>
      </w:r>
      <w:r w:rsidR="000C740A">
        <w:rPr>
          <w:rFonts w:ascii="Arial" w:hAnsi="Arial"/>
          <w:iCs/>
          <w:spacing w:val="-2"/>
          <w:lang w:val="es-ES_tradnl"/>
        </w:rPr>
        <w:t xml:space="preserve"> de los Usuarios de Servicios Financieros </w:t>
      </w:r>
      <w:r w:rsidR="000C740A">
        <w:rPr>
          <w:rFonts w:ascii="Arial" w:hAnsi="Arial"/>
          <w:iCs/>
          <w:spacing w:val="-2"/>
          <w:lang w:val="es-ES_tradnl"/>
        </w:rPr>
        <w:t>que compruebe fehacientemente lo anterior.</w:t>
      </w:r>
    </w:p>
    <w:p w14:paraId="552EFED7" w14:textId="77777777" w:rsidR="000C740A" w:rsidRDefault="000C740A" w:rsidP="000C740A">
      <w:pPr>
        <w:tabs>
          <w:tab w:val="left" w:pos="-720"/>
          <w:tab w:val="left" w:pos="0"/>
        </w:tabs>
        <w:suppressAutoHyphens/>
        <w:spacing w:after="0" w:line="240" w:lineRule="auto"/>
        <w:ind w:left="567"/>
        <w:jc w:val="both"/>
        <w:rPr>
          <w:rFonts w:ascii="Arial" w:hAnsi="Arial"/>
          <w:iCs/>
          <w:spacing w:val="-2"/>
          <w:lang w:val="es-ES_tradnl"/>
        </w:rPr>
      </w:pPr>
    </w:p>
    <w:p w14:paraId="7D89109E" w14:textId="4DE00928" w:rsidR="005C08D8" w:rsidRPr="009D3D15" w:rsidRDefault="005C08D8" w:rsidP="005C08D8">
      <w:pPr>
        <w:numPr>
          <w:ilvl w:val="0"/>
          <w:numId w:val="10"/>
        </w:numPr>
        <w:tabs>
          <w:tab w:val="left" w:pos="-720"/>
          <w:tab w:val="left" w:pos="0"/>
          <w:tab w:val="num" w:pos="567"/>
        </w:tabs>
        <w:suppressAutoHyphens/>
        <w:spacing w:after="0" w:line="240" w:lineRule="auto"/>
        <w:ind w:left="567" w:hanging="567"/>
        <w:jc w:val="both"/>
        <w:rPr>
          <w:rFonts w:ascii="Arial" w:hAnsi="Arial"/>
          <w:iCs/>
          <w:spacing w:val="-2"/>
          <w:lang w:val="es-ES_tradnl"/>
        </w:rPr>
      </w:pPr>
      <w:r w:rsidRPr="004B7673">
        <w:rPr>
          <w:rFonts w:ascii="Arial" w:hAnsi="Arial" w:cs="Arial"/>
          <w:iCs/>
          <w:spacing w:val="-2"/>
          <w:u w:val="single"/>
          <w:lang w:val="es-ES_tradnl"/>
        </w:rPr>
        <w:t>Archivo electrónico</w:t>
      </w:r>
      <w:r w:rsidRPr="009D3D15">
        <w:rPr>
          <w:rFonts w:ascii="Arial" w:hAnsi="Arial" w:cs="Arial"/>
          <w:iCs/>
          <w:spacing w:val="-2"/>
          <w:lang w:val="es-ES_tradnl"/>
        </w:rPr>
        <w:t xml:space="preserve"> que contenga los </w:t>
      </w:r>
      <w:r w:rsidR="000C740A">
        <w:rPr>
          <w:rFonts w:ascii="Arial" w:hAnsi="Arial" w:cs="Arial"/>
          <w:iCs/>
          <w:spacing w:val="-2"/>
          <w:u w:val="single"/>
          <w:lang w:val="es-ES_tradnl"/>
        </w:rPr>
        <w:t xml:space="preserve">puntos del I al </w:t>
      </w:r>
      <w:r w:rsidRPr="004B7673">
        <w:rPr>
          <w:rFonts w:ascii="Arial" w:hAnsi="Arial" w:cs="Arial"/>
          <w:iCs/>
          <w:spacing w:val="-2"/>
          <w:u w:val="single"/>
          <w:lang w:val="es-ES_tradnl"/>
        </w:rPr>
        <w:t>I</w:t>
      </w:r>
      <w:r w:rsidR="000C740A">
        <w:rPr>
          <w:rFonts w:ascii="Arial" w:hAnsi="Arial" w:cs="Arial"/>
          <w:iCs/>
          <w:spacing w:val="-2"/>
          <w:u w:val="single"/>
          <w:lang w:val="es-ES_tradnl"/>
        </w:rPr>
        <w:t>X</w:t>
      </w:r>
      <w:r w:rsidRPr="004E4ADA">
        <w:rPr>
          <w:rFonts w:ascii="Arial" w:hAnsi="Arial" w:cs="Arial"/>
          <w:iCs/>
          <w:spacing w:val="-2"/>
          <w:lang w:val="es-ES_tradnl"/>
        </w:rPr>
        <w:t xml:space="preserve"> anteriormente citados</w:t>
      </w:r>
      <w:r>
        <w:rPr>
          <w:rFonts w:ascii="Arial" w:hAnsi="Arial" w:cs="Arial"/>
          <w:iCs/>
          <w:spacing w:val="-2"/>
          <w:lang w:val="es-ES_tradnl"/>
        </w:rPr>
        <w:t xml:space="preserve">. </w:t>
      </w:r>
      <w:r w:rsidR="00794AE5">
        <w:rPr>
          <w:rFonts w:ascii="Arial" w:hAnsi="Arial" w:cs="Arial"/>
          <w:iCs/>
          <w:spacing w:val="-2"/>
          <w:lang w:val="es-ES_tradnl"/>
        </w:rPr>
        <w:t>En f</w:t>
      </w:r>
      <w:r>
        <w:rPr>
          <w:rFonts w:ascii="Arial" w:hAnsi="Arial" w:cs="Arial"/>
          <w:iCs/>
          <w:spacing w:val="-2"/>
          <w:lang w:val="es-ES_tradnl"/>
        </w:rPr>
        <w:t>ormato “.</w:t>
      </w:r>
      <w:proofErr w:type="spellStart"/>
      <w:r>
        <w:rPr>
          <w:rFonts w:ascii="Arial" w:hAnsi="Arial" w:cs="Arial"/>
          <w:iCs/>
          <w:spacing w:val="-2"/>
          <w:lang w:val="es-ES_tradnl"/>
        </w:rPr>
        <w:t>doc</w:t>
      </w:r>
      <w:proofErr w:type="spellEnd"/>
      <w:r>
        <w:rPr>
          <w:rFonts w:ascii="Arial" w:hAnsi="Arial" w:cs="Arial"/>
          <w:iCs/>
          <w:spacing w:val="-2"/>
          <w:lang w:val="es-ES_tradnl"/>
        </w:rPr>
        <w:t>”</w:t>
      </w:r>
      <w:r w:rsidR="00794AE5">
        <w:rPr>
          <w:rFonts w:ascii="Arial" w:hAnsi="Arial" w:cs="Arial"/>
          <w:iCs/>
          <w:spacing w:val="-2"/>
          <w:lang w:val="es-ES_tradnl"/>
        </w:rPr>
        <w:t xml:space="preserve">,  </w:t>
      </w:r>
      <w:r>
        <w:rPr>
          <w:rFonts w:ascii="Arial" w:hAnsi="Arial" w:cs="Arial"/>
          <w:iCs/>
          <w:spacing w:val="-2"/>
          <w:lang w:val="es-ES_tradnl"/>
        </w:rPr>
        <w:t>y “.</w:t>
      </w:r>
      <w:proofErr w:type="spellStart"/>
      <w:r>
        <w:rPr>
          <w:rFonts w:ascii="Arial" w:hAnsi="Arial" w:cs="Arial"/>
          <w:iCs/>
          <w:spacing w:val="-2"/>
          <w:lang w:val="es-ES_tradnl"/>
        </w:rPr>
        <w:t>pdf</w:t>
      </w:r>
      <w:proofErr w:type="spellEnd"/>
      <w:r>
        <w:rPr>
          <w:rFonts w:ascii="Arial" w:hAnsi="Arial" w:cs="Arial"/>
          <w:iCs/>
          <w:spacing w:val="-2"/>
          <w:lang w:val="es-ES_tradnl"/>
        </w:rPr>
        <w:t>”  (2 Copias de USB o CD).</w:t>
      </w:r>
    </w:p>
    <w:p w14:paraId="03CC5A2F" w14:textId="205E764C" w:rsidR="00D049D9" w:rsidRDefault="00D049D9" w:rsidP="00D049D9">
      <w:pPr>
        <w:pStyle w:val="Prrafodelista"/>
        <w:spacing w:after="0" w:line="240" w:lineRule="auto"/>
        <w:ind w:left="426"/>
        <w:contextualSpacing w:val="0"/>
        <w:jc w:val="both"/>
        <w:rPr>
          <w:rFonts w:ascii="Arial" w:hAnsi="Arial" w:cs="Arial"/>
          <w:b/>
          <w:color w:val="000000"/>
        </w:rPr>
      </w:pPr>
    </w:p>
    <w:p w14:paraId="19A97918" w14:textId="42BE58A4" w:rsidR="005C08D8" w:rsidRPr="00D049D9" w:rsidRDefault="005C08D8" w:rsidP="004B7673">
      <w:pPr>
        <w:pStyle w:val="Prrafodelista"/>
        <w:numPr>
          <w:ilvl w:val="0"/>
          <w:numId w:val="4"/>
        </w:numPr>
        <w:spacing w:after="0" w:line="240" w:lineRule="auto"/>
        <w:ind w:left="90" w:hanging="270"/>
        <w:jc w:val="both"/>
        <w:rPr>
          <w:rFonts w:ascii="Arial" w:hAnsi="Arial" w:cs="Arial"/>
          <w:b/>
          <w:color w:val="000000"/>
        </w:rPr>
      </w:pPr>
      <w:r w:rsidRPr="00D049D9">
        <w:rPr>
          <w:rFonts w:ascii="Arial" w:hAnsi="Arial" w:cs="Arial"/>
          <w:b/>
          <w:color w:val="000000"/>
        </w:rPr>
        <w:t>Propuestas Económicas</w:t>
      </w:r>
    </w:p>
    <w:p w14:paraId="15975BA6" w14:textId="77777777" w:rsidR="005C08D8" w:rsidRPr="00B818C5" w:rsidRDefault="005C08D8" w:rsidP="005C08D8">
      <w:pPr>
        <w:pStyle w:val="Prrafodelista"/>
        <w:ind w:left="0"/>
        <w:jc w:val="both"/>
        <w:rPr>
          <w:rFonts w:ascii="Arial" w:hAnsi="Arial" w:cs="Arial"/>
          <w:b/>
          <w:color w:val="000000"/>
        </w:rPr>
      </w:pPr>
    </w:p>
    <w:p w14:paraId="6AA39F2E" w14:textId="77777777" w:rsidR="005C08D8" w:rsidRDefault="005C08D8" w:rsidP="005C08D8">
      <w:pPr>
        <w:pStyle w:val="Prrafodelista"/>
        <w:numPr>
          <w:ilvl w:val="0"/>
          <w:numId w:val="6"/>
        </w:numPr>
        <w:spacing w:after="0" w:line="240" w:lineRule="auto"/>
        <w:ind w:left="426" w:hanging="371"/>
        <w:contextualSpacing w:val="0"/>
        <w:jc w:val="both"/>
        <w:rPr>
          <w:rFonts w:ascii="Arial" w:hAnsi="Arial" w:cs="Arial"/>
          <w:color w:val="000000"/>
        </w:rPr>
      </w:pPr>
      <w:r w:rsidRPr="00794AE5">
        <w:rPr>
          <w:rFonts w:ascii="Arial" w:hAnsi="Arial" w:cs="Arial"/>
          <w:color w:val="000000"/>
        </w:rPr>
        <w:t>Oferta económica</w:t>
      </w:r>
      <w:r>
        <w:rPr>
          <w:rFonts w:ascii="Arial" w:hAnsi="Arial" w:cs="Arial"/>
          <w:color w:val="000000"/>
        </w:rPr>
        <w:t xml:space="preserve">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221EAA8A" w14:textId="77777777" w:rsidR="005C08D8" w:rsidRDefault="005C08D8" w:rsidP="005C08D8">
      <w:pPr>
        <w:pStyle w:val="Prrafodelista"/>
        <w:jc w:val="both"/>
        <w:rPr>
          <w:rFonts w:ascii="Arial" w:hAnsi="Arial" w:cs="Arial"/>
          <w:color w:val="000000"/>
        </w:rPr>
      </w:pPr>
    </w:p>
    <w:p w14:paraId="0D812928" w14:textId="12DF623B" w:rsidR="005C08D8" w:rsidRDefault="005C08D8" w:rsidP="005C08D8">
      <w:pPr>
        <w:pStyle w:val="Prrafodelista"/>
        <w:ind w:left="0"/>
        <w:jc w:val="both"/>
        <w:rPr>
          <w:rFonts w:ascii="Arial" w:hAnsi="Arial" w:cs="Arial"/>
          <w:color w:val="000000"/>
        </w:rPr>
      </w:pPr>
      <w:r>
        <w:rPr>
          <w:rFonts w:ascii="Arial" w:hAnsi="Arial" w:cs="Arial"/>
          <w:color w:val="000000"/>
        </w:rPr>
        <w:t>Una vez recibidas las proposiciones en sobre cerrado, se procederá a su apertura, haciéndose constar la documentación presentada, sin que ello implique la evaluación de su contenido;</w:t>
      </w:r>
      <w:r w:rsidR="00D049D9">
        <w:rPr>
          <w:rFonts w:ascii="Arial" w:hAnsi="Arial" w:cs="Arial"/>
          <w:color w:val="000000"/>
        </w:rPr>
        <w:t xml:space="preserve"> </w:t>
      </w:r>
      <w:r w:rsidR="00D049D9">
        <w:rPr>
          <w:rFonts w:ascii="Arial" w:hAnsi="Arial" w:cs="Arial"/>
          <w:color w:val="000000"/>
        </w:rPr>
        <w:lastRenderedPageBreak/>
        <w:t>mismas que serán</w:t>
      </w:r>
      <w:r>
        <w:rPr>
          <w:rFonts w:ascii="Arial" w:hAnsi="Arial" w:cs="Arial"/>
          <w:color w:val="000000"/>
        </w:rPr>
        <w:t xml:space="preserve"> </w:t>
      </w:r>
      <w:r w:rsidR="00D049D9">
        <w:rPr>
          <w:rFonts w:ascii="Arial" w:hAnsi="Arial" w:cs="Arial"/>
          <w:color w:val="000000"/>
        </w:rPr>
        <w:t xml:space="preserve">rubricadas en forma conjunta por el representante de la </w:t>
      </w:r>
      <w:r>
        <w:rPr>
          <w:rFonts w:ascii="Arial" w:hAnsi="Arial" w:cs="Arial"/>
          <w:color w:val="000000"/>
        </w:rPr>
        <w:t>Secretaría de Transp</w:t>
      </w:r>
      <w:r w:rsidR="00D049D9">
        <w:rPr>
          <w:rFonts w:ascii="Arial" w:hAnsi="Arial" w:cs="Arial"/>
          <w:color w:val="000000"/>
        </w:rPr>
        <w:t>arencia y Rendición de Cuentas y la titular de la Dirección de Bienes y Suministros.</w:t>
      </w:r>
    </w:p>
    <w:p w14:paraId="2F149FC6" w14:textId="77777777" w:rsidR="005C08D8" w:rsidRDefault="005C08D8" w:rsidP="005C08D8">
      <w:pPr>
        <w:pStyle w:val="Prrafodelista"/>
        <w:ind w:left="0"/>
        <w:jc w:val="both"/>
        <w:rPr>
          <w:rFonts w:ascii="Arial" w:hAnsi="Arial" w:cs="Arial"/>
          <w:color w:val="000000"/>
        </w:rPr>
      </w:pPr>
    </w:p>
    <w:p w14:paraId="45424A44" w14:textId="77777777" w:rsidR="005C08D8" w:rsidRDefault="005C08D8" w:rsidP="005C08D8">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w:t>
      </w:r>
      <w:r w:rsidRPr="00820C8B">
        <w:rPr>
          <w:rFonts w:ascii="Arial" w:hAnsi="Arial" w:cs="Arial"/>
          <w:color w:val="000000"/>
        </w:rPr>
        <w:t>los veinte días naturales siguientes a</w:t>
      </w:r>
      <w:r>
        <w:rPr>
          <w:rFonts w:ascii="Arial" w:hAnsi="Arial" w:cs="Arial"/>
          <w:color w:val="000000"/>
        </w:rPr>
        <w:t xml:space="preserve">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6814665C" w14:textId="77777777" w:rsidR="005C08D8" w:rsidRPr="007B4DE3" w:rsidRDefault="005C08D8" w:rsidP="005C08D8">
      <w:pPr>
        <w:pStyle w:val="Texto"/>
        <w:spacing w:after="0" w:line="240" w:lineRule="auto"/>
        <w:ind w:firstLine="0"/>
        <w:rPr>
          <w:color w:val="000000"/>
          <w:sz w:val="22"/>
          <w:szCs w:val="22"/>
        </w:rPr>
      </w:pPr>
      <w:r w:rsidRPr="007B4DE3">
        <w:rPr>
          <w:b/>
          <w:color w:val="000000"/>
          <w:sz w:val="22"/>
          <w:szCs w:val="22"/>
        </w:rPr>
        <w:t>5.- Criterio de Evaluación.</w:t>
      </w:r>
    </w:p>
    <w:p w14:paraId="71A7D380" w14:textId="77777777" w:rsidR="005C08D8" w:rsidRDefault="005C08D8" w:rsidP="005C08D8">
      <w:pPr>
        <w:pStyle w:val="Texto"/>
        <w:spacing w:after="0" w:line="240" w:lineRule="auto"/>
        <w:ind w:firstLine="0"/>
        <w:rPr>
          <w:color w:val="000000"/>
          <w:sz w:val="22"/>
          <w:szCs w:val="22"/>
        </w:rPr>
      </w:pPr>
    </w:p>
    <w:p w14:paraId="6F7DDAB2" w14:textId="298A324B" w:rsidR="00D049D9" w:rsidRDefault="00D049D9" w:rsidP="005C08D8">
      <w:pPr>
        <w:pStyle w:val="Texto"/>
        <w:spacing w:after="0" w:line="240" w:lineRule="auto"/>
        <w:ind w:firstLine="0"/>
        <w:rPr>
          <w:color w:val="000000"/>
          <w:sz w:val="22"/>
          <w:szCs w:val="22"/>
        </w:rPr>
      </w:pPr>
      <w:r>
        <w:rPr>
          <w:color w:val="000000"/>
          <w:sz w:val="22"/>
          <w:szCs w:val="22"/>
        </w:rPr>
        <w:t>La adjudicación de la presente convocatoria a la Licitación, será a partida completa por licitante.</w:t>
      </w:r>
    </w:p>
    <w:p w14:paraId="730F35A7" w14:textId="77777777" w:rsidR="00D049D9" w:rsidRDefault="00D049D9" w:rsidP="005C08D8">
      <w:pPr>
        <w:pStyle w:val="Texto"/>
        <w:spacing w:after="0" w:line="240" w:lineRule="auto"/>
        <w:ind w:firstLine="0"/>
        <w:rPr>
          <w:color w:val="000000"/>
          <w:sz w:val="22"/>
          <w:szCs w:val="22"/>
        </w:rPr>
      </w:pPr>
    </w:p>
    <w:p w14:paraId="4E69CDE9" w14:textId="77777777" w:rsidR="005C08D8" w:rsidRPr="00715BE3" w:rsidRDefault="005C08D8" w:rsidP="005C08D8">
      <w:pPr>
        <w:pStyle w:val="Texto"/>
        <w:spacing w:after="0" w:line="240" w:lineRule="auto"/>
        <w:ind w:firstLine="0"/>
        <w:rPr>
          <w:color w:val="000000"/>
          <w:sz w:val="22"/>
          <w:szCs w:val="22"/>
        </w:rPr>
      </w:pPr>
      <w:r w:rsidRPr="00715BE3">
        <w:rPr>
          <w:color w:val="000000"/>
          <w:sz w:val="22"/>
          <w:szCs w:val="22"/>
        </w:rPr>
        <w:t>El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4C0D3996" w14:textId="77777777" w:rsidR="005C08D8" w:rsidRPr="00715BE3" w:rsidRDefault="005C08D8" w:rsidP="005C08D8">
      <w:pPr>
        <w:pStyle w:val="Texto"/>
        <w:spacing w:after="0" w:line="240" w:lineRule="auto"/>
        <w:ind w:firstLine="0"/>
        <w:rPr>
          <w:color w:val="000000"/>
          <w:sz w:val="22"/>
          <w:szCs w:val="22"/>
        </w:rPr>
      </w:pPr>
    </w:p>
    <w:p w14:paraId="32671672" w14:textId="375F143E" w:rsidR="005C08D8" w:rsidRPr="004B7673" w:rsidRDefault="005C08D8" w:rsidP="000E7FA9">
      <w:pPr>
        <w:pStyle w:val="Sinespaciado"/>
        <w:jc w:val="both"/>
        <w:rPr>
          <w:rFonts w:ascii="Arial" w:hAnsi="Arial" w:cs="Arial"/>
        </w:rPr>
      </w:pPr>
      <w:r w:rsidRPr="004B7673">
        <w:rPr>
          <w:rFonts w:ascii="Arial" w:hAnsi="Arial" w:cs="Arial"/>
        </w:rPr>
        <w:t>Se podrá optar, en igualdad de condiciones, por el empleo de servicios ofrecidos por proveedores del</w:t>
      </w:r>
      <w:r w:rsidRPr="004B7673">
        <w:rPr>
          <w:rFonts w:ascii="Arial" w:hAnsi="Arial" w:cs="Arial"/>
          <w:lang w:val="es-ES_tradnl"/>
        </w:rPr>
        <w:t xml:space="preserve">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4B7673">
        <w:rPr>
          <w:rFonts w:ascii="Arial" w:hAnsi="Arial" w:cs="Arial"/>
        </w:rPr>
        <w:t>, de conformidad con lo estipulado en el Artículo 13 de la citada Ley.</w:t>
      </w:r>
    </w:p>
    <w:p w14:paraId="55986FA1" w14:textId="77777777" w:rsidR="00BA62C4" w:rsidRPr="002930C2" w:rsidRDefault="00BA62C4" w:rsidP="004B7673">
      <w:pPr>
        <w:pStyle w:val="Sinespaciado"/>
      </w:pPr>
    </w:p>
    <w:p w14:paraId="1C4AA132" w14:textId="77777777" w:rsidR="005C08D8" w:rsidRPr="00EF60F2" w:rsidRDefault="005C08D8" w:rsidP="005C08D8">
      <w:pPr>
        <w:tabs>
          <w:tab w:val="left" w:pos="-720"/>
        </w:tabs>
        <w:suppressAutoHyphens/>
        <w:jc w:val="both"/>
        <w:rPr>
          <w:rFonts w:ascii="Arial" w:hAnsi="Arial"/>
          <w:b/>
          <w:iCs/>
          <w:spacing w:val="-2"/>
          <w:lang w:val="es-ES_tradnl"/>
        </w:rPr>
      </w:pPr>
      <w:r>
        <w:rPr>
          <w:rFonts w:ascii="Arial" w:hAnsi="Arial"/>
          <w:b/>
          <w:iCs/>
          <w:spacing w:val="-2"/>
          <w:sz w:val="20"/>
          <w:lang w:val="es-ES_tradnl"/>
        </w:rPr>
        <w:t>6.-</w:t>
      </w:r>
      <w:r w:rsidRPr="00EF60F2">
        <w:rPr>
          <w:rFonts w:ascii="Arial" w:hAnsi="Arial"/>
          <w:b/>
          <w:iCs/>
          <w:spacing w:val="-2"/>
          <w:lang w:val="es-ES_tradnl"/>
        </w:rPr>
        <w:t>Vigencia de las pólizas de seguro.</w:t>
      </w:r>
    </w:p>
    <w:p w14:paraId="62C8B21F" w14:textId="13D4ECD8" w:rsidR="005C08D8" w:rsidRDefault="005C08D8" w:rsidP="005C08D8">
      <w:pPr>
        <w:tabs>
          <w:tab w:val="left" w:pos="-720"/>
        </w:tabs>
        <w:suppressAutoHyphens/>
        <w:jc w:val="both"/>
        <w:rPr>
          <w:rFonts w:ascii="Arial" w:hAnsi="Arial"/>
          <w:b/>
          <w:iCs/>
          <w:spacing w:val="-2"/>
          <w:lang w:val="es-ES_tradnl"/>
        </w:rPr>
      </w:pPr>
      <w:r w:rsidRPr="004B7673">
        <w:rPr>
          <w:rFonts w:ascii="Arial" w:hAnsi="Arial"/>
          <w:iCs/>
          <w:spacing w:val="-2"/>
          <w:lang w:val="es-ES_tradnl"/>
        </w:rPr>
        <w:t xml:space="preserve">Las pólizas de seguros objeto de este procedimiento deberán tener una cobertura anual comprendiendo un período de las </w:t>
      </w:r>
      <w:r w:rsidRPr="004B7673">
        <w:rPr>
          <w:rFonts w:ascii="Arial" w:hAnsi="Arial"/>
          <w:b/>
          <w:iCs/>
          <w:spacing w:val="-2"/>
          <w:lang w:val="es-ES_tradnl"/>
        </w:rPr>
        <w:t>12:00 horas</w:t>
      </w:r>
      <w:r w:rsidRPr="004B7673">
        <w:rPr>
          <w:rFonts w:ascii="Arial" w:hAnsi="Arial"/>
          <w:iCs/>
          <w:spacing w:val="-2"/>
          <w:lang w:val="es-ES_tradnl"/>
        </w:rPr>
        <w:t xml:space="preserve"> del día </w:t>
      </w:r>
      <w:r w:rsidRPr="004B7673">
        <w:rPr>
          <w:rFonts w:ascii="Arial" w:hAnsi="Arial"/>
          <w:b/>
          <w:iCs/>
          <w:spacing w:val="-2"/>
          <w:lang w:val="es-ES_tradnl"/>
        </w:rPr>
        <w:t>3</w:t>
      </w:r>
      <w:r w:rsidR="00DF11E2" w:rsidRPr="004B7673">
        <w:rPr>
          <w:rFonts w:ascii="Arial" w:hAnsi="Arial"/>
          <w:b/>
          <w:iCs/>
          <w:spacing w:val="-2"/>
          <w:lang w:val="es-ES_tradnl"/>
        </w:rPr>
        <w:t>0</w:t>
      </w:r>
      <w:r w:rsidRPr="004B7673">
        <w:rPr>
          <w:rFonts w:ascii="Arial" w:hAnsi="Arial"/>
          <w:b/>
          <w:iCs/>
          <w:spacing w:val="-2"/>
          <w:lang w:val="es-ES_tradnl"/>
        </w:rPr>
        <w:t xml:space="preserve"> de </w:t>
      </w:r>
      <w:r w:rsidR="00DF11E2" w:rsidRPr="004B7673">
        <w:rPr>
          <w:rFonts w:ascii="Arial" w:hAnsi="Arial"/>
          <w:b/>
          <w:iCs/>
          <w:spacing w:val="-2"/>
          <w:lang w:val="es-ES_tradnl"/>
        </w:rPr>
        <w:t xml:space="preserve">septiembre </w:t>
      </w:r>
      <w:r w:rsidRPr="004B7673">
        <w:rPr>
          <w:rFonts w:ascii="Arial" w:hAnsi="Arial"/>
          <w:b/>
          <w:iCs/>
          <w:spacing w:val="-2"/>
          <w:lang w:val="es-ES_tradnl"/>
        </w:rPr>
        <w:t>de 202</w:t>
      </w:r>
      <w:r w:rsidR="00DF11E2" w:rsidRPr="004B7673">
        <w:rPr>
          <w:rFonts w:ascii="Arial" w:hAnsi="Arial"/>
          <w:b/>
          <w:iCs/>
          <w:spacing w:val="-2"/>
          <w:lang w:val="es-ES_tradnl"/>
        </w:rPr>
        <w:t>2</w:t>
      </w:r>
      <w:r w:rsidRPr="004B7673">
        <w:rPr>
          <w:rFonts w:ascii="Arial" w:hAnsi="Arial"/>
          <w:iCs/>
          <w:spacing w:val="-2"/>
          <w:lang w:val="es-ES_tradnl"/>
        </w:rPr>
        <w:t xml:space="preserve"> a las </w:t>
      </w:r>
      <w:r w:rsidRPr="004B7673">
        <w:rPr>
          <w:rFonts w:ascii="Arial" w:hAnsi="Arial"/>
          <w:b/>
          <w:iCs/>
          <w:spacing w:val="-2"/>
          <w:lang w:val="es-ES_tradnl"/>
        </w:rPr>
        <w:t>12:00</w:t>
      </w:r>
      <w:r w:rsidRPr="004B7673">
        <w:rPr>
          <w:rFonts w:ascii="Arial" w:hAnsi="Arial"/>
          <w:iCs/>
          <w:spacing w:val="-2"/>
          <w:lang w:val="es-ES_tradnl"/>
        </w:rPr>
        <w:t xml:space="preserve"> </w:t>
      </w:r>
      <w:r w:rsidRPr="004B7673">
        <w:rPr>
          <w:rFonts w:ascii="Arial" w:hAnsi="Arial"/>
          <w:b/>
          <w:iCs/>
          <w:spacing w:val="-2"/>
          <w:lang w:val="es-ES_tradnl"/>
        </w:rPr>
        <w:t xml:space="preserve">horas </w:t>
      </w:r>
      <w:r w:rsidRPr="004B7673">
        <w:rPr>
          <w:rFonts w:ascii="Arial" w:hAnsi="Arial"/>
          <w:iCs/>
          <w:spacing w:val="-2"/>
          <w:lang w:val="es-ES_tradnl"/>
        </w:rPr>
        <w:t xml:space="preserve">del día </w:t>
      </w:r>
      <w:r w:rsidRPr="004B7673">
        <w:rPr>
          <w:rFonts w:ascii="Arial" w:hAnsi="Arial"/>
          <w:b/>
          <w:iCs/>
          <w:spacing w:val="-2"/>
          <w:lang w:val="es-ES_tradnl"/>
        </w:rPr>
        <w:t>3</w:t>
      </w:r>
      <w:r w:rsidR="00DF11E2" w:rsidRPr="004B7673">
        <w:rPr>
          <w:rFonts w:ascii="Arial" w:hAnsi="Arial"/>
          <w:b/>
          <w:iCs/>
          <w:spacing w:val="-2"/>
          <w:lang w:val="es-ES_tradnl"/>
        </w:rPr>
        <w:t>0</w:t>
      </w:r>
      <w:r w:rsidRPr="004B7673">
        <w:rPr>
          <w:rFonts w:ascii="Arial" w:hAnsi="Arial"/>
          <w:b/>
          <w:iCs/>
          <w:spacing w:val="-2"/>
          <w:lang w:val="es-ES_tradnl"/>
        </w:rPr>
        <w:t xml:space="preserve"> de </w:t>
      </w:r>
      <w:r w:rsidR="00DF11E2" w:rsidRPr="004B7673">
        <w:rPr>
          <w:rFonts w:ascii="Arial" w:hAnsi="Arial"/>
          <w:b/>
          <w:iCs/>
          <w:spacing w:val="-2"/>
          <w:lang w:val="es-ES_tradnl"/>
        </w:rPr>
        <w:t xml:space="preserve">septiembre </w:t>
      </w:r>
      <w:r w:rsidRPr="004B7673">
        <w:rPr>
          <w:rFonts w:ascii="Arial" w:hAnsi="Arial"/>
          <w:b/>
          <w:iCs/>
          <w:spacing w:val="-2"/>
          <w:lang w:val="es-ES_tradnl"/>
        </w:rPr>
        <w:t>de 202</w:t>
      </w:r>
      <w:r w:rsidR="007371FC" w:rsidRPr="004B7673">
        <w:rPr>
          <w:rFonts w:ascii="Arial" w:hAnsi="Arial"/>
          <w:b/>
          <w:iCs/>
          <w:spacing w:val="-2"/>
          <w:lang w:val="es-ES_tradnl"/>
        </w:rPr>
        <w:t>3</w:t>
      </w:r>
      <w:r w:rsidRPr="004B7673">
        <w:rPr>
          <w:rFonts w:ascii="Arial" w:hAnsi="Arial"/>
          <w:b/>
          <w:iCs/>
          <w:spacing w:val="-2"/>
          <w:lang w:val="es-ES_tradnl"/>
        </w:rPr>
        <w:t>.</w:t>
      </w:r>
    </w:p>
    <w:p w14:paraId="1F1B2F15" w14:textId="6749D042" w:rsidR="005C08D8" w:rsidRDefault="005C08D8" w:rsidP="005C08D8">
      <w:pPr>
        <w:tabs>
          <w:tab w:val="left" w:pos="-720"/>
        </w:tabs>
        <w:suppressAutoHyphens/>
        <w:jc w:val="both"/>
        <w:rPr>
          <w:rFonts w:ascii="Arial" w:hAnsi="Arial" w:cs="Arial"/>
          <w:spacing w:val="-2"/>
          <w:lang w:val="es-ES_tradnl"/>
        </w:rPr>
      </w:pPr>
      <w:r>
        <w:rPr>
          <w:rFonts w:ascii="Arial" w:hAnsi="Arial" w:cs="Arial"/>
          <w:spacing w:val="-2"/>
          <w:lang w:val="es-ES_tradnl"/>
        </w:rPr>
        <w:t>El Gobierno del Estado de Sinaloa no autorizará ampliaciones al Plazo de Entrega ni condonación de sanciones cuando el retraso se deba a causas imputables al proveedor.</w:t>
      </w:r>
    </w:p>
    <w:p w14:paraId="15C762B9" w14:textId="77777777" w:rsidR="00BA62C4" w:rsidRPr="004B7673" w:rsidRDefault="00BA62C4" w:rsidP="004B7673">
      <w:pPr>
        <w:pStyle w:val="Sinespaciado"/>
        <w:rPr>
          <w:sz w:val="14"/>
          <w:szCs w:val="14"/>
        </w:rPr>
      </w:pPr>
    </w:p>
    <w:p w14:paraId="5D29EA68" w14:textId="5DC72AFB" w:rsidR="005C08D8" w:rsidRDefault="005C08D8" w:rsidP="005C08D8">
      <w:pPr>
        <w:tabs>
          <w:tab w:val="left" w:pos="-720"/>
        </w:tabs>
        <w:suppressAutoHyphens/>
        <w:jc w:val="both"/>
        <w:rPr>
          <w:rFonts w:ascii="Arial" w:hAnsi="Arial" w:cs="Arial"/>
          <w:b/>
          <w:spacing w:val="-2"/>
          <w:lang w:val="es-ES_tradnl"/>
        </w:rPr>
      </w:pPr>
      <w:r>
        <w:rPr>
          <w:rFonts w:ascii="Arial" w:hAnsi="Arial" w:cs="Arial"/>
          <w:b/>
          <w:spacing w:val="-2"/>
          <w:lang w:val="es-ES_tradnl"/>
        </w:rPr>
        <w:t>7.- Lugar de Entrega de las pólizas de aseguramiento.</w:t>
      </w:r>
    </w:p>
    <w:p w14:paraId="59F6F9EF" w14:textId="03F640C2" w:rsidR="005C08D8" w:rsidRDefault="005C08D8" w:rsidP="005C08D8">
      <w:pPr>
        <w:tabs>
          <w:tab w:val="left" w:pos="-720"/>
        </w:tabs>
        <w:suppressAutoHyphens/>
        <w:jc w:val="both"/>
        <w:rPr>
          <w:rFonts w:ascii="Arial" w:hAnsi="Arial" w:cs="Arial"/>
          <w:color w:val="000000"/>
        </w:rPr>
      </w:pPr>
      <w:r>
        <w:rPr>
          <w:rFonts w:ascii="Arial" w:hAnsi="Arial" w:cs="Arial"/>
          <w:spacing w:val="-2"/>
          <w:lang w:val="es-ES_tradnl"/>
        </w:rPr>
        <w:t xml:space="preserve">Las pólizas de aseguramiento, motivo de la presente convocatoria a la </w:t>
      </w:r>
      <w:r w:rsidR="00AC5CF0">
        <w:rPr>
          <w:rFonts w:ascii="Arial" w:hAnsi="Arial" w:cs="Arial"/>
          <w:spacing w:val="-2"/>
          <w:lang w:val="es-ES_tradnl"/>
        </w:rPr>
        <w:t>Licitación deberán ser entregada</w:t>
      </w:r>
      <w:r>
        <w:rPr>
          <w:rFonts w:ascii="Arial" w:hAnsi="Arial" w:cs="Arial"/>
          <w:spacing w:val="-2"/>
          <w:lang w:val="es-ES_tradnl"/>
        </w:rPr>
        <w:t xml:space="preserve">s en las oficinas de la Dirección de Bienes y Suministros </w:t>
      </w:r>
      <w:r>
        <w:rPr>
          <w:rFonts w:ascii="Arial" w:hAnsi="Arial" w:cs="Arial"/>
          <w:color w:val="000000"/>
        </w:rPr>
        <w:t>y en los Organismos Públicos Descentralizados correspondientes.</w:t>
      </w:r>
    </w:p>
    <w:p w14:paraId="76107FF1" w14:textId="2D021BB7" w:rsidR="005C08D8" w:rsidRPr="003A68B6" w:rsidRDefault="007371FC" w:rsidP="007371FC">
      <w:pPr>
        <w:tabs>
          <w:tab w:val="left" w:pos="-720"/>
        </w:tabs>
        <w:suppressAutoHyphens/>
        <w:jc w:val="both"/>
        <w:rPr>
          <w:rFonts w:ascii="Arial" w:hAnsi="Arial" w:cs="Arial"/>
          <w:spacing w:val="-2"/>
          <w:lang w:val="es-ES_tradnl"/>
        </w:rPr>
      </w:pPr>
      <w:r>
        <w:rPr>
          <w:rFonts w:ascii="Arial" w:hAnsi="Arial" w:cs="Arial"/>
          <w:spacing w:val="-2"/>
          <w:lang w:val="es-ES_tradnl"/>
        </w:rPr>
        <w:t>El licitante adjudicado</w:t>
      </w:r>
      <w:r w:rsidR="005C08D8">
        <w:rPr>
          <w:rFonts w:ascii="Arial" w:hAnsi="Arial" w:cs="Arial"/>
          <w:spacing w:val="-2"/>
          <w:lang w:val="es-ES_tradnl"/>
        </w:rPr>
        <w:t xml:space="preserve"> se responsabiliza de que las cartas coberturas objeto de esta Licitación serán entregadas en </w:t>
      </w:r>
      <w:r w:rsidR="005C08D8" w:rsidRPr="00F462CF">
        <w:rPr>
          <w:rFonts w:ascii="Arial" w:hAnsi="Arial" w:cs="Arial"/>
          <w:spacing w:val="-2"/>
          <w:lang w:val="es-ES_tradnl"/>
        </w:rPr>
        <w:t xml:space="preserve">el tiempo señalado en el </w:t>
      </w:r>
      <w:r w:rsidR="005C08D8" w:rsidRPr="004B7673">
        <w:rPr>
          <w:rFonts w:ascii="Arial" w:hAnsi="Arial" w:cs="Arial"/>
          <w:b/>
          <w:spacing w:val="-2"/>
          <w:lang w:val="es-ES_tradnl"/>
        </w:rPr>
        <w:t>Punto 3, numeral</w:t>
      </w:r>
      <w:r w:rsidR="005C08D8" w:rsidRPr="004B7673">
        <w:rPr>
          <w:rFonts w:ascii="Arial" w:hAnsi="Arial" w:cs="Arial"/>
          <w:spacing w:val="-2"/>
          <w:lang w:val="es-ES_tradnl"/>
        </w:rPr>
        <w:t xml:space="preserve"> </w:t>
      </w:r>
      <w:r w:rsidR="005C08D8" w:rsidRPr="004B7673">
        <w:rPr>
          <w:rFonts w:ascii="Arial" w:hAnsi="Arial" w:cs="Arial"/>
          <w:b/>
          <w:spacing w:val="-2"/>
          <w:lang w:val="es-ES_tradnl"/>
        </w:rPr>
        <w:t>X</w:t>
      </w:r>
      <w:r w:rsidR="005C08D8" w:rsidRPr="004B7673">
        <w:rPr>
          <w:rFonts w:ascii="Arial" w:hAnsi="Arial" w:cs="Arial"/>
          <w:spacing w:val="-2"/>
          <w:lang w:val="es-ES_tradnl"/>
        </w:rPr>
        <w:t>,</w:t>
      </w:r>
      <w:r w:rsidR="005C08D8" w:rsidRPr="00F462CF">
        <w:rPr>
          <w:rFonts w:ascii="Arial" w:hAnsi="Arial" w:cs="Arial"/>
          <w:spacing w:val="-2"/>
          <w:lang w:val="es-ES_tradnl"/>
        </w:rPr>
        <w:t xml:space="preserve"> de esta convocatoria, en el entendido de que entregarán las pólizas correspondientes, liberándose de dicha responsabilidad una vez </w:t>
      </w:r>
      <w:r w:rsidR="005C08D8" w:rsidRPr="00F462CF">
        <w:rPr>
          <w:rFonts w:ascii="Arial" w:hAnsi="Arial" w:cs="Arial"/>
          <w:spacing w:val="-2"/>
          <w:lang w:val="es-ES_tradnl"/>
        </w:rPr>
        <w:lastRenderedPageBreak/>
        <w:t xml:space="preserve">emitida la aceptación otorgada por la Dirección de </w:t>
      </w:r>
      <w:r w:rsidR="005C08D8">
        <w:rPr>
          <w:rFonts w:ascii="Arial" w:hAnsi="Arial" w:cs="Arial"/>
          <w:spacing w:val="-2"/>
          <w:lang w:val="es-ES_tradnl"/>
        </w:rPr>
        <w:t>B</w:t>
      </w:r>
      <w:r w:rsidR="005C08D8" w:rsidRPr="00F462CF">
        <w:rPr>
          <w:rFonts w:ascii="Arial" w:hAnsi="Arial" w:cs="Arial"/>
          <w:spacing w:val="-2"/>
          <w:lang w:val="es-ES_tradnl"/>
        </w:rPr>
        <w:t>ienes</w:t>
      </w:r>
      <w:r w:rsidR="005C08D8">
        <w:rPr>
          <w:rFonts w:ascii="Arial" w:hAnsi="Arial" w:cs="Arial"/>
          <w:spacing w:val="-2"/>
          <w:lang w:val="es-ES_tradnl"/>
        </w:rPr>
        <w:t xml:space="preserve"> y Suministros y la de</w:t>
      </w:r>
      <w:r w:rsidR="005C08D8">
        <w:rPr>
          <w:rFonts w:ascii="Arial" w:hAnsi="Arial" w:cs="Arial"/>
          <w:color w:val="000000"/>
        </w:rPr>
        <w:t xml:space="preserve"> los Organismos Públicas Descentralizados correspondientes</w:t>
      </w:r>
      <w:r w:rsidR="005C08D8">
        <w:rPr>
          <w:rFonts w:ascii="Arial" w:hAnsi="Arial" w:cs="Arial"/>
          <w:spacing w:val="-2"/>
          <w:lang w:val="es-ES_tradnl"/>
        </w:rPr>
        <w:t>.</w:t>
      </w:r>
    </w:p>
    <w:p w14:paraId="67C6C0B4" w14:textId="18EB5C14" w:rsidR="005C08D8" w:rsidRDefault="002B650B" w:rsidP="005C08D8">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licitante adjudicado</w:t>
      </w:r>
      <w:r w:rsidR="005C08D8">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5BBFACAB" w14:textId="77777777" w:rsidR="005C08D8" w:rsidRPr="003A68B6" w:rsidRDefault="005C08D8" w:rsidP="005C08D8">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8</w:t>
      </w:r>
      <w:r w:rsidRPr="003A68B6">
        <w:rPr>
          <w:rFonts w:ascii="Arial" w:hAnsi="Arial" w:cs="Arial"/>
          <w:b/>
          <w:spacing w:val="-2"/>
          <w:lang w:val="es-ES_tradnl"/>
        </w:rPr>
        <w:t>.- Condiciones de Pago.</w:t>
      </w:r>
    </w:p>
    <w:p w14:paraId="3F1B9759" w14:textId="52CEA022" w:rsidR="002B650B" w:rsidRPr="007A2DCF" w:rsidRDefault="005C08D8" w:rsidP="002B650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3A68B6">
        <w:rPr>
          <w:rFonts w:ascii="Arial" w:hAnsi="Arial" w:cs="Arial"/>
          <w:spacing w:val="-2"/>
          <w:lang w:val="es-ES_tradnl"/>
        </w:rPr>
        <w:t xml:space="preserve">El pago </w:t>
      </w:r>
      <w:r>
        <w:rPr>
          <w:rFonts w:ascii="Arial" w:hAnsi="Arial" w:cs="Arial"/>
          <w:spacing w:val="-2"/>
          <w:lang w:val="es-ES_tradnl"/>
        </w:rPr>
        <w:t xml:space="preserve">de las pólizas de aseguramiento anual de los </w:t>
      </w:r>
      <w:r w:rsidR="00D92FE0">
        <w:rPr>
          <w:rFonts w:ascii="Arial" w:hAnsi="Arial" w:cs="Arial"/>
          <w:spacing w:val="-2"/>
          <w:lang w:val="es-ES_tradnl"/>
        </w:rPr>
        <w:t>servicios</w:t>
      </w:r>
      <w:r>
        <w:rPr>
          <w:rFonts w:ascii="Arial" w:hAnsi="Arial" w:cs="Arial"/>
          <w:spacing w:val="-2"/>
          <w:lang w:val="es-ES_tradnl"/>
        </w:rPr>
        <w:t xml:space="preserve"> propiedad de Gobierno del Estado</w:t>
      </w:r>
      <w:proofErr w:type="gramStart"/>
      <w:r>
        <w:rPr>
          <w:rFonts w:ascii="Arial" w:hAnsi="Arial" w:cs="Arial"/>
          <w:spacing w:val="-2"/>
          <w:lang w:val="es-ES_tradnl"/>
        </w:rPr>
        <w:t>,  será</w:t>
      </w:r>
      <w:proofErr w:type="gramEnd"/>
      <w:r>
        <w:rPr>
          <w:rFonts w:ascii="Arial" w:hAnsi="Arial" w:cs="Arial"/>
          <w:spacing w:val="-2"/>
          <w:lang w:val="es-ES_tradnl"/>
        </w:rPr>
        <w:t xml:space="preserve"> semestral, </w:t>
      </w:r>
      <w:r w:rsidR="002B650B" w:rsidRPr="007A2DCF">
        <w:rPr>
          <w:rFonts w:ascii="Arial" w:eastAsia="Times New Roman" w:hAnsi="Arial" w:cs="Arial"/>
          <w:spacing w:val="-2"/>
          <w:lang w:val="es-ES_tradnl" w:eastAsia="es-ES"/>
        </w:rPr>
        <w:t xml:space="preserve">en la Unidad de Tesorería de la Secretaría de Administración y Finanzas, ubicada en el primer piso de la Unidad Administrativa de Gobierno del Estado de Sinaloa en la ciudad de Culiacán, Sinaloa, </w:t>
      </w:r>
      <w:r w:rsidR="002B650B"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002B650B">
        <w:rPr>
          <w:rFonts w:ascii="Arial" w:eastAsia="Times New Roman" w:hAnsi="Arial" w:cs="Times New Roman"/>
          <w:iCs/>
          <w:spacing w:val="-2"/>
          <w:lang w:val="es-ES_tradnl" w:eastAsia="es-ES"/>
        </w:rPr>
        <w:t>.</w:t>
      </w:r>
    </w:p>
    <w:p w14:paraId="208A02EE" w14:textId="77777777" w:rsidR="002B650B" w:rsidRPr="007A2DCF" w:rsidRDefault="002B650B" w:rsidP="002B650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24EF1EF" w14:textId="77777777" w:rsidR="002B650B" w:rsidRPr="003A68B6" w:rsidRDefault="002B650B" w:rsidP="002B650B">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Dichos pagos se realizarán, contra la entrega y aceptación de la Póliza y factura fiscal correspondiente, en pesos mexicanos, el cual se efectuará en un término no mayor a 20 días naturales, periodo que iniciará a partir de la entrega de la documentación para trámite de pago.</w:t>
      </w:r>
    </w:p>
    <w:p w14:paraId="6F456068" w14:textId="77777777" w:rsidR="002B650B" w:rsidRPr="00641041" w:rsidRDefault="002B650B" w:rsidP="002B650B">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Secretaría de Administración y Finanzas y los Organismos Públicos Descentralizados, únicamente pagarán el Impuesto al Valor Agregado. Los demás impuestos que se causen por motivo de la celebración del contrato correrán a cargo de la empre</w:t>
      </w:r>
      <w:r w:rsidRPr="00641041">
        <w:rPr>
          <w:rFonts w:ascii="Arial" w:hAnsi="Arial" w:cs="Arial"/>
          <w:spacing w:val="-2"/>
          <w:lang w:val="es-ES_tradnl"/>
        </w:rPr>
        <w:t xml:space="preserve">sa que resulte </w:t>
      </w:r>
      <w:r>
        <w:rPr>
          <w:rFonts w:ascii="Arial" w:hAnsi="Arial" w:cs="Arial"/>
          <w:spacing w:val="-2"/>
          <w:lang w:val="es-ES_tradnl"/>
        </w:rPr>
        <w:t>adjudicada</w:t>
      </w:r>
      <w:r w:rsidRPr="00641041">
        <w:rPr>
          <w:rFonts w:ascii="Arial" w:hAnsi="Arial" w:cs="Arial"/>
          <w:spacing w:val="-2"/>
          <w:lang w:val="es-ES_tradnl"/>
        </w:rPr>
        <w:t>.</w:t>
      </w:r>
    </w:p>
    <w:p w14:paraId="7EF5074C" w14:textId="70ED9299" w:rsidR="002B650B" w:rsidRPr="003A68B6" w:rsidRDefault="002B650B" w:rsidP="002B650B">
      <w:pPr>
        <w:tabs>
          <w:tab w:val="left" w:pos="-720"/>
          <w:tab w:val="left" w:pos="0"/>
        </w:tabs>
        <w:suppressAutoHyphens/>
        <w:jc w:val="both"/>
        <w:rPr>
          <w:rFonts w:ascii="Arial" w:hAnsi="Arial" w:cs="Arial"/>
          <w:spacing w:val="-2"/>
          <w:lang w:val="es-ES_tradnl"/>
        </w:rPr>
      </w:pPr>
      <w:r w:rsidRPr="004B7673">
        <w:rPr>
          <w:rFonts w:ascii="Arial" w:hAnsi="Arial" w:cs="Arial"/>
          <w:spacing w:val="-2"/>
          <w:lang w:val="es-ES_tradnl"/>
        </w:rPr>
        <w:t xml:space="preserve">Los pagos de las pólizas de aseguramiento anual de los </w:t>
      </w:r>
      <w:r w:rsidR="0028052C" w:rsidRPr="004B7673">
        <w:rPr>
          <w:rFonts w:ascii="Arial" w:hAnsi="Arial" w:cs="Arial"/>
          <w:spacing w:val="-2"/>
          <w:lang w:val="es-ES_tradnl"/>
        </w:rPr>
        <w:t>servicios</w:t>
      </w:r>
      <w:r w:rsidRPr="004B7673">
        <w:rPr>
          <w:rFonts w:ascii="Arial" w:hAnsi="Arial" w:cs="Arial"/>
          <w:spacing w:val="-2"/>
          <w:lang w:val="es-ES_tradnl"/>
        </w:rPr>
        <w:t xml:space="preserve"> propiedad de los Organismos Públicos Descentralizados, será semestral, en la caja general de cada Organismo.</w:t>
      </w:r>
    </w:p>
    <w:p w14:paraId="0553DD09" w14:textId="026F0AB9" w:rsidR="002B650B" w:rsidRDefault="002B650B" w:rsidP="002B650B">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73186D1A" w14:textId="77777777" w:rsidR="00E06CB8" w:rsidRPr="004B7673" w:rsidRDefault="00E06CB8" w:rsidP="004B7673">
      <w:pPr>
        <w:pStyle w:val="Sinespaciado"/>
        <w:rPr>
          <w:sz w:val="16"/>
          <w:szCs w:val="16"/>
          <w:lang w:val="es-ES_tradnl"/>
        </w:rPr>
      </w:pPr>
    </w:p>
    <w:p w14:paraId="2C62BEB4" w14:textId="24D78B66" w:rsidR="005C08D8" w:rsidRDefault="005C08D8" w:rsidP="00E06CB8">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 xml:space="preserve">9.- </w:t>
      </w:r>
      <w:r w:rsidR="00E06CB8">
        <w:rPr>
          <w:rFonts w:ascii="Arial" w:hAnsi="Arial" w:cs="Arial"/>
          <w:b/>
          <w:spacing w:val="-2"/>
          <w:lang w:val="es-ES_tradnl"/>
        </w:rPr>
        <w:t>Causales para desechar proposiciones.</w:t>
      </w:r>
    </w:p>
    <w:p w14:paraId="2688545C" w14:textId="77777777" w:rsidR="00E06CB8" w:rsidRDefault="00E06CB8" w:rsidP="00E06CB8">
      <w:pPr>
        <w:tabs>
          <w:tab w:val="left" w:pos="-720"/>
          <w:tab w:val="left" w:pos="0"/>
        </w:tabs>
        <w:suppressAutoHyphens/>
        <w:spacing w:after="0" w:line="240" w:lineRule="auto"/>
        <w:jc w:val="both"/>
        <w:rPr>
          <w:rFonts w:ascii="Arial" w:hAnsi="Arial" w:cs="Arial"/>
          <w:spacing w:val="-2"/>
          <w:lang w:val="es-ES_tradnl"/>
        </w:rPr>
      </w:pPr>
    </w:p>
    <w:p w14:paraId="35285F0F" w14:textId="77777777" w:rsidR="00E06CB8" w:rsidRDefault="005C08D8" w:rsidP="00E06CB8">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E06CB8">
        <w:rPr>
          <w:rFonts w:ascii="Arial" w:hAnsi="Arial" w:cs="Arial"/>
          <w:spacing w:val="-2"/>
          <w:lang w:val="es-ES_tradnl"/>
        </w:rPr>
        <w:t>echará a los licitantes.</w:t>
      </w:r>
    </w:p>
    <w:p w14:paraId="27173480" w14:textId="7700C1D1" w:rsidR="005C08D8" w:rsidRPr="00E06CB8" w:rsidRDefault="005C08D8" w:rsidP="00E06CB8">
      <w:pPr>
        <w:pStyle w:val="Prrafodelista"/>
        <w:numPr>
          <w:ilvl w:val="0"/>
          <w:numId w:val="11"/>
        </w:numPr>
        <w:tabs>
          <w:tab w:val="left" w:pos="-720"/>
          <w:tab w:val="left" w:pos="0"/>
        </w:tabs>
        <w:suppressAutoHyphens/>
        <w:jc w:val="both"/>
        <w:rPr>
          <w:rFonts w:ascii="Arial" w:hAnsi="Arial" w:cs="Arial"/>
          <w:spacing w:val="-2"/>
          <w:lang w:val="es-ES_tradnl"/>
        </w:rPr>
      </w:pPr>
      <w:r w:rsidRPr="00E06CB8">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sidRPr="00E06CB8">
        <w:rPr>
          <w:rFonts w:ascii="Arial" w:hAnsi="Arial" w:cs="Arial"/>
          <w:b/>
          <w:spacing w:val="-2"/>
          <w:lang w:val="es-ES_tradnl"/>
        </w:rPr>
        <w:t>afecte la solvencia de la propuesta.</w:t>
      </w:r>
    </w:p>
    <w:p w14:paraId="5346D145" w14:textId="651DFBC1" w:rsidR="005C08D8" w:rsidRDefault="005C08D8" w:rsidP="005C08D8">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00F8D88C" w14:textId="77777777" w:rsidR="005C08D8" w:rsidRDefault="005C08D8" w:rsidP="005C08D8">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10.- Declarar desierta la Licitación.</w:t>
      </w:r>
    </w:p>
    <w:p w14:paraId="197F1D5B" w14:textId="77777777" w:rsidR="005C08D8" w:rsidRDefault="005C08D8" w:rsidP="005C08D8">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la licitación en los siguientes casos:</w:t>
      </w:r>
    </w:p>
    <w:p w14:paraId="60847036" w14:textId="77777777" w:rsidR="005C08D8" w:rsidRDefault="005C08D8" w:rsidP="005C08D8">
      <w:pPr>
        <w:numPr>
          <w:ilvl w:val="0"/>
          <w:numId w:val="8"/>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proveedor presente propuestas para participar en el Acto de Presentación y Apertura de Proposiciones.</w:t>
      </w:r>
    </w:p>
    <w:p w14:paraId="319DB44D" w14:textId="77777777" w:rsidR="00935351" w:rsidRDefault="00935351" w:rsidP="00935351">
      <w:pPr>
        <w:tabs>
          <w:tab w:val="left" w:pos="-720"/>
          <w:tab w:val="left" w:pos="0"/>
        </w:tabs>
        <w:suppressAutoHyphens/>
        <w:spacing w:after="0" w:line="240" w:lineRule="auto"/>
        <w:ind w:left="709"/>
        <w:jc w:val="both"/>
        <w:rPr>
          <w:rFonts w:ascii="Arial" w:hAnsi="Arial" w:cs="Arial"/>
          <w:spacing w:val="-2"/>
          <w:lang w:val="es-ES_tradnl"/>
        </w:rPr>
      </w:pPr>
    </w:p>
    <w:p w14:paraId="2D9BC6A0" w14:textId="77777777" w:rsidR="005C08D8" w:rsidRDefault="005C08D8" w:rsidP="005C08D8">
      <w:pPr>
        <w:numPr>
          <w:ilvl w:val="0"/>
          <w:numId w:val="8"/>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3D47F6CE" w14:textId="77777777" w:rsidR="00935351" w:rsidRDefault="00935351" w:rsidP="00935351">
      <w:pPr>
        <w:tabs>
          <w:tab w:val="left" w:pos="-720"/>
          <w:tab w:val="left" w:pos="0"/>
        </w:tabs>
        <w:suppressAutoHyphens/>
        <w:spacing w:after="0" w:line="240" w:lineRule="auto"/>
        <w:ind w:left="709"/>
        <w:jc w:val="both"/>
        <w:rPr>
          <w:rFonts w:ascii="Arial" w:hAnsi="Arial" w:cs="Arial"/>
          <w:spacing w:val="-2"/>
          <w:lang w:val="es-ES_tradnl"/>
        </w:rPr>
      </w:pPr>
    </w:p>
    <w:p w14:paraId="74FFE4D6" w14:textId="77777777" w:rsidR="005C08D8" w:rsidRPr="000D501C" w:rsidRDefault="005C08D8" w:rsidP="005C08D8">
      <w:pPr>
        <w:numPr>
          <w:ilvl w:val="0"/>
          <w:numId w:val="8"/>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61BCAF16" w14:textId="77777777" w:rsidR="009210CB" w:rsidRDefault="009210CB" w:rsidP="005C08D8">
      <w:pPr>
        <w:tabs>
          <w:tab w:val="left" w:pos="-720"/>
          <w:tab w:val="left" w:pos="0"/>
        </w:tabs>
        <w:suppressAutoHyphens/>
        <w:jc w:val="both"/>
        <w:rPr>
          <w:rFonts w:ascii="Arial" w:hAnsi="Arial" w:cs="Arial"/>
          <w:b/>
          <w:spacing w:val="-2"/>
          <w:lang w:val="es-ES_tradnl"/>
        </w:rPr>
      </w:pPr>
    </w:p>
    <w:p w14:paraId="0EA7CE6C" w14:textId="77777777" w:rsidR="005C08D8" w:rsidRDefault="005C08D8" w:rsidP="005C08D8">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11.- Penas Convencionales.</w:t>
      </w:r>
    </w:p>
    <w:p w14:paraId="5892670D" w14:textId="516A0F6D" w:rsidR="005C08D8" w:rsidRPr="000D501C" w:rsidRDefault="005C08D8" w:rsidP="005C08D8">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licitante adjudicado una vez celebrado el contrato se atrase en la </w:t>
      </w:r>
      <w:r w:rsidR="00935351">
        <w:rPr>
          <w:rFonts w:ascii="Arial" w:hAnsi="Arial" w:cs="Arial"/>
          <w:spacing w:val="-2"/>
          <w:lang w:val="es-ES_tradnl"/>
        </w:rPr>
        <w:t>prestación</w:t>
      </w:r>
      <w:r>
        <w:rPr>
          <w:rFonts w:ascii="Arial" w:hAnsi="Arial" w:cs="Arial"/>
          <w:spacing w:val="-2"/>
          <w:lang w:val="es-ES_tradnl"/>
        </w:rPr>
        <w:t xml:space="preserve"> de los servicios objeto de esta Licitación, se aplicará a partir del primer día de retraso una pena convencional consistente en el importe correspondiente al 0.116% (punto ciento dieciséis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14:paraId="1CA5B707" w14:textId="6CDEAFFF" w:rsidR="005C08D8" w:rsidRDefault="005C08D8" w:rsidP="005C08D8">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servicios quedará condicionado, proporcionalmente al pago que el proveedor debe efectuar por concepto de penas convencionales por atraso en el entendido de que en el supuesto de que sea rescindido el contrato no procederá el cobro de dichas penas ni la contabilización de </w:t>
      </w:r>
      <w:r w:rsidR="00BA62C4">
        <w:rPr>
          <w:rFonts w:ascii="Arial" w:hAnsi="Arial" w:cs="Arial"/>
          <w:spacing w:val="-2"/>
          <w:lang w:val="es-ES_tradnl"/>
        </w:rPr>
        <w:t>estas</w:t>
      </w:r>
      <w:r>
        <w:rPr>
          <w:rFonts w:ascii="Arial" w:hAnsi="Arial" w:cs="Arial"/>
          <w:spacing w:val="-2"/>
          <w:lang w:val="es-ES_tradnl"/>
        </w:rPr>
        <w:t xml:space="preserve"> al hacer efectiv</w:t>
      </w:r>
      <w:r w:rsidRPr="000D501C">
        <w:rPr>
          <w:rFonts w:ascii="Arial" w:hAnsi="Arial" w:cs="Arial"/>
          <w:spacing w:val="-2"/>
          <w:lang w:val="es-ES_tradnl"/>
        </w:rPr>
        <w:t>a la garantía.</w:t>
      </w:r>
    </w:p>
    <w:p w14:paraId="5CE2F106" w14:textId="77777777" w:rsidR="005C08D8" w:rsidRPr="000D501C" w:rsidRDefault="005C08D8" w:rsidP="005C08D8">
      <w:pPr>
        <w:pStyle w:val="Prrafodelista"/>
        <w:ind w:left="0"/>
        <w:rPr>
          <w:rFonts w:ascii="Arial" w:hAnsi="Arial" w:cs="Arial"/>
          <w:spacing w:val="-2"/>
          <w:lang w:val="es-ES_tradnl"/>
        </w:rPr>
      </w:pPr>
      <w:r>
        <w:rPr>
          <w:rFonts w:ascii="Arial" w:hAnsi="Arial" w:cs="Arial"/>
          <w:b/>
          <w:spacing w:val="-2"/>
          <w:lang w:val="es-ES_tradnl"/>
        </w:rPr>
        <w:t>12</w:t>
      </w:r>
      <w:r w:rsidRPr="000D501C">
        <w:rPr>
          <w:rFonts w:ascii="Arial" w:hAnsi="Arial" w:cs="Arial"/>
          <w:b/>
          <w:spacing w:val="-2"/>
          <w:lang w:val="es-ES_tradnl"/>
        </w:rPr>
        <w:t>.- Sanciones.</w:t>
      </w:r>
    </w:p>
    <w:p w14:paraId="6B90E4C1" w14:textId="77777777" w:rsidR="00935351" w:rsidRDefault="00935351" w:rsidP="00935351">
      <w:pPr>
        <w:spacing w:before="60"/>
        <w:jc w:val="both"/>
        <w:rPr>
          <w:rFonts w:ascii="Arial" w:hAnsi="Arial" w:cs="Arial"/>
          <w:lang w:val="es-ES_tradnl"/>
        </w:rPr>
      </w:pPr>
      <w:r>
        <w:rPr>
          <w:rFonts w:ascii="Arial"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0A4A7AA" w14:textId="1F25D946" w:rsidR="00935351" w:rsidRDefault="00935351" w:rsidP="00935351">
      <w:pPr>
        <w:spacing w:before="60"/>
        <w:jc w:val="both"/>
        <w:rPr>
          <w:rFonts w:ascii="Arial" w:hAnsi="Arial" w:cs="Arial"/>
          <w:lang w:val="es-ES_tradnl"/>
        </w:rPr>
      </w:pPr>
      <w:r>
        <w:rPr>
          <w:rFonts w:ascii="Arial"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30EB7699" w14:textId="77777777" w:rsidR="005C08D8" w:rsidRDefault="005C08D8" w:rsidP="005C08D8">
      <w:pPr>
        <w:pStyle w:val="Prrafodelista"/>
        <w:ind w:left="0"/>
        <w:jc w:val="both"/>
        <w:rPr>
          <w:rFonts w:ascii="Arial" w:hAnsi="Arial" w:cs="Arial"/>
          <w:spacing w:val="-2"/>
          <w:lang w:val="es-ES_tradnl"/>
        </w:rPr>
      </w:pPr>
      <w:r>
        <w:rPr>
          <w:rFonts w:ascii="Arial" w:hAnsi="Arial" w:cs="Arial"/>
          <w:b/>
          <w:spacing w:val="-2"/>
          <w:lang w:val="es-ES_tradnl"/>
        </w:rPr>
        <w:t>13.- Rescisión del contrato.</w:t>
      </w:r>
    </w:p>
    <w:p w14:paraId="54318A5F" w14:textId="77777777" w:rsidR="005C08D8" w:rsidRDefault="005C08D8" w:rsidP="005C08D8">
      <w:pPr>
        <w:pStyle w:val="Prrafodelista"/>
        <w:ind w:left="0"/>
        <w:jc w:val="both"/>
        <w:rPr>
          <w:rFonts w:ascii="Arial" w:hAnsi="Arial" w:cs="Arial"/>
          <w:spacing w:val="-2"/>
          <w:lang w:val="es-ES_tradnl"/>
        </w:rPr>
      </w:pPr>
    </w:p>
    <w:p w14:paraId="0B964099" w14:textId="351A0670" w:rsidR="005C08D8" w:rsidRDefault="005C08D8" w:rsidP="005C08D8">
      <w:pPr>
        <w:pStyle w:val="Prrafodelista"/>
        <w:ind w:left="0"/>
        <w:jc w:val="both"/>
        <w:rPr>
          <w:rFonts w:ascii="Arial" w:hAnsi="Arial" w:cs="Arial"/>
          <w:spacing w:val="-2"/>
          <w:lang w:val="es-ES_tradnl"/>
        </w:rPr>
      </w:pPr>
      <w:r>
        <w:rPr>
          <w:rFonts w:ascii="Arial" w:hAnsi="Arial" w:cs="Arial"/>
          <w:spacing w:val="-2"/>
          <w:lang w:val="es-ES_tradnl"/>
        </w:rPr>
        <w:t xml:space="preserve">La Secretaría de Administración y Finanzas </w:t>
      </w:r>
      <w:r w:rsidRPr="004B7673">
        <w:rPr>
          <w:rFonts w:ascii="Arial" w:hAnsi="Arial" w:cs="Arial"/>
          <w:spacing w:val="-2"/>
          <w:lang w:val="es-ES_tradnl"/>
        </w:rPr>
        <w:t>y los Organismos Públicos Descentralizados</w:t>
      </w:r>
      <w:r>
        <w:rPr>
          <w:rFonts w:ascii="Arial" w:hAnsi="Arial" w:cs="Arial"/>
          <w:spacing w:val="-2"/>
          <w:lang w:val="es-ES_tradnl"/>
        </w:rPr>
        <w:t>, podrán rescindir administrativamente los contratos en caso de incumplimiento de las obligaciones a cargo del proveedor, conforme a lo estipulado en el Artículo 65 de la Ley de Adquisiciones, Arrendamientos, Servicios y Administración de Bienes Muebles para el Estado de Sinaloa.</w:t>
      </w:r>
    </w:p>
    <w:p w14:paraId="76441321" w14:textId="77777777" w:rsidR="00586084" w:rsidRDefault="00586084" w:rsidP="005C08D8">
      <w:pPr>
        <w:pStyle w:val="Prrafodelista"/>
        <w:ind w:left="0"/>
        <w:jc w:val="both"/>
        <w:rPr>
          <w:rFonts w:ascii="Arial" w:hAnsi="Arial" w:cs="Arial"/>
          <w:b/>
          <w:spacing w:val="-2"/>
          <w:lang w:val="es-ES_tradnl"/>
        </w:rPr>
      </w:pPr>
    </w:p>
    <w:p w14:paraId="05C8BD84" w14:textId="77777777" w:rsidR="005C08D8" w:rsidRDefault="005C08D8" w:rsidP="005C08D8">
      <w:pPr>
        <w:pStyle w:val="Prrafodelista"/>
        <w:ind w:left="0"/>
        <w:jc w:val="both"/>
        <w:rPr>
          <w:rFonts w:ascii="Arial" w:hAnsi="Arial" w:cs="Arial"/>
          <w:spacing w:val="-2"/>
          <w:lang w:val="es-ES_tradnl"/>
        </w:rPr>
      </w:pPr>
      <w:r>
        <w:rPr>
          <w:rFonts w:ascii="Arial" w:hAnsi="Arial" w:cs="Arial"/>
          <w:b/>
          <w:spacing w:val="-2"/>
          <w:lang w:val="es-ES_tradnl"/>
        </w:rPr>
        <w:t>14.- Cancelación de la Licitación, partidas o conceptos incluidos en estas:</w:t>
      </w:r>
    </w:p>
    <w:p w14:paraId="011B1BAB" w14:textId="77777777" w:rsidR="005C08D8" w:rsidRDefault="005C08D8" w:rsidP="005C08D8">
      <w:pPr>
        <w:pStyle w:val="Prrafodelista"/>
        <w:ind w:left="0"/>
        <w:jc w:val="both"/>
        <w:rPr>
          <w:rFonts w:ascii="Arial" w:hAnsi="Arial" w:cs="Arial"/>
          <w:spacing w:val="-2"/>
          <w:lang w:val="es-ES_tradnl"/>
        </w:rPr>
      </w:pPr>
    </w:p>
    <w:p w14:paraId="080110C5" w14:textId="77777777" w:rsidR="005C08D8" w:rsidRDefault="005C08D8" w:rsidP="005C37A7">
      <w:pPr>
        <w:pStyle w:val="Prrafodelista"/>
        <w:numPr>
          <w:ilvl w:val="0"/>
          <w:numId w:val="9"/>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2BECF809" w14:textId="77777777" w:rsidR="005C08D8" w:rsidRDefault="005C08D8" w:rsidP="005C08D8">
      <w:pPr>
        <w:pStyle w:val="Prrafodelista"/>
        <w:ind w:left="1080"/>
        <w:jc w:val="both"/>
        <w:rPr>
          <w:rFonts w:ascii="Arial" w:hAnsi="Arial" w:cs="Arial"/>
          <w:spacing w:val="-2"/>
          <w:lang w:val="es-ES_tradnl"/>
        </w:rPr>
      </w:pPr>
    </w:p>
    <w:p w14:paraId="3CF44587" w14:textId="77777777" w:rsidR="005C08D8" w:rsidRDefault="005C08D8" w:rsidP="005C08D8">
      <w:pPr>
        <w:pStyle w:val="Prrafodelista"/>
        <w:numPr>
          <w:ilvl w:val="0"/>
          <w:numId w:val="9"/>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servicios o que de continuarse con el procedimiento de contratación se pueda ocasionar un daño o perjuicio a la propia dependencia.</w:t>
      </w:r>
    </w:p>
    <w:p w14:paraId="021C1C7C" w14:textId="77777777" w:rsidR="005C08D8" w:rsidRDefault="005C08D8" w:rsidP="005C08D8">
      <w:pPr>
        <w:pStyle w:val="Prrafodelista"/>
        <w:jc w:val="both"/>
        <w:rPr>
          <w:rFonts w:ascii="Arial" w:hAnsi="Arial" w:cs="Arial"/>
          <w:spacing w:val="-2"/>
          <w:lang w:val="es-ES_tradnl"/>
        </w:rPr>
      </w:pPr>
    </w:p>
    <w:p w14:paraId="0B7D610B" w14:textId="77777777" w:rsidR="005C08D8" w:rsidRPr="00A67D45" w:rsidRDefault="005C08D8" w:rsidP="005C08D8">
      <w:pPr>
        <w:pStyle w:val="Prrafodelista"/>
        <w:numPr>
          <w:ilvl w:val="0"/>
          <w:numId w:val="9"/>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Por cualquier disposición jurídica o legal de la Secretaría de Administración y Finanzas, relativa a medidas presupuestales, financieras, de austeridad, de control del ejercicio o cualquier otra que afecte la disponibilidad presupuestal.</w:t>
      </w:r>
    </w:p>
    <w:p w14:paraId="6400ABFA" w14:textId="77777777" w:rsidR="005C08D8" w:rsidRDefault="005C08D8" w:rsidP="005C08D8">
      <w:pPr>
        <w:pStyle w:val="Prrafodelista"/>
        <w:ind w:left="0"/>
        <w:jc w:val="both"/>
        <w:rPr>
          <w:rFonts w:ascii="Arial" w:hAnsi="Arial" w:cs="Arial"/>
          <w:spacing w:val="-2"/>
          <w:lang w:val="es-ES_tradnl"/>
        </w:rPr>
      </w:pPr>
    </w:p>
    <w:p w14:paraId="08D28382" w14:textId="77777777" w:rsidR="005C08D8" w:rsidRPr="00A67D45" w:rsidRDefault="005C08D8" w:rsidP="005C08D8">
      <w:pPr>
        <w:pStyle w:val="Prrafodelista"/>
        <w:ind w:left="0"/>
        <w:jc w:val="both"/>
        <w:rPr>
          <w:rFonts w:ascii="Arial" w:hAnsi="Arial" w:cs="Arial"/>
          <w:spacing w:val="-2"/>
          <w:lang w:val="es-ES_tradnl"/>
        </w:rPr>
      </w:pPr>
      <w:r>
        <w:rPr>
          <w:rFonts w:ascii="Arial" w:hAnsi="Arial" w:cs="Arial"/>
          <w:spacing w:val="-2"/>
          <w:lang w:val="es-ES_tradnl"/>
        </w:rPr>
        <w:lastRenderedPageBreak/>
        <w:t>Lo anterior, se deberá comunicar con toda oportunidad y por escrito a todos los participantes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73DC6A0" w14:textId="3612BCF4" w:rsidR="00EA72A2" w:rsidRDefault="005C08D8" w:rsidP="005C37A7">
      <w:pPr>
        <w:tabs>
          <w:tab w:val="left" w:pos="-720"/>
        </w:tabs>
        <w:suppressAutoHyphens/>
        <w:jc w:val="both"/>
        <w:rPr>
          <w:rFonts w:ascii="Arial" w:hAnsi="Arial" w:cs="Arial"/>
          <w:sz w:val="24"/>
          <w:szCs w:val="24"/>
        </w:rPr>
      </w:pPr>
      <w:r w:rsidRPr="00A67D45">
        <w:rPr>
          <w:rFonts w:ascii="Arial" w:hAnsi="Arial" w:cs="Arial"/>
          <w:spacing w:val="-2"/>
          <w:lang w:val="es-ES_tradnl"/>
        </w:rPr>
        <w:t>La determinación de dar por c</w:t>
      </w:r>
      <w:r>
        <w:rPr>
          <w:rFonts w:ascii="Arial" w:hAnsi="Arial" w:cs="Arial"/>
          <w:spacing w:val="-2"/>
          <w:lang w:val="es-ES_tradnl"/>
        </w:rPr>
        <w:t xml:space="preserve">ancelada la Licitación, deberá precisar el acontecimiento que motiva la decisión, la cual se hará del conocimiento de los licitantes, y no será procedente contra ella recurso alguno, sin </w:t>
      </w:r>
      <w:r w:rsidR="00B93BF4">
        <w:rPr>
          <w:rFonts w:ascii="Arial" w:hAnsi="Arial" w:cs="Arial"/>
          <w:spacing w:val="-2"/>
          <w:lang w:val="es-ES_tradnl"/>
        </w:rPr>
        <w:t>embargo,</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sectPr w:rsidR="00EA72A2" w:rsidSect="004B7673">
      <w:headerReference w:type="even" r:id="rId13"/>
      <w:headerReference w:type="default" r:id="rId14"/>
      <w:footerReference w:type="default" r:id="rId15"/>
      <w:headerReference w:type="first" r:id="rId16"/>
      <w:pgSz w:w="12240" w:h="15840"/>
      <w:pgMar w:top="2246" w:right="1183" w:bottom="1296" w:left="1440" w:header="234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36AD" w14:textId="77777777" w:rsidR="008C7805" w:rsidRDefault="008C7805" w:rsidP="00F359D7">
      <w:pPr>
        <w:spacing w:after="0" w:line="240" w:lineRule="auto"/>
      </w:pPr>
      <w:r>
        <w:separator/>
      </w:r>
    </w:p>
  </w:endnote>
  <w:endnote w:type="continuationSeparator" w:id="0">
    <w:p w14:paraId="65FA149C" w14:textId="77777777" w:rsidR="008C7805" w:rsidRDefault="008C7805"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20317"/>
      <w:docPartObj>
        <w:docPartGallery w:val="Page Numbers (Bottom of Page)"/>
        <w:docPartUnique/>
      </w:docPartObj>
    </w:sdtPr>
    <w:sdtEndPr>
      <w:rPr>
        <w:sz w:val="10"/>
        <w:szCs w:val="10"/>
      </w:rPr>
    </w:sdtEndPr>
    <w:sdtContent>
      <w:p w14:paraId="2C0A00B0" w14:textId="3108EC26" w:rsidR="00051B10" w:rsidRPr="00051B10" w:rsidRDefault="00051B10">
        <w:pPr>
          <w:pStyle w:val="Piedepgina"/>
          <w:jc w:val="right"/>
          <w:rPr>
            <w:sz w:val="10"/>
            <w:szCs w:val="10"/>
          </w:rPr>
        </w:pPr>
        <w:r w:rsidRPr="00051B10">
          <w:rPr>
            <w:sz w:val="10"/>
            <w:szCs w:val="10"/>
          </w:rPr>
          <w:t>G</w:t>
        </w:r>
        <w:r>
          <w:rPr>
            <w:sz w:val="10"/>
            <w:szCs w:val="10"/>
          </w:rPr>
          <w:t>ES</w:t>
        </w:r>
        <w:r w:rsidRPr="00051B10">
          <w:rPr>
            <w:sz w:val="10"/>
            <w:szCs w:val="10"/>
          </w:rPr>
          <w:t xml:space="preserve"> 22/2022</w:t>
        </w:r>
      </w:p>
      <w:p w14:paraId="63EB4678" w14:textId="16C91DD5" w:rsidR="00051B10" w:rsidRPr="00051B10" w:rsidRDefault="00051B10">
        <w:pPr>
          <w:pStyle w:val="Piedepgina"/>
          <w:jc w:val="right"/>
          <w:rPr>
            <w:sz w:val="10"/>
            <w:szCs w:val="10"/>
          </w:rPr>
        </w:pPr>
        <w:r w:rsidRPr="00051B10">
          <w:rPr>
            <w:sz w:val="10"/>
            <w:szCs w:val="10"/>
          </w:rPr>
          <w:fldChar w:fldCharType="begin"/>
        </w:r>
        <w:r w:rsidRPr="00051B10">
          <w:rPr>
            <w:sz w:val="10"/>
            <w:szCs w:val="10"/>
          </w:rPr>
          <w:instrText>PAGE   \* MERGEFORMAT</w:instrText>
        </w:r>
        <w:r w:rsidRPr="00051B10">
          <w:rPr>
            <w:sz w:val="10"/>
            <w:szCs w:val="10"/>
          </w:rPr>
          <w:fldChar w:fldCharType="separate"/>
        </w:r>
        <w:r w:rsidR="006622EC" w:rsidRPr="006622EC">
          <w:rPr>
            <w:noProof/>
            <w:sz w:val="10"/>
            <w:szCs w:val="10"/>
            <w:lang w:val="es-ES"/>
          </w:rPr>
          <w:t>8</w:t>
        </w:r>
        <w:r w:rsidRPr="00051B10">
          <w:rPr>
            <w:sz w:val="10"/>
            <w:szCs w:val="10"/>
          </w:rPr>
          <w:fldChar w:fldCharType="end"/>
        </w:r>
      </w:p>
    </w:sdtContent>
  </w:sdt>
  <w:p w14:paraId="550BFAB1" w14:textId="77777777" w:rsidR="00CB39FA" w:rsidRPr="00051B10" w:rsidRDefault="00CB39FA">
    <w:pPr>
      <w:pStyle w:val="Piedepgina"/>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C734C" w14:textId="77777777" w:rsidR="008C7805" w:rsidRDefault="008C7805" w:rsidP="00F359D7">
      <w:pPr>
        <w:spacing w:after="0" w:line="240" w:lineRule="auto"/>
      </w:pPr>
      <w:r>
        <w:separator/>
      </w:r>
    </w:p>
  </w:footnote>
  <w:footnote w:type="continuationSeparator" w:id="0">
    <w:p w14:paraId="6766CAE7" w14:textId="77777777" w:rsidR="008C7805" w:rsidRDefault="008C7805"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BEC7" w14:textId="4D7688A8" w:rsidR="00F359D7" w:rsidRDefault="008C7805">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DE92" w14:textId="67B4A5B1" w:rsidR="00F359D7" w:rsidRDefault="008C7805">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97.4pt;margin-top:-126.05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E047" w14:textId="2D18CD3A" w:rsidR="00F359D7" w:rsidRDefault="008C7805">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225F98"/>
    <w:multiLevelType w:val="hybridMultilevel"/>
    <w:tmpl w:val="FB56DA34"/>
    <w:lvl w:ilvl="0" w:tplc="951AA576">
      <w:start w:val="1"/>
      <w:numFmt w:val="upperRoman"/>
      <w:lvlText w:val="%1."/>
      <w:lvlJc w:val="left"/>
      <w:pPr>
        <w:ind w:left="1146"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594916B9"/>
    <w:multiLevelType w:val="hybridMultilevel"/>
    <w:tmpl w:val="05E0CF6E"/>
    <w:lvl w:ilvl="0" w:tplc="6A7ED05A">
      <w:start w:val="1"/>
      <w:numFmt w:val="upperRoman"/>
      <w:lvlText w:val="%1."/>
      <w:lvlJc w:val="left"/>
      <w:pPr>
        <w:tabs>
          <w:tab w:val="num" w:pos="5257"/>
        </w:tabs>
        <w:ind w:left="5257" w:hanging="720"/>
      </w:pPr>
      <w:rPr>
        <w:rFonts w:hint="default"/>
        <w:sz w:val="18"/>
        <w:szCs w:val="18"/>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5C434090"/>
    <w:multiLevelType w:val="hybridMultilevel"/>
    <w:tmpl w:val="71DEAD2E"/>
    <w:lvl w:ilvl="0" w:tplc="55308FCA">
      <w:start w:val="1"/>
      <w:numFmt w:val="upperRoman"/>
      <w:lvlText w:val="%1."/>
      <w:lvlJc w:val="left"/>
      <w:pPr>
        <w:ind w:left="1713" w:hanging="72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7B2CB6"/>
    <w:multiLevelType w:val="hybridMultilevel"/>
    <w:tmpl w:val="F47C03C6"/>
    <w:lvl w:ilvl="0" w:tplc="135C2876">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A197096"/>
    <w:multiLevelType w:val="hybridMultilevel"/>
    <w:tmpl w:val="32D0D45A"/>
    <w:lvl w:ilvl="0" w:tplc="CC1625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4"/>
  </w:num>
  <w:num w:numId="6">
    <w:abstractNumId w:val="11"/>
  </w:num>
  <w:num w:numId="7">
    <w:abstractNumId w:val="0"/>
  </w:num>
  <w:num w:numId="8">
    <w:abstractNumId w:val="3"/>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372C"/>
    <w:rsid w:val="000365EC"/>
    <w:rsid w:val="00051B10"/>
    <w:rsid w:val="000569BA"/>
    <w:rsid w:val="00061A26"/>
    <w:rsid w:val="000744BA"/>
    <w:rsid w:val="00074BC7"/>
    <w:rsid w:val="000B6ADB"/>
    <w:rsid w:val="000C740A"/>
    <w:rsid w:val="000E5690"/>
    <w:rsid w:val="000E7FA9"/>
    <w:rsid w:val="0011203F"/>
    <w:rsid w:val="0013099C"/>
    <w:rsid w:val="001533AD"/>
    <w:rsid w:val="00167135"/>
    <w:rsid w:val="00183866"/>
    <w:rsid w:val="00185274"/>
    <w:rsid w:val="001B38FB"/>
    <w:rsid w:val="001C7406"/>
    <w:rsid w:val="00211B70"/>
    <w:rsid w:val="00213972"/>
    <w:rsid w:val="00244D4F"/>
    <w:rsid w:val="00257923"/>
    <w:rsid w:val="0026795F"/>
    <w:rsid w:val="0028052C"/>
    <w:rsid w:val="00282674"/>
    <w:rsid w:val="00292A41"/>
    <w:rsid w:val="002930C2"/>
    <w:rsid w:val="002A7BBA"/>
    <w:rsid w:val="002B24CB"/>
    <w:rsid w:val="002B650B"/>
    <w:rsid w:val="002E0116"/>
    <w:rsid w:val="002F7C6F"/>
    <w:rsid w:val="00361269"/>
    <w:rsid w:val="003C5432"/>
    <w:rsid w:val="003F6AC9"/>
    <w:rsid w:val="00422553"/>
    <w:rsid w:val="004516B3"/>
    <w:rsid w:val="00460B91"/>
    <w:rsid w:val="00484D8F"/>
    <w:rsid w:val="004A4609"/>
    <w:rsid w:val="004B7673"/>
    <w:rsid w:val="004C7836"/>
    <w:rsid w:val="004F59A6"/>
    <w:rsid w:val="004F6C2F"/>
    <w:rsid w:val="00502357"/>
    <w:rsid w:val="00514284"/>
    <w:rsid w:val="005443ED"/>
    <w:rsid w:val="00586084"/>
    <w:rsid w:val="005C08D8"/>
    <w:rsid w:val="005C37A7"/>
    <w:rsid w:val="005C4F9B"/>
    <w:rsid w:val="005D3BB7"/>
    <w:rsid w:val="005E3C22"/>
    <w:rsid w:val="0061646E"/>
    <w:rsid w:val="00616938"/>
    <w:rsid w:val="00622568"/>
    <w:rsid w:val="006306F7"/>
    <w:rsid w:val="0065311E"/>
    <w:rsid w:val="006622EC"/>
    <w:rsid w:val="006737EC"/>
    <w:rsid w:val="00685855"/>
    <w:rsid w:val="00696493"/>
    <w:rsid w:val="006C6325"/>
    <w:rsid w:val="006D6DDC"/>
    <w:rsid w:val="006E74B2"/>
    <w:rsid w:val="006F2790"/>
    <w:rsid w:val="006F6F85"/>
    <w:rsid w:val="00711BF9"/>
    <w:rsid w:val="00723BBB"/>
    <w:rsid w:val="007371FC"/>
    <w:rsid w:val="00792DE2"/>
    <w:rsid w:val="00794AE5"/>
    <w:rsid w:val="007E5203"/>
    <w:rsid w:val="008079A9"/>
    <w:rsid w:val="00817961"/>
    <w:rsid w:val="00820C8B"/>
    <w:rsid w:val="008356A2"/>
    <w:rsid w:val="0085779B"/>
    <w:rsid w:val="00866BDB"/>
    <w:rsid w:val="00881D28"/>
    <w:rsid w:val="008960C9"/>
    <w:rsid w:val="008966BF"/>
    <w:rsid w:val="008B2521"/>
    <w:rsid w:val="008B5F0A"/>
    <w:rsid w:val="008B6D34"/>
    <w:rsid w:val="008C60F5"/>
    <w:rsid w:val="008C7805"/>
    <w:rsid w:val="008E5B86"/>
    <w:rsid w:val="00902176"/>
    <w:rsid w:val="00903D10"/>
    <w:rsid w:val="009210CB"/>
    <w:rsid w:val="00935351"/>
    <w:rsid w:val="0096230F"/>
    <w:rsid w:val="009C35E3"/>
    <w:rsid w:val="00A01E24"/>
    <w:rsid w:val="00A31BDD"/>
    <w:rsid w:val="00A44BCB"/>
    <w:rsid w:val="00A47297"/>
    <w:rsid w:val="00A61A3A"/>
    <w:rsid w:val="00A8298F"/>
    <w:rsid w:val="00A84FF8"/>
    <w:rsid w:val="00A92074"/>
    <w:rsid w:val="00AC5CF0"/>
    <w:rsid w:val="00B07E70"/>
    <w:rsid w:val="00B12E55"/>
    <w:rsid w:val="00B857D4"/>
    <w:rsid w:val="00B93BF4"/>
    <w:rsid w:val="00B9472E"/>
    <w:rsid w:val="00BA62C4"/>
    <w:rsid w:val="00BD7809"/>
    <w:rsid w:val="00BF531C"/>
    <w:rsid w:val="00C24535"/>
    <w:rsid w:val="00C368FF"/>
    <w:rsid w:val="00C4158C"/>
    <w:rsid w:val="00C424E1"/>
    <w:rsid w:val="00C577BF"/>
    <w:rsid w:val="00C833C2"/>
    <w:rsid w:val="00CA5834"/>
    <w:rsid w:val="00CB39FA"/>
    <w:rsid w:val="00CF57A4"/>
    <w:rsid w:val="00CF737C"/>
    <w:rsid w:val="00D049D9"/>
    <w:rsid w:val="00D92FE0"/>
    <w:rsid w:val="00DD2EDF"/>
    <w:rsid w:val="00DF11E2"/>
    <w:rsid w:val="00DF2558"/>
    <w:rsid w:val="00E06CB8"/>
    <w:rsid w:val="00E11CC4"/>
    <w:rsid w:val="00E702C9"/>
    <w:rsid w:val="00EA72A2"/>
    <w:rsid w:val="00EB375E"/>
    <w:rsid w:val="00F359D7"/>
    <w:rsid w:val="00F70DCB"/>
    <w:rsid w:val="00F739AA"/>
    <w:rsid w:val="00F83800"/>
    <w:rsid w:val="00FC16AB"/>
    <w:rsid w:val="00FD583A"/>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8CE0FC94-1091-42D6-9C27-74721318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ITT i,*Header,En-tête SQ,base,h,h1"/>
    <w:basedOn w:val="Normal"/>
    <w:link w:val="EncabezadoCar"/>
    <w:unhideWhenUsed/>
    <w:rsid w:val="00F359D7"/>
    <w:pPr>
      <w:tabs>
        <w:tab w:val="center" w:pos="4419"/>
        <w:tab w:val="right" w:pos="8838"/>
      </w:tabs>
      <w:spacing w:after="0" w:line="240" w:lineRule="auto"/>
    </w:pPr>
  </w:style>
  <w:style w:type="character" w:customStyle="1" w:styleId="EncabezadoCar">
    <w:name w:val="Encabezado Car"/>
    <w:aliases w:val="ITT i Car,*Header Car,En-tête SQ Car,base Car,h Car,h1 Car"/>
    <w:basedOn w:val="Fuentedeprrafopredeter"/>
    <w:link w:val="Encabezado"/>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Listas,lp1,List Paragraph1,List Paragraph11,Bullet List,FooterText,numbered,Paragraphe de liste1,Bulletr List Paragraph,列出段落,列出段落1,List Paragraph Char Char,b1,Lista sin Numerar,List Paragraph 2,RFP - List Bullet,Heading 3 - Museo"/>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1">
    <w:name w:val="Unresolved Mention1"/>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1"/>
    <w:rsid w:val="005C08D8"/>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5C08D8"/>
  </w:style>
  <w:style w:type="paragraph" w:styleId="Puesto">
    <w:name w:val="Title"/>
    <w:basedOn w:val="Normal"/>
    <w:link w:val="PuestoCar"/>
    <w:qFormat/>
    <w:rsid w:val="005C08D8"/>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PuestoCar">
    <w:name w:val="Puesto Car"/>
    <w:basedOn w:val="Fuentedeprrafopredeter"/>
    <w:link w:val="Puesto"/>
    <w:rsid w:val="005C08D8"/>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5C08D8"/>
    <w:rPr>
      <w:rFonts w:ascii="Arial" w:eastAsia="Times New Roman" w:hAnsi="Arial" w:cs="Arial"/>
      <w:sz w:val="20"/>
      <w:szCs w:val="20"/>
      <w:lang w:val="es-ES" w:eastAsia="es-ES"/>
    </w:rPr>
  </w:style>
  <w:style w:type="paragraph" w:customStyle="1" w:styleId="Texto">
    <w:name w:val="Texto"/>
    <w:basedOn w:val="Normal"/>
    <w:rsid w:val="005C08D8"/>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List Paragraph Char Char Car,b1 Car,Lista sin Numerar Car"/>
    <w:link w:val="Prrafodelista"/>
    <w:uiPriority w:val="34"/>
    <w:locked/>
    <w:rsid w:val="005C08D8"/>
  </w:style>
  <w:style w:type="paragraph" w:styleId="Revisin">
    <w:name w:val="Revision"/>
    <w:hidden/>
    <w:uiPriority w:val="99"/>
    <w:semiHidden/>
    <w:rsid w:val="00244D4F"/>
    <w:pPr>
      <w:spacing w:after="0" w:line="240" w:lineRule="auto"/>
    </w:pPr>
  </w:style>
  <w:style w:type="character" w:styleId="Refdecomentario">
    <w:name w:val="annotation reference"/>
    <w:basedOn w:val="Fuentedeprrafopredeter"/>
    <w:uiPriority w:val="99"/>
    <w:semiHidden/>
    <w:unhideWhenUsed/>
    <w:rsid w:val="000E5690"/>
    <w:rPr>
      <w:sz w:val="16"/>
      <w:szCs w:val="16"/>
    </w:rPr>
  </w:style>
  <w:style w:type="paragraph" w:styleId="Textocomentario">
    <w:name w:val="annotation text"/>
    <w:basedOn w:val="Normal"/>
    <w:link w:val="TextocomentarioCar"/>
    <w:uiPriority w:val="99"/>
    <w:unhideWhenUsed/>
    <w:rsid w:val="000E5690"/>
    <w:pPr>
      <w:spacing w:line="240" w:lineRule="auto"/>
    </w:pPr>
    <w:rPr>
      <w:sz w:val="20"/>
      <w:szCs w:val="20"/>
    </w:rPr>
  </w:style>
  <w:style w:type="character" w:customStyle="1" w:styleId="TextocomentarioCar">
    <w:name w:val="Texto comentario Car"/>
    <w:basedOn w:val="Fuentedeprrafopredeter"/>
    <w:link w:val="Textocomentario"/>
    <w:uiPriority w:val="99"/>
    <w:rsid w:val="000E5690"/>
    <w:rPr>
      <w:sz w:val="20"/>
      <w:szCs w:val="20"/>
    </w:rPr>
  </w:style>
  <w:style w:type="paragraph" w:styleId="Asuntodelcomentario">
    <w:name w:val="annotation subject"/>
    <w:basedOn w:val="Textocomentario"/>
    <w:next w:val="Textocomentario"/>
    <w:link w:val="AsuntodelcomentarioCar"/>
    <w:uiPriority w:val="99"/>
    <w:semiHidden/>
    <w:unhideWhenUsed/>
    <w:rsid w:val="000E5690"/>
    <w:rPr>
      <w:b/>
      <w:bCs/>
    </w:rPr>
  </w:style>
  <w:style w:type="character" w:customStyle="1" w:styleId="AsuntodelcomentarioCar">
    <w:name w:val="Asunto del comentario Car"/>
    <w:basedOn w:val="TextocomentarioCar"/>
    <w:link w:val="Asuntodelcomentario"/>
    <w:uiPriority w:val="99"/>
    <w:semiHidden/>
    <w:rsid w:val="000E5690"/>
    <w:rPr>
      <w:b/>
      <w:bCs/>
      <w:sz w:val="20"/>
      <w:szCs w:val="20"/>
    </w:rPr>
  </w:style>
  <w:style w:type="paragraph" w:styleId="Sinespaciado">
    <w:name w:val="No Spacing"/>
    <w:uiPriority w:val="1"/>
    <w:qFormat/>
    <w:rsid w:val="00BA62C4"/>
    <w:pPr>
      <w:spacing w:after="0" w:line="240" w:lineRule="auto"/>
    </w:pPr>
  </w:style>
  <w:style w:type="paragraph" w:styleId="Textodeglobo">
    <w:name w:val="Balloon Text"/>
    <w:basedOn w:val="Normal"/>
    <w:link w:val="TextodegloboCar"/>
    <w:uiPriority w:val="99"/>
    <w:semiHidden/>
    <w:unhideWhenUsed/>
    <w:rsid w:val="002579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D966-174D-4CC4-A572-5829DB98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4537</Words>
  <Characters>24959</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 Mendez</dc:creator>
  <cp:lastModifiedBy>Usuario</cp:lastModifiedBy>
  <cp:revision>7</cp:revision>
  <cp:lastPrinted>2022-04-12T20:17:00Z</cp:lastPrinted>
  <dcterms:created xsi:type="dcterms:W3CDTF">2022-09-06T03:22:00Z</dcterms:created>
  <dcterms:modified xsi:type="dcterms:W3CDTF">2022-09-06T04:02:00Z</dcterms:modified>
</cp:coreProperties>
</file>