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8C" w:rsidRPr="00DC76D9" w:rsidRDefault="00466F5F" w:rsidP="004552F4">
      <w:pPr>
        <w:pStyle w:val="Textoindependiente"/>
        <w:rPr>
          <w:rFonts w:ascii="Helvetica" w:hAnsi="Helvetica" w:cs="Helvetica"/>
          <w:b/>
          <w:i w:val="0"/>
        </w:rPr>
      </w:pPr>
      <w:bookmarkStart w:id="0" w:name="_GoBack"/>
      <w:bookmarkEnd w:id="0"/>
      <w:r w:rsidRPr="00DC76D9">
        <w:rPr>
          <w:rFonts w:ascii="Helvetica" w:hAnsi="Helvetica" w:cs="Helvetica"/>
          <w:bCs/>
          <w:i w:val="0"/>
        </w:rPr>
        <w:t xml:space="preserve">EL </w:t>
      </w:r>
      <w:r w:rsidR="00A83E44">
        <w:rPr>
          <w:rFonts w:ascii="Helvetica" w:hAnsi="Helvetica" w:cs="Helvetica"/>
          <w:bCs/>
          <w:i w:val="0"/>
        </w:rPr>
        <w:t xml:space="preserve">H. AYUNTAMIENTO DE ELOTA, </w:t>
      </w:r>
      <w:r w:rsidRPr="00DC76D9">
        <w:rPr>
          <w:rFonts w:ascii="Helvetica" w:hAnsi="Helvetica" w:cs="Helvetica"/>
          <w:bCs/>
          <w:i w:val="0"/>
        </w:rPr>
        <w:t xml:space="preserve">A TRAVÉS DE LA </w:t>
      </w:r>
      <w:r w:rsidR="00A83E44">
        <w:rPr>
          <w:rFonts w:ascii="Helvetica" w:hAnsi="Helvetica" w:cs="Helvetica"/>
          <w:bCs/>
          <w:i w:val="0"/>
        </w:rPr>
        <w:t>JUTA MUNCIPAL DE AGUA POTABLE Y ALCANTARILLADO DEL MUNICIPIO DE ELOTA</w:t>
      </w:r>
      <w:r w:rsidRPr="00DC76D9">
        <w:rPr>
          <w:rFonts w:ascii="Helvetica" w:hAnsi="Helvetica" w:cs="Helvetica"/>
          <w:bCs/>
          <w:i w:val="0"/>
        </w:rPr>
        <w:t xml:space="preserve">,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CONCURSONo. </w:t>
      </w:r>
      <w:r w:rsidR="00A83E44">
        <w:rPr>
          <w:rFonts w:ascii="Helvetica" w:hAnsi="Helvetica" w:cs="Helvetica"/>
          <w:b/>
          <w:bCs/>
          <w:i w:val="0"/>
        </w:rPr>
        <w:t>JAPAME-ELO-ALC-FAIS-001-2018</w:t>
      </w:r>
      <w:r w:rsidRPr="00DC76D9">
        <w:rPr>
          <w:rFonts w:ascii="Helvetica" w:hAnsi="Helvetica" w:cs="Helvetica"/>
          <w:i w:val="0"/>
        </w:rPr>
        <w:t>,</w:t>
      </w:r>
      <w:r w:rsidRPr="00DC76D9">
        <w:rPr>
          <w:rFonts w:ascii="Helvetica" w:hAnsi="Helvetica" w:cs="Helvetica"/>
          <w:bCs/>
          <w:i w:val="0"/>
        </w:rPr>
        <w:t xml:space="preserve"> DE LA LICITACIÓN PÚBLICA NACIONAL ESTATAL </w:t>
      </w:r>
      <w:r w:rsidR="00223426" w:rsidRPr="00DC76D9">
        <w:rPr>
          <w:rFonts w:ascii="Helvetica" w:hAnsi="Helvetica" w:cs="Helvetica"/>
          <w:b/>
          <w:bCs/>
          <w:i w:val="0"/>
        </w:rPr>
        <w:t>No.</w:t>
      </w:r>
      <w:r w:rsidR="00E62483" w:rsidRPr="00DC76D9">
        <w:rPr>
          <w:rFonts w:ascii="Helvetica" w:hAnsi="Helvetica" w:cs="Helvetica"/>
          <w:b/>
          <w:bCs/>
          <w:i w:val="0"/>
        </w:rPr>
        <w:t>0</w:t>
      </w:r>
      <w:r w:rsidR="00A83E44">
        <w:rPr>
          <w:rFonts w:ascii="Helvetica" w:hAnsi="Helvetica" w:cs="Helvetica"/>
          <w:b/>
          <w:bCs/>
          <w:i w:val="0"/>
        </w:rPr>
        <w:t>01</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Pr="00DC76D9">
        <w:rPr>
          <w:rFonts w:ascii="Helvetica" w:hAnsi="Helvetica" w:cs="Helvetica"/>
          <w:bCs/>
          <w:i w:val="0"/>
        </w:rPr>
        <w:t xml:space="preserve"> LA OBRA</w:t>
      </w:r>
      <w:r w:rsidR="00B50233" w:rsidRPr="00DC76D9">
        <w:rPr>
          <w:rFonts w:ascii="Helvetica" w:hAnsi="Helvetica" w:cs="Helvetica"/>
          <w:bCs/>
          <w:i w:val="0"/>
        </w:rPr>
        <w:t>:</w:t>
      </w:r>
      <w:r w:rsidR="00A83E44">
        <w:rPr>
          <w:rFonts w:ascii="Helvetica" w:hAnsi="Helvetica" w:cs="Helvetica"/>
          <w:b/>
          <w:bCs/>
          <w:i w:val="0"/>
        </w:rPr>
        <w:t>CONSTRUCCION DE SISTEMA DE ALCANTARILLADO Y SANEAMIENTO EN LA LOCALIDAD DE GRANJAS DEL NOROTE MUNICIPIO DE ELOTA</w:t>
      </w:r>
      <w:r w:rsidR="00DC76D9" w:rsidRPr="00DC76D9">
        <w:rPr>
          <w:rFonts w:ascii="Helvetica" w:hAnsi="Helvetica" w:cs="Helvetica"/>
          <w:b/>
          <w:bCs/>
          <w:i w:val="0"/>
        </w:rPr>
        <w:t>, ESTA</w:t>
      </w:r>
      <w:r w:rsidR="00DC76D9" w:rsidRPr="00DC76D9">
        <w:rPr>
          <w:rFonts w:ascii="Helvetica" w:hAnsi="Helvetica" w:cs="Helvetica"/>
          <w:b/>
          <w:bCs/>
          <w:i w:val="0"/>
          <w:lang w:val="es-MX"/>
        </w:rPr>
        <w:t>DO DE SINALOA</w:t>
      </w:r>
      <w:r w:rsidR="002E1326" w:rsidRPr="00DC76D9">
        <w:rPr>
          <w:rFonts w:ascii="Helvetica" w:hAnsi="Helvetica" w:cs="Helvetica"/>
          <w:b/>
          <w:i w:val="0"/>
        </w:rPr>
        <w:t>,</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 xml:space="preserve">Se permitirá la intervención de testigo social,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la Ley de Obras Públicas y Servicios relacionados 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133CFF" w:rsidRPr="00CD6B78" w:rsidRDefault="0032639B" w:rsidP="0032639B">
      <w:pPr>
        <w:pStyle w:val="Textoindependiente32"/>
        <w:rPr>
          <w:rFonts w:ascii="Helvetica" w:hAnsi="Helvetica" w:cs="Helvetica"/>
          <w:i w:val="0"/>
          <w:sz w:val="20"/>
        </w:rPr>
      </w:pPr>
      <w:r w:rsidRPr="007B2841">
        <w:rPr>
          <w:rFonts w:ascii="Helvetica" w:hAnsi="Helvetica" w:cs="Arial"/>
          <w:i w:val="0"/>
          <w:color w:val="000000"/>
          <w:sz w:val="20"/>
          <w:lang w:val="es-MX"/>
        </w:rPr>
        <w:t xml:space="preserve">La </w:t>
      </w:r>
      <w:r w:rsidR="00F320CB" w:rsidRPr="007B2841">
        <w:rPr>
          <w:rFonts w:ascii="Helvetica" w:hAnsi="Helvetica" w:cs="Arial"/>
          <w:i w:val="0"/>
          <w:color w:val="000000"/>
          <w:sz w:val="20"/>
          <w:lang w:val="es-MX"/>
        </w:rPr>
        <w:t xml:space="preserve">presente </w:t>
      </w:r>
      <w:r w:rsidRPr="007B2841">
        <w:rPr>
          <w:rFonts w:ascii="Helvetica" w:hAnsi="Helvetica" w:cs="Arial"/>
          <w:i w:val="0"/>
          <w:color w:val="000000"/>
          <w:sz w:val="20"/>
          <w:lang w:val="es-MX"/>
        </w:rPr>
        <w:t xml:space="preserve">convocatoria a la licitación estará disponible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consulta, un ejemplar impreso de la convocatoria a la licitación en las oficinas de la Convocante ubicadas en </w:t>
      </w:r>
      <w:r w:rsidRPr="007B2841">
        <w:rPr>
          <w:rFonts w:ascii="Helvetica" w:hAnsi="Helvetica" w:cs="Arial"/>
          <w:i w:val="0"/>
          <w:sz w:val="20"/>
        </w:rPr>
        <w:t xml:space="preserve"> en</w:t>
      </w:r>
      <w:r w:rsidR="00133CFF">
        <w:rPr>
          <w:rFonts w:ascii="Helvetica" w:hAnsi="Helvetica" w:cs="Arial"/>
          <w:i w:val="0"/>
          <w:sz w:val="20"/>
        </w:rPr>
        <w:t xml:space="preserve"> Blvd. Luid Donaldo Colosio No. 19, Col. Arroyitos en La Cruz, Elota,Sinaloa</w:t>
      </w:r>
      <w:r w:rsidRPr="00133CFF">
        <w:rPr>
          <w:rFonts w:ascii="Helvetica" w:hAnsi="Helvetica" w:cs="Helvetica"/>
          <w:i w:val="0"/>
          <w:sz w:val="20"/>
        </w:rPr>
        <w:t>, México</w:t>
      </w:r>
      <w:r w:rsidR="00133CFF" w:rsidRPr="00133CFF">
        <w:rPr>
          <w:rFonts w:ascii="Helvetica" w:hAnsi="Helvetica" w:cs="Helvetica"/>
          <w:i w:val="0"/>
          <w:sz w:val="20"/>
        </w:rPr>
        <w:t>.</w:t>
      </w:r>
    </w:p>
    <w:p w:rsidR="0032639B" w:rsidRPr="005C4A15" w:rsidRDefault="0032639B" w:rsidP="0032639B">
      <w:pPr>
        <w:pStyle w:val="Textoindependiente32"/>
        <w:rPr>
          <w:rFonts w:ascii="Helvetica" w:hAnsi="Helvetica" w:cs="Arial"/>
          <w:i w:val="0"/>
          <w:sz w:val="10"/>
          <w:szCs w:val="10"/>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LICITACIÓN PÚBLICA.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lastRenderedPageBreak/>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lastRenderedPageBreak/>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Mismas del Estado de Sinaloa; y,</w:t>
      </w:r>
    </w:p>
    <w:p w:rsidR="005C4A15" w:rsidRPr="004E74CD" w:rsidRDefault="005C4A15" w:rsidP="005C4A15">
      <w:pPr>
        <w:pStyle w:val="Prrafodelista"/>
        <w:rPr>
          <w:rFonts w:ascii="Helvetica" w:hAnsi="Helvetica" w:cs="Arial"/>
          <w:i w:val="0"/>
          <w:sz w:val="6"/>
          <w:szCs w:val="6"/>
          <w:lang w:val="es-ES"/>
        </w:rPr>
      </w:pPr>
    </w:p>
    <w:p w:rsidR="0032639B" w:rsidRPr="007B2841" w:rsidRDefault="008E2395" w:rsidP="00EF6FB3">
      <w:pPr>
        <w:pStyle w:val="SRA"/>
        <w:numPr>
          <w:ilvl w:val="0"/>
          <w:numId w:val="4"/>
        </w:numPr>
        <w:spacing w:line="231" w:lineRule="exact"/>
        <w:rPr>
          <w:rFonts w:ascii="Helvetica" w:hAnsi="Helvetica" w:cs="Arial"/>
          <w:color w:val="000000"/>
          <w:sz w:val="20"/>
        </w:rPr>
      </w:pPr>
      <w:r>
        <w:rPr>
          <w:rFonts w:ascii="Helvetica" w:hAnsi="Helvetica" w:cs="Arial"/>
          <w:b/>
          <w:sz w:val="20"/>
          <w:lang w:val="es-ES"/>
        </w:rPr>
        <w:t>La Junta</w:t>
      </w:r>
      <w:r w:rsidR="00F320CB" w:rsidRPr="007B2841">
        <w:rPr>
          <w:rFonts w:ascii="Helvetica" w:hAnsi="Helvetica" w:cs="Arial"/>
          <w:b/>
          <w:sz w:val="20"/>
          <w:lang w:val="es-ES"/>
        </w:rPr>
        <w:t>:</w:t>
      </w:r>
      <w:r w:rsidR="00F320CB" w:rsidRPr="007B2841">
        <w:rPr>
          <w:rFonts w:ascii="Helvetica" w:hAnsi="Helvetica" w:cs="Arial"/>
          <w:sz w:val="20"/>
          <w:lang w:val="es-ES"/>
        </w:rPr>
        <w:t xml:space="preserve"> la </w:t>
      </w:r>
      <w:r>
        <w:rPr>
          <w:rFonts w:ascii="Helvetica" w:hAnsi="Helvetica" w:cs="Arial"/>
          <w:sz w:val="20"/>
          <w:lang w:val="es-ES"/>
        </w:rPr>
        <w:t>Junta Municipal de Agua Potable y Alcantarillado del Municipio de Elota.</w:t>
      </w: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8E2395">
        <w:rPr>
          <w:rFonts w:ascii="Helvetica" w:hAnsi="Helvetica"/>
          <w:i w:val="0"/>
        </w:rPr>
        <w:t>el H. Ayuntamiento de Elota.</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DA-9.- </w:t>
      </w:r>
      <w:r w:rsidR="008E2395">
        <w:rPr>
          <w:rFonts w:ascii="Helvetica" w:hAnsi="Helvetica"/>
          <w:i w:val="0"/>
        </w:rPr>
        <w:t>Escrito en papel membret</w:t>
      </w:r>
      <w:r w:rsidRPr="00213EB0">
        <w:rPr>
          <w:rFonts w:ascii="Helvetica" w:hAnsi="Helvetica"/>
          <w:i w:val="0"/>
        </w:rPr>
        <w:t xml:space="preserve">ado del licitante en el cual manifieste: Declaración de integridad, bajo protesta decir la verdad, que por sí mismos o a través de interpósita persona, se abstendrán de adoptar conductas, para que los servidores públicos de </w:t>
      </w:r>
      <w:r w:rsidRPr="008E2395">
        <w:rPr>
          <w:rFonts w:ascii="Helvetica" w:hAnsi="Helvetica"/>
          <w:i w:val="0"/>
        </w:rPr>
        <w:t xml:space="preserve">la </w:t>
      </w:r>
      <w:r w:rsidR="008E2395" w:rsidRPr="008E2395">
        <w:rPr>
          <w:rFonts w:ascii="Helvetica" w:hAnsi="Helvetica" w:cs="Arial"/>
          <w:i w:val="0"/>
          <w:lang w:val="es-ES"/>
        </w:rPr>
        <w:t>Junta Municipal de Agua Potable y Alcantarillado del Municipio de Elota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w:t>
      </w:r>
      <w:r w:rsidR="00BD77E1" w:rsidRPr="007B2841">
        <w:rPr>
          <w:rFonts w:ascii="Helvetica" w:hAnsi="Helvetica"/>
          <w:i w:val="0"/>
          <w:sz w:val="20"/>
          <w:szCs w:val="20"/>
        </w:rPr>
        <w:lastRenderedPageBreak/>
        <w:t xml:space="preserve">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D4503B" w:rsidRDefault="00D4503B" w:rsidP="00D4503B">
      <w:pPr>
        <w:ind w:right="51"/>
        <w:jc w:val="both"/>
        <w:rPr>
          <w:rFonts w:ascii="Helvetica" w:hAnsi="Helvetica"/>
          <w:i w:val="0"/>
          <w:spacing w:val="-3"/>
          <w:lang w:val="es-ES_tradnl"/>
        </w:rPr>
      </w:pPr>
      <w:r w:rsidRPr="008D3C46">
        <w:rPr>
          <w:rFonts w:ascii="Helvetica" w:hAnsi="Helvetica"/>
          <w:i w:val="0"/>
          <w:spacing w:val="-2"/>
          <w:lang w:val="es-ES_tradnl"/>
        </w:rPr>
        <w:t xml:space="preserve">El origen de los recursos para realizar los trabajos </w:t>
      </w:r>
      <w:r w:rsidRPr="008D3C46">
        <w:rPr>
          <w:rFonts w:ascii="Helvetica" w:hAnsi="Helvetica"/>
          <w:i w:val="0"/>
          <w:spacing w:val="-3"/>
          <w:lang w:val="es-ES_tradnl"/>
        </w:rPr>
        <w:t>son Estatales</w:t>
      </w:r>
      <w:r w:rsidR="00E62483">
        <w:rPr>
          <w:rFonts w:ascii="Helvetica" w:hAnsi="Helvetica"/>
          <w:i w:val="0"/>
          <w:spacing w:val="-3"/>
          <w:lang w:val="es-ES_tradnl"/>
        </w:rPr>
        <w:t xml:space="preserve">, de conformidad con el Fondo de Infraestructura Social </w:t>
      </w:r>
      <w:r w:rsidR="008E2395">
        <w:rPr>
          <w:rFonts w:ascii="Helvetica" w:hAnsi="Helvetica"/>
          <w:i w:val="0"/>
          <w:spacing w:val="-3"/>
          <w:lang w:val="es-ES_tradnl"/>
        </w:rPr>
        <w:t xml:space="preserve">Municipal </w:t>
      </w:r>
      <w:r w:rsidR="00F37302">
        <w:rPr>
          <w:rFonts w:ascii="Helvetica" w:hAnsi="Helvetica"/>
          <w:i w:val="0"/>
          <w:spacing w:val="-3"/>
          <w:lang w:val="es-ES_tradnl"/>
        </w:rPr>
        <w:t xml:space="preserve"> (FIS</w:t>
      </w:r>
      <w:r w:rsidR="008E2395">
        <w:rPr>
          <w:rFonts w:ascii="Helvetica" w:hAnsi="Helvetica"/>
          <w:i w:val="0"/>
          <w:spacing w:val="-3"/>
          <w:lang w:val="es-ES_tradnl"/>
        </w:rPr>
        <w:t>M</w:t>
      </w:r>
      <w:r w:rsidR="00F37302">
        <w:rPr>
          <w:rFonts w:ascii="Helvetica" w:hAnsi="Helvetica"/>
          <w:i w:val="0"/>
          <w:spacing w:val="-3"/>
          <w:lang w:val="es-ES_tradnl"/>
        </w:rPr>
        <w:t>), del Ramo 33</w:t>
      </w:r>
      <w:r w:rsidR="00E62483">
        <w:rPr>
          <w:rFonts w:ascii="Helvetica" w:hAnsi="Helvetica"/>
          <w:i w:val="0"/>
          <w:spacing w:val="-3"/>
          <w:lang w:val="es-ES_tradnl"/>
        </w:rPr>
        <w:t xml:space="preserve">, </w:t>
      </w:r>
      <w:r w:rsidR="008E2395">
        <w:rPr>
          <w:rFonts w:ascii="Helvetica" w:hAnsi="Helvetica"/>
          <w:i w:val="0"/>
          <w:spacing w:val="-3"/>
          <w:lang w:val="es-ES_tradnl"/>
        </w:rPr>
        <w:t xml:space="preserve"> </w:t>
      </w:r>
      <w:r w:rsidR="00FD7A93">
        <w:rPr>
          <w:rFonts w:ascii="Helvetica" w:hAnsi="Helvetica"/>
          <w:i w:val="0"/>
          <w:spacing w:val="-3"/>
          <w:lang w:val="es-ES_tradnl"/>
        </w:rPr>
        <w:t xml:space="preserve">aprobado en el octavo punto de la cuadragésima cuarta  acta de cabildo del </w:t>
      </w:r>
      <w:r w:rsidR="008E2395">
        <w:rPr>
          <w:rFonts w:ascii="Helvetica" w:hAnsi="Helvetica"/>
          <w:i w:val="0"/>
          <w:spacing w:val="-3"/>
          <w:lang w:val="es-ES_tradnl"/>
        </w:rPr>
        <w:t xml:space="preserve"> H. Ayuntamiento de Elota</w:t>
      </w:r>
      <w:r w:rsidR="00FD7A93">
        <w:rPr>
          <w:rFonts w:ascii="Helvetica" w:hAnsi="Helvetica"/>
          <w:i w:val="0"/>
          <w:spacing w:val="-3"/>
          <w:lang w:val="es-ES_tradnl"/>
        </w:rPr>
        <w:t xml:space="preserve">  de fecha 31 DE Mayo de 2018.</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FD7A93">
        <w:rPr>
          <w:rFonts w:ascii="Helvetica" w:hAnsi="Helvetica" w:cs="Helvetica"/>
          <w:b/>
          <w:bCs/>
          <w:i w:val="0"/>
        </w:rPr>
        <w:t>CONSTRUCCION DE SISTEMA DE ALCANTARILLADO Y SANEAMIENTO EN LA LOCALIDAD DE GRANJAS DEL NOROTE, MUNICIPIO DE ELOTA</w:t>
      </w:r>
      <w:r w:rsidR="00DC76D9" w:rsidRPr="00DC76D9">
        <w:rPr>
          <w:rFonts w:ascii="Helvetica" w:hAnsi="Helvetica" w:cs="Helvetica"/>
          <w:b/>
          <w:bCs/>
          <w:i w:val="0"/>
        </w:rPr>
        <w:t xml:space="preserve">, ESTADO DE </w:t>
      </w:r>
      <w:r w:rsidR="00FD7A93" w:rsidRPr="00DC76D9">
        <w:rPr>
          <w:rFonts w:ascii="Helvetica" w:hAnsi="Helvetica" w:cs="Helvetica"/>
          <w:b/>
          <w:bCs/>
          <w:i w:val="0"/>
        </w:rPr>
        <w:t>SINALOA</w:t>
      </w:r>
      <w:r w:rsidR="00FD7A93" w:rsidRPr="0068042E">
        <w:rPr>
          <w:rFonts w:ascii="Helvetica" w:hAnsi="Helvetica" w:cs="Helvetica"/>
          <w:b/>
          <w:i w:val="0"/>
        </w:rPr>
        <w:t>,</w:t>
      </w:r>
      <w:r w:rsidR="00FD7A93" w:rsidRPr="00F0243B">
        <w:rPr>
          <w:rFonts w:ascii="Helvetica" w:hAnsi="Helvetica" w:cs="Helvetica"/>
          <w:i w:val="0"/>
        </w:rPr>
        <w:t xml:space="preserve"> 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FD7A93">
        <w:rPr>
          <w:rFonts w:ascii="Helvetica" w:hAnsi="Helvetica" w:cs="Arial"/>
          <w:b/>
          <w:i w:val="0"/>
        </w:rPr>
        <w:t>0</w:t>
      </w:r>
      <w:r w:rsidR="00F37302">
        <w:rPr>
          <w:rFonts w:ascii="Helvetica" w:hAnsi="Helvetica" w:cs="Arial"/>
          <w:b/>
          <w:i w:val="0"/>
        </w:rPr>
        <w:t>9</w:t>
      </w:r>
      <w:r w:rsidR="00B52AD9" w:rsidRPr="00B52AD9">
        <w:rPr>
          <w:rFonts w:ascii="Helvetica" w:hAnsi="Helvetica" w:cs="Arial"/>
          <w:b/>
          <w:i w:val="0"/>
        </w:rPr>
        <w:t xml:space="preserve"> de </w:t>
      </w:r>
      <w:r w:rsidR="00FD7A93">
        <w:rPr>
          <w:rFonts w:ascii="Helvetica" w:hAnsi="Helvetica" w:cs="Arial"/>
          <w:b/>
          <w:i w:val="0"/>
        </w:rPr>
        <w:t>jul</w:t>
      </w:r>
      <w:r w:rsidR="00633400">
        <w:rPr>
          <w:rFonts w:ascii="Helvetica" w:hAnsi="Helvetica" w:cs="Arial"/>
          <w:b/>
          <w:i w:val="0"/>
        </w:rPr>
        <w:t>io</w:t>
      </w:r>
      <w:r w:rsidR="00B52AD9" w:rsidRPr="00B52AD9">
        <w:rPr>
          <w:rFonts w:ascii="Helvetica" w:hAnsi="Helvetica" w:cs="Arial"/>
          <w:b/>
          <w:i w:val="0"/>
        </w:rPr>
        <w:t xml:space="preserve"> del 201</w:t>
      </w:r>
      <w:r w:rsidR="00CB7CE7">
        <w:rPr>
          <w:rFonts w:ascii="Helvetica" w:hAnsi="Helvetica" w:cs="Arial"/>
          <w:b/>
          <w:i w:val="0"/>
        </w:rPr>
        <w:t>8</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FD7A93">
        <w:rPr>
          <w:rFonts w:ascii="Helvetica" w:hAnsi="Helvetica" w:cs="Arial"/>
          <w:b/>
          <w:i w:val="0"/>
          <w:noProof/>
        </w:rPr>
        <w:t xml:space="preserve">13 </w:t>
      </w:r>
      <w:r w:rsidRPr="00B52AD9">
        <w:rPr>
          <w:rFonts w:ascii="Helvetica" w:hAnsi="Helvetica" w:cs="Arial"/>
          <w:b/>
          <w:i w:val="0"/>
          <w:noProof/>
        </w:rPr>
        <w:t xml:space="preserve">de </w:t>
      </w:r>
      <w:r w:rsidR="00FD7A93">
        <w:rPr>
          <w:rFonts w:ascii="Helvetica" w:hAnsi="Helvetica" w:cs="Arial"/>
          <w:b/>
          <w:i w:val="0"/>
          <w:noProof/>
        </w:rPr>
        <w:t xml:space="preserve">octubre </w:t>
      </w:r>
      <w:r w:rsidRPr="00B52AD9">
        <w:rPr>
          <w:rFonts w:ascii="Helvetica" w:hAnsi="Helvetica" w:cs="Arial"/>
          <w:b/>
          <w:i w:val="0"/>
          <w:noProof/>
        </w:rPr>
        <w:t>de</w:t>
      </w:r>
      <w:r w:rsidR="00AE3AE0">
        <w:rPr>
          <w:rFonts w:ascii="Helvetica" w:hAnsi="Helvetica" w:cs="Arial"/>
          <w:b/>
          <w:i w:val="0"/>
          <w:noProof/>
        </w:rPr>
        <w:t>l</w:t>
      </w:r>
      <w:r w:rsidRPr="00B52AD9">
        <w:rPr>
          <w:rFonts w:ascii="Helvetica" w:hAnsi="Helvetica" w:cs="Arial"/>
          <w:b/>
          <w:i w:val="0"/>
          <w:noProof/>
        </w:rPr>
        <w:t xml:space="preserve"> 201</w:t>
      </w:r>
      <w:r w:rsidR="00105247">
        <w:rPr>
          <w:rFonts w:ascii="Helvetica" w:hAnsi="Helvetica" w:cs="Arial"/>
          <w:b/>
          <w:i w:val="0"/>
          <w:noProof/>
        </w:rPr>
        <w:t>8</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DC76D9">
        <w:rPr>
          <w:rFonts w:ascii="Helvetica" w:hAnsi="Helvetica" w:cs="Arial"/>
          <w:b/>
          <w:i w:val="0"/>
          <w:noProof/>
        </w:rPr>
        <w:t>9</w:t>
      </w:r>
      <w:r w:rsidR="00FD7A93">
        <w:rPr>
          <w:rFonts w:ascii="Helvetica" w:hAnsi="Helvetica" w:cs="Arial"/>
          <w:b/>
          <w:i w:val="0"/>
          <w:noProof/>
        </w:rPr>
        <w:t>7</w:t>
      </w:r>
      <w:r w:rsidR="00131CEF">
        <w:rPr>
          <w:rFonts w:ascii="Helvetica" w:hAnsi="Helvetica" w:cs="Arial"/>
          <w:b/>
          <w:i w:val="0"/>
          <w:noProof/>
        </w:rPr>
        <w:t xml:space="preserve"> (</w:t>
      </w:r>
      <w:r w:rsidR="00DC76D9">
        <w:rPr>
          <w:rFonts w:ascii="Helvetica" w:hAnsi="Helvetica" w:cs="Arial"/>
          <w:b/>
          <w:i w:val="0"/>
          <w:noProof/>
        </w:rPr>
        <w:t xml:space="preserve">noventa y </w:t>
      </w:r>
      <w:r w:rsidR="00FD7A93">
        <w:rPr>
          <w:rFonts w:ascii="Helvetica" w:hAnsi="Helvetica" w:cs="Arial"/>
          <w:b/>
          <w:i w:val="0"/>
          <w:noProof/>
        </w:rPr>
        <w:t>siete</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 xml:space="preserve">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w:t>
      </w:r>
      <w:r w:rsidRPr="007B2841">
        <w:rPr>
          <w:rFonts w:ascii="Helvetica" w:hAnsi="Helvetica" w:cs="Arial"/>
          <w:bCs/>
          <w:i w:val="0"/>
          <w:color w:val="000000"/>
        </w:rPr>
        <w:lastRenderedPageBreak/>
        <w:t>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E12DDD" w:rsidRPr="007B2841">
        <w:rPr>
          <w:rFonts w:ascii="Helvetica" w:hAnsi="Helvetica" w:cs="Arial"/>
          <w:i w:val="0"/>
        </w:rPr>
        <w:t>el lugar de la obra</w:t>
      </w:r>
      <w:r w:rsidR="00F6362E" w:rsidRPr="007B2841">
        <w:rPr>
          <w:rFonts w:ascii="Helvetica" w:hAnsi="Helvetica" w:cs="Arial"/>
          <w:i w:val="0"/>
        </w:rPr>
        <w:t>, el día</w:t>
      </w:r>
      <w:r w:rsidR="00264578">
        <w:rPr>
          <w:rFonts w:ascii="Helvetica" w:hAnsi="Helvetica" w:cs="Arial"/>
          <w:i w:val="0"/>
        </w:rPr>
        <w:t xml:space="preserve"> </w:t>
      </w:r>
      <w:r w:rsidR="00264578">
        <w:rPr>
          <w:rFonts w:ascii="Helvetica" w:hAnsi="Helvetica" w:cs="Arial"/>
          <w:b/>
          <w:i w:val="0"/>
        </w:rPr>
        <w:t xml:space="preserve">26 </w:t>
      </w:r>
      <w:r w:rsidR="00B52AD9" w:rsidRPr="00B52AD9">
        <w:rPr>
          <w:rFonts w:ascii="Helvetica" w:hAnsi="Helvetica" w:cs="Arial"/>
          <w:b/>
          <w:i w:val="0"/>
        </w:rPr>
        <w:t xml:space="preserve">de </w:t>
      </w:r>
      <w:r w:rsidR="00264578">
        <w:rPr>
          <w:rFonts w:ascii="Helvetica" w:hAnsi="Helvetica" w:cs="Arial"/>
          <w:b/>
          <w:i w:val="0"/>
        </w:rPr>
        <w:t>Junio</w:t>
      </w:r>
      <w:r w:rsidR="00B52AD9" w:rsidRPr="00B52AD9">
        <w:rPr>
          <w:rFonts w:ascii="Helvetica" w:hAnsi="Helvetica" w:cs="Arial"/>
          <w:b/>
          <w:i w:val="0"/>
        </w:rPr>
        <w:t xml:space="preserve"> del 201</w:t>
      </w:r>
      <w:r w:rsidR="00F63DE2">
        <w:rPr>
          <w:rFonts w:ascii="Helvetica" w:hAnsi="Helvetica" w:cs="Arial"/>
          <w:b/>
          <w:i w:val="0"/>
        </w:rPr>
        <w:t>8</w:t>
      </w:r>
      <w:r w:rsidR="00F6362E" w:rsidRPr="007B2841">
        <w:rPr>
          <w:rFonts w:ascii="Helvetica" w:hAnsi="Helvetica" w:cs="Arial"/>
          <w:i w:val="0"/>
        </w:rPr>
        <w:t xml:space="preserve">, a las </w:t>
      </w:r>
      <w:r w:rsidR="00264578">
        <w:rPr>
          <w:rFonts w:ascii="Helvetica" w:hAnsi="Helvetica" w:cs="Arial"/>
          <w:b/>
          <w:i w:val="0"/>
        </w:rPr>
        <w:t>09</w:t>
      </w:r>
      <w:r w:rsidR="0059691B">
        <w:rPr>
          <w:rFonts w:ascii="Helvetica" w:hAnsi="Helvetica" w:cs="Arial"/>
          <w:b/>
          <w:i w:val="0"/>
        </w:rPr>
        <w:t>:</w:t>
      </w:r>
      <w:r w:rsidR="00F6362E" w:rsidRPr="00B52AD9">
        <w:rPr>
          <w:rFonts w:ascii="Helvetica" w:hAnsi="Helvetica" w:cs="Arial"/>
          <w:b/>
          <w:i w:val="0"/>
        </w:rPr>
        <w:t>00 horas</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264578">
        <w:rPr>
          <w:rFonts w:ascii="Helvetica" w:hAnsi="Helvetica" w:cs="Arial"/>
          <w:b/>
          <w:i w:val="0"/>
        </w:rPr>
        <w:t xml:space="preserve">26 </w:t>
      </w:r>
      <w:r w:rsidR="00264578" w:rsidRPr="00B52AD9">
        <w:rPr>
          <w:rFonts w:ascii="Helvetica" w:hAnsi="Helvetica" w:cs="Arial"/>
          <w:b/>
          <w:i w:val="0"/>
        </w:rPr>
        <w:t xml:space="preserve">de </w:t>
      </w:r>
      <w:r w:rsidR="00264578">
        <w:rPr>
          <w:rFonts w:ascii="Helvetica" w:hAnsi="Helvetica" w:cs="Arial"/>
          <w:b/>
          <w:i w:val="0"/>
        </w:rPr>
        <w:t>Junio</w:t>
      </w:r>
      <w:r w:rsidR="00264578" w:rsidRPr="00B52AD9">
        <w:rPr>
          <w:rFonts w:ascii="Helvetica" w:hAnsi="Helvetica" w:cs="Arial"/>
          <w:b/>
          <w:i w:val="0"/>
        </w:rPr>
        <w:t xml:space="preserve"> del 201</w:t>
      </w:r>
      <w:r w:rsidR="00264578">
        <w:rPr>
          <w:rFonts w:ascii="Helvetica" w:hAnsi="Helvetica" w:cs="Arial"/>
          <w:b/>
          <w:i w:val="0"/>
        </w:rPr>
        <w:t>8</w:t>
      </w:r>
      <w:r w:rsidR="00F6362E" w:rsidRPr="007B2841">
        <w:rPr>
          <w:rFonts w:ascii="Helvetica" w:hAnsi="Helvetica" w:cs="Arial"/>
          <w:i w:val="0"/>
        </w:rPr>
        <w:t xml:space="preserve">, a las </w:t>
      </w:r>
      <w:r w:rsidR="00DC76D9">
        <w:rPr>
          <w:rFonts w:ascii="Helvetica" w:hAnsi="Helvetica" w:cs="Arial"/>
          <w:b/>
          <w:i w:val="0"/>
        </w:rPr>
        <w:t>1</w:t>
      </w:r>
      <w:r w:rsidR="00264578">
        <w:rPr>
          <w:rFonts w:ascii="Helvetica" w:hAnsi="Helvetica" w:cs="Arial"/>
          <w:b/>
          <w:i w:val="0"/>
        </w:rPr>
        <w:t>2</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sala de juntas de la Junta Municipal de agua potable y Alcantarillado del Municipio de Elota</w:t>
      </w:r>
      <w:r w:rsidRPr="007B2841">
        <w:rPr>
          <w:rFonts w:ascii="Helvetica" w:hAnsi="Helvetica" w:cs="Arial"/>
          <w:i w:val="0"/>
          <w:noProof/>
          <w:color w:val="000000"/>
        </w:rPr>
        <w:t xml:space="preserve"> ubicadas en </w:t>
      </w:r>
      <w:r w:rsidRPr="007B2841">
        <w:rPr>
          <w:rFonts w:ascii="Helvetica" w:hAnsi="Helvetica" w:cs="Arial"/>
          <w:i w:val="0"/>
        </w:rPr>
        <w:t xml:space="preserve">el </w:t>
      </w:r>
      <w:r w:rsidR="00264578">
        <w:rPr>
          <w:rFonts w:ascii="Helvetica" w:hAnsi="Helvetica" w:cs="Arial"/>
          <w:i w:val="0"/>
        </w:rPr>
        <w:t>Blvd. Luis D. Colosio numero 19 col. Arrroyitos c.p. 82700 en La Cruz,Municipio de Elota,</w:t>
      </w:r>
      <w:r w:rsidRPr="007B2841">
        <w:rPr>
          <w:rFonts w:ascii="Helvetica" w:hAnsi="Helvetica" w:cs="Arial"/>
          <w:i w:val="0"/>
        </w:rPr>
        <w:t xml:space="preserve"> Estado de Sinaloa, México, 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lastRenderedPageBreak/>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264578" w:rsidRPr="007B2841">
        <w:rPr>
          <w:rFonts w:ascii="Helvetica" w:hAnsi="Helvetica" w:cs="Arial"/>
          <w:i w:val="0"/>
        </w:rPr>
        <w:t xml:space="preserve">el </w:t>
      </w:r>
      <w:r w:rsidR="00264578">
        <w:rPr>
          <w:rFonts w:ascii="Helvetica" w:hAnsi="Helvetica" w:cs="Arial"/>
          <w:i w:val="0"/>
        </w:rPr>
        <w:t>Blvd. Luis D. Colosio numero 19 col. Arrroyitos c.p. 82700 en La Cruz, Municipio de Elota,</w:t>
      </w:r>
      <w:r w:rsidR="00264578" w:rsidRPr="007B2841">
        <w:rPr>
          <w:rFonts w:ascii="Helvetica" w:hAnsi="Helvetica" w:cs="Arial"/>
          <w:i w:val="0"/>
        </w:rPr>
        <w:t xml:space="preserve"> Estado de Sinaloa, México</w:t>
      </w:r>
      <w:r w:rsidRPr="007B2841">
        <w:rPr>
          <w:rFonts w:ascii="Helvetica" w:hAnsi="Helvetica" w:cs="Arial"/>
          <w:i w:val="0"/>
        </w:rPr>
        <w:t>, 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lastRenderedPageBreak/>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PROPUESTA TECNICA P</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T</w:t>
      </w:r>
      <w:r w:rsidR="001F49DB" w:rsidRPr="007B2841">
        <w:rPr>
          <w:rFonts w:ascii="Helvetica" w:hAnsi="Helvetica" w:cs="Arial"/>
          <w:b/>
          <w:i w:val="0"/>
        </w:rPr>
        <w:t>-1</w:t>
      </w:r>
      <w:r w:rsidR="00C56E10">
        <w:rPr>
          <w:rFonts w:ascii="Helvetica" w:hAnsi="Helvetica" w:cs="Arial"/>
          <w:b/>
          <w:i w:val="0"/>
        </w:rPr>
        <w:t>3</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ECONOMICAP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1F49DB" w:rsidRPr="007B2841">
        <w:rPr>
          <w:rFonts w:ascii="Helvetica" w:hAnsi="Helvetica" w:cs="Arial"/>
          <w:b/>
          <w:i w:val="0"/>
        </w:rPr>
        <w:t>6</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w:t>
      </w:r>
      <w:r w:rsidRPr="007B2841">
        <w:rPr>
          <w:rFonts w:ascii="Helvetica" w:hAnsi="Helvetica"/>
          <w:i w:val="0"/>
          <w:sz w:val="20"/>
          <w:szCs w:val="20"/>
        </w:rPr>
        <w:lastRenderedPageBreak/>
        <w:t>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264578">
        <w:rPr>
          <w:rFonts w:ascii="Helvetica" w:hAnsi="Helvetica"/>
          <w:i w:val="0"/>
          <w:sz w:val="20"/>
          <w:szCs w:val="20"/>
        </w:rPr>
        <w:t>Junta Municipal de Agua Potable y Alcantarillado del Municipio de Elota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B17BE7">
        <w:rPr>
          <w:rFonts w:ascii="Helvetica" w:hAnsi="Helvetica"/>
          <w:i w:val="0"/>
        </w:rPr>
        <w:t>Junta Municipal de Agua Potable y Alcantarillado del Municipio de Elota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764B2E" w:rsidRDefault="00764B2E" w:rsidP="00FB3A60">
      <w:pPr>
        <w:ind w:left="567" w:right="12" w:hanging="567"/>
        <w:jc w:val="both"/>
        <w:rPr>
          <w:rFonts w:ascii="Helvetica" w:hAnsi="Helvetica"/>
          <w:b/>
          <w:i w:val="0"/>
        </w:rPr>
      </w:pPr>
    </w:p>
    <w:p w:rsidR="00FB3A60" w:rsidRPr="007B2841" w:rsidRDefault="00FB3A60" w:rsidP="00FB3A60">
      <w:pPr>
        <w:ind w:left="567" w:right="12" w:hanging="567"/>
        <w:jc w:val="both"/>
        <w:rPr>
          <w:rFonts w:ascii="Helvetica" w:hAnsi="Helvetica"/>
          <w:lang w:val="es-ES"/>
        </w:rPr>
      </w:pPr>
      <w:r w:rsidRPr="007B2841">
        <w:rPr>
          <w:rFonts w:ascii="Helvetica" w:hAnsi="Helvetica"/>
          <w:b/>
          <w:i w:val="0"/>
        </w:rPr>
        <w:t>4.2.1</w:t>
      </w:r>
      <w:r w:rsidRPr="007B2841">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FB3A60" w:rsidRDefault="00FB3A60" w:rsidP="00FB3A60">
      <w:pPr>
        <w:pStyle w:val="Textoindependiente31"/>
        <w:tabs>
          <w:tab w:val="left" w:pos="9356"/>
        </w:tabs>
        <w:rPr>
          <w:rFonts w:ascii="Helvetica" w:hAnsi="Helvetica" w:cs="Arial"/>
          <w:i w:val="0"/>
          <w:sz w:val="10"/>
          <w:szCs w:val="10"/>
          <w:lang w:val="es-ES"/>
        </w:rPr>
      </w:pPr>
    </w:p>
    <w:p w:rsidR="00764B2E" w:rsidRDefault="00764B2E" w:rsidP="00FB3A60">
      <w:pPr>
        <w:pStyle w:val="Textoindependiente31"/>
        <w:tabs>
          <w:tab w:val="left" w:pos="9356"/>
        </w:tabs>
        <w:rPr>
          <w:rFonts w:ascii="Helvetica" w:hAnsi="Helvetica" w:cs="Arial"/>
          <w:i w:val="0"/>
          <w:sz w:val="10"/>
          <w:szCs w:val="10"/>
          <w:lang w:val="es-ES"/>
        </w:rPr>
      </w:pPr>
    </w:p>
    <w:p w:rsidR="0019466C" w:rsidRPr="00C80D9C" w:rsidRDefault="0019466C" w:rsidP="00FB3A60">
      <w:pPr>
        <w:pStyle w:val="Textoindependiente31"/>
        <w:tabs>
          <w:tab w:val="left" w:pos="9356"/>
        </w:tabs>
        <w:rPr>
          <w:rFonts w:ascii="Helvetica" w:hAnsi="Helvetica" w:cs="Arial"/>
          <w:i w:val="0"/>
          <w:sz w:val="10"/>
          <w:szCs w:val="10"/>
          <w:lang w:val="es-ES"/>
        </w:rPr>
      </w:pPr>
    </w:p>
    <w:p w:rsidR="00FB3A60"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4.2.2</w:t>
      </w:r>
      <w:r w:rsidRPr="007B2841">
        <w:rPr>
          <w:rFonts w:ascii="Helvetica" w:hAnsi="Helvetica" w:cs="Arial"/>
          <w:b/>
          <w:i w:val="0"/>
          <w:sz w:val="20"/>
          <w:lang w:val="es-ES"/>
        </w:rPr>
        <w:tab/>
        <w:t>LOS ANEXOS TÉCNICOS DEBERÁN CONTENER LOS SIGUIENTES DOCUMENTOS CON LOS REQUISITOS QUE A CONTINUACIÓN SE INDICAN:</w:t>
      </w:r>
    </w:p>
    <w:p w:rsidR="00731D81" w:rsidRDefault="00731D81" w:rsidP="00FB3A60">
      <w:pPr>
        <w:pStyle w:val="Textoindependiente31"/>
        <w:tabs>
          <w:tab w:val="left" w:pos="567"/>
        </w:tabs>
        <w:ind w:left="567" w:hanging="567"/>
        <w:rPr>
          <w:rFonts w:ascii="Helvetica" w:hAnsi="Helvetica" w:cs="Arial"/>
          <w:b/>
          <w:i w:val="0"/>
          <w:sz w:val="10"/>
          <w:szCs w:val="10"/>
          <w:lang w:val="es-ES"/>
        </w:rPr>
      </w:pPr>
    </w:p>
    <w:p w:rsidR="0019466C" w:rsidRPr="00FB3A60" w:rsidRDefault="0019466C" w:rsidP="00FB3A60">
      <w:pPr>
        <w:pStyle w:val="Textoindependiente31"/>
        <w:tabs>
          <w:tab w:val="left" w:pos="567"/>
        </w:tabs>
        <w:ind w:left="567" w:hanging="567"/>
        <w:rPr>
          <w:rFonts w:ascii="Helvetica" w:hAnsi="Helvetica" w:cs="Arial"/>
          <w:b/>
          <w:i w:val="0"/>
          <w:sz w:val="10"/>
          <w:szCs w:val="10"/>
          <w:lang w:val="es-ES"/>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A) ESCRITO EN PAPEL MEMBRETEADO DEL LICITANTE EN EL CUAL MANIFIESTE SU INTERÉS EN PARTICIPAR EN LA OBRA QUE SE LICITA, MANIFESTANDO EN EL MISMO QUE RECIBIÓ TODA LA DOCUMENTACIÓN CORRESPONDIENTE A LA LICITACIÓN </w:t>
      </w:r>
      <w:r>
        <w:rPr>
          <w:rFonts w:ascii="Helvetica" w:hAnsi="Helvetica" w:cs="Helvetica"/>
          <w:i w:val="0"/>
        </w:rPr>
        <w:t xml:space="preserve">EN </w:t>
      </w:r>
      <w:r>
        <w:rPr>
          <w:rFonts w:ascii="Helvetica" w:hAnsi="Helvetica" w:cs="Helvetica"/>
          <w:i w:val="0"/>
        </w:rPr>
        <w:lastRenderedPageBreak/>
        <w:t xml:space="preserve">FORMA GRATUITA, EL </w:t>
      </w:r>
      <w:r w:rsidRPr="00D23CDD">
        <w:rPr>
          <w:rFonts w:ascii="Helvetica" w:hAnsi="Helvetica" w:cs="Helvetica"/>
          <w:i w:val="0"/>
        </w:rPr>
        <w:t xml:space="preserve">LICITANTE DEBERA ANEXAR FOTOCOPIA DEL RECIBO DE INSCRIPCIÓN EN </w:t>
      </w:r>
      <w:r w:rsidR="00B17BE7">
        <w:rPr>
          <w:rFonts w:ascii="Helvetica" w:hAnsi="Helvetica"/>
          <w:i w:val="0"/>
        </w:rPr>
        <w:t>JUNTA MUNICIPAL DE AGUA POTABLE Y ALCANTARILLADO DEL MUNICIPIO DE ELOTA</w:t>
      </w:r>
      <w:r w:rsidRPr="00D23CDD">
        <w:rPr>
          <w:rFonts w:ascii="Helvetica" w:hAnsi="Helvetica" w:cs="Helvetica"/>
          <w:i w:val="0"/>
        </w:rPr>
        <w:t>.</w:t>
      </w:r>
    </w:p>
    <w:p w:rsidR="00FB3A60" w:rsidRDefault="00FB3A60" w:rsidP="00FB3A60">
      <w:pPr>
        <w:tabs>
          <w:tab w:val="left" w:pos="709"/>
        </w:tabs>
        <w:ind w:left="709"/>
        <w:jc w:val="both"/>
        <w:rPr>
          <w:rFonts w:ascii="Helvetica" w:hAnsi="Helvetica" w:cs="Helvetica"/>
          <w:i w:val="0"/>
          <w:sz w:val="10"/>
          <w:szCs w:val="10"/>
        </w:rPr>
      </w:pPr>
    </w:p>
    <w:p w:rsidR="0019466C" w:rsidRPr="00C80D9C" w:rsidRDefault="0019466C" w:rsidP="00FB3A60">
      <w:pPr>
        <w:tabs>
          <w:tab w:val="left" w:pos="709"/>
        </w:tabs>
        <w:ind w:left="709"/>
        <w:jc w:val="both"/>
        <w:rPr>
          <w:rFonts w:ascii="Helvetica" w:hAnsi="Helvetica" w:cs="Helvetica"/>
          <w:i w:val="0"/>
          <w:sz w:val="10"/>
          <w:szCs w:val="10"/>
        </w:rPr>
      </w:pPr>
    </w:p>
    <w:p w:rsidR="00FB3A60" w:rsidRPr="00173A26" w:rsidRDefault="00FB3A60" w:rsidP="00FB3A60">
      <w:pPr>
        <w:tabs>
          <w:tab w:val="left" w:pos="709"/>
        </w:tabs>
        <w:ind w:left="709"/>
        <w:jc w:val="both"/>
        <w:rPr>
          <w:rFonts w:ascii="Helvetica" w:hAnsi="Helvetica" w:cs="Helvetica"/>
          <w:i w:val="0"/>
          <w:strike/>
        </w:rPr>
      </w:pPr>
      <w:r w:rsidRPr="00114816">
        <w:rPr>
          <w:rFonts w:ascii="Helvetica" w:hAnsi="Helvetica" w:cs="Helvetica"/>
          <w:i w:val="0"/>
        </w:rPr>
        <w:t xml:space="preserve">B)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w:t>
      </w:r>
    </w:p>
    <w:p w:rsidR="00AF08E0" w:rsidRDefault="00AF08E0"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C) 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w:t>
      </w:r>
      <w:r w:rsidR="00006D0B">
        <w:rPr>
          <w:rFonts w:ascii="Helvetica" w:hAnsi="Helvetica" w:cs="Helvetica"/>
          <w:i w:val="0"/>
        </w:rPr>
        <w:t>NTE, EN CASO DE EMPATE TÉCNICO.</w:t>
      </w:r>
    </w:p>
    <w:p w:rsidR="00006D0B" w:rsidRPr="00114816" w:rsidRDefault="00006D0B"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D) EN SU CASO, ESCRITO EN EL QUE LOS PARTICIPANTES MANIFIESTEN QUE SE COMPROMETEN A SUBCONTRATAR EL MAYOR NÚMERO DE MICRO, PEQUEÑAS O MEDIANAS EMPRESAS (MYPIMES), SEGÚN SEA EL CASO, PARA LA EJECUCIÓN DE LOS TRABAJOS. </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E)</w:t>
      </w:r>
      <w:r w:rsidRPr="00114816">
        <w:rPr>
          <w:rFonts w:ascii="Helvetica" w:hAnsi="Helvetica" w:cs="Helvetica"/>
          <w:bCs/>
          <w:i w:val="0"/>
        </w:rPr>
        <w:t xml:space="preserve"> ESCRITO DEL LICITANTE </w:t>
      </w:r>
      <w:r w:rsidRPr="00114816">
        <w:rPr>
          <w:rFonts w:ascii="Helvetica" w:hAnsi="Helvetica" w:cs="Helvetica"/>
          <w:i w:val="0"/>
        </w:rPr>
        <w:t>EN EL QUE MANIFIESTE, BAJO PROTESTA DE DECIR VERDAD, QUE CUMPLIRÁ CON EL PORCENTAJE REQUERIDO DE CONTENIDO NACIONAL DE LA OBRA Y QUE, A SU VEZ, LOS MATERIALES, MAQUINARIA Y EQUIPO DE INSTALACIÓN PERMANENTE, QUE INTEGREN EL CONTENIDO NACIONAL EXIGIDO DE LA OBRA, CUMPLIRÁN CON LO DISPUESTO POR LA REGLA 15, EN RELACIÓN CON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EXPEDIDAS POR LA SECRETARÍA DE ECONOMÍA.</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F) TRATÁNDOSE DE AGRUPACIÓN DE PERSONAS, DEBERÁ PRESENTARSE EN FORMA INDIVIDUAL ESTE ESCRITO POR CADA UNA DE LAS PERSONAS FÍSICAS Y/O MORALES QUE FORMAN PARTE DE LA AGRUPACIÓN.</w:t>
      </w:r>
    </w:p>
    <w:p w:rsidR="00FB3A60" w:rsidRDefault="00FB3A60" w:rsidP="00FB3A60">
      <w:pPr>
        <w:tabs>
          <w:tab w:val="left" w:pos="709"/>
        </w:tabs>
        <w:ind w:left="709"/>
        <w:jc w:val="both"/>
        <w:rPr>
          <w:rFonts w:ascii="Helvetica" w:hAnsi="Helvetica" w:cs="Helvetica"/>
          <w:i w:val="0"/>
          <w:sz w:val="10"/>
          <w:szCs w:val="10"/>
        </w:rPr>
      </w:pPr>
    </w:p>
    <w:p w:rsidR="0019466C" w:rsidRDefault="0019466C" w:rsidP="00FB3A60">
      <w:pPr>
        <w:tabs>
          <w:tab w:val="left" w:pos="709"/>
        </w:tabs>
        <w:ind w:left="709"/>
        <w:jc w:val="both"/>
        <w:rPr>
          <w:rFonts w:ascii="Helvetica" w:hAnsi="Helvetica" w:cs="Helvetica"/>
          <w:i w:val="0"/>
          <w:sz w:val="10"/>
          <w:szCs w:val="1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CONVOCANTE. </w:t>
      </w:r>
    </w:p>
    <w:p w:rsidR="0019466C" w:rsidRDefault="0019466C" w:rsidP="00FB3A60">
      <w:pPr>
        <w:tabs>
          <w:tab w:val="left" w:pos="709"/>
        </w:tabs>
        <w:ind w:left="709"/>
        <w:jc w:val="both"/>
        <w:rPr>
          <w:rFonts w:ascii="Helvetica" w:hAnsi="Helvetica" w:cs="Helvetica"/>
          <w:i w:val="0"/>
          <w:sz w:val="10"/>
          <w:szCs w:val="10"/>
        </w:rPr>
      </w:pPr>
    </w:p>
    <w:p w:rsidR="0019466C" w:rsidRPr="00FB3A60" w:rsidRDefault="0019466C" w:rsidP="00FB3A60">
      <w:pPr>
        <w:tabs>
          <w:tab w:val="left" w:pos="709"/>
        </w:tabs>
        <w:ind w:left="709"/>
        <w:jc w:val="both"/>
        <w:rPr>
          <w:rFonts w:ascii="Helvetica" w:hAnsi="Helvetica" w:cs="Helvetica"/>
          <w:i w:val="0"/>
          <w:sz w:val="10"/>
          <w:szCs w:val="10"/>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D23CDD">
        <w:rPr>
          <w:rFonts w:ascii="Helvetica" w:hAnsi="Helvetica" w:cs="Helvetica"/>
          <w:i w:val="0"/>
        </w:rPr>
        <w:lastRenderedPageBreak/>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DEBERA PRESENTAR FACTURAS QUE DEMUESTRE QUE SON DE SU PROPIEDAD, Y EN EL CASO DE SER ARRENDADO, CON O SIN OPCIÓN A COMPRA, DEBERÁ PRESENTARSE CARTA COMPROMISO DE ARRENDAMIENTO, DISPONIBILIDAD Y ENLISTADO DE ESTA.</w:t>
      </w:r>
    </w:p>
    <w:p w:rsidR="0019466C" w:rsidRDefault="0019466C" w:rsidP="00FB3A60">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LOS DOCUMENTOS QUE ACREDITEN LA EXPERIENCIA Y CAPACIDAD TÉCNICA EN OBRAS </w:t>
      </w:r>
      <w:r>
        <w:rPr>
          <w:rFonts w:ascii="Helvetica" w:hAnsi="Helvetica" w:cs="Helvetica"/>
          <w:i w:val="0"/>
        </w:rPr>
        <w:t xml:space="preserve">SIMILARES O </w:t>
      </w:r>
      <w:r w:rsidRPr="00114816">
        <w:rPr>
          <w:rFonts w:ascii="Helvetica" w:hAnsi="Helvetica" w:cs="Helvetica"/>
          <w:i w:val="0"/>
        </w:rPr>
        <w:t xml:space="preserve">DE LA MISMA NATURALEZA, </w:t>
      </w:r>
      <w:r>
        <w:rPr>
          <w:rFonts w:ascii="Helvetica" w:hAnsi="Helvetica" w:cs="Helvetica"/>
          <w:i w:val="0"/>
        </w:rPr>
        <w:t xml:space="preserve">ES DECIR DE LAS MISMAS CARACTERISTICAS, COMPLEJIDAD Y MAGNITUD, DONDE IDENTIFICARÁ </w:t>
      </w:r>
      <w:r w:rsidRPr="00114816">
        <w:rPr>
          <w:rFonts w:ascii="Helvetica" w:hAnsi="Helvetica" w:cs="Helvetica"/>
          <w:i w:val="0"/>
        </w:rPr>
        <w:t>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w:t>
      </w:r>
    </w:p>
    <w:p w:rsidR="006025F2" w:rsidRPr="006E31D3" w:rsidRDefault="006025F2" w:rsidP="00760D8B">
      <w:pPr>
        <w:pStyle w:val="Prrafodelista"/>
        <w:tabs>
          <w:tab w:val="left" w:pos="709"/>
        </w:tabs>
        <w:ind w:left="709" w:hanging="709"/>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w:t>
      </w:r>
      <w:r>
        <w:rPr>
          <w:rFonts w:ascii="Helvetica" w:hAnsi="Helvetica" w:cs="Helvetica"/>
          <w:i w:val="0"/>
        </w:rPr>
        <w:t>,</w:t>
      </w:r>
      <w:r w:rsidRPr="00114816">
        <w:rPr>
          <w:rFonts w:ascii="Helvetica" w:hAnsi="Helvetica" w:cs="Helvetica"/>
          <w:i w:val="0"/>
        </w:rPr>
        <w:t xml:space="preserve"> MAGNITUD</w:t>
      </w:r>
      <w:r>
        <w:rPr>
          <w:rFonts w:ascii="Helvetica" w:hAnsi="Helvetica" w:cs="Helvetica"/>
          <w:i w:val="0"/>
        </w:rPr>
        <w:t xml:space="preserve"> Y MONTOS SIMILARES</w:t>
      </w:r>
      <w:r w:rsidRPr="00114816">
        <w:rPr>
          <w:rFonts w:ascii="Helvetica" w:hAnsi="Helvetica" w:cs="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760D8B" w:rsidRPr="006E31D3" w:rsidRDefault="00760D8B" w:rsidP="00760D8B">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7B2841">
        <w:rPr>
          <w:rFonts w:ascii="Helvetica" w:hAnsi="Helvetica"/>
          <w:i w:val="0"/>
        </w:rPr>
        <w:t>ACREDITAR CAPACIDAD FINANCIERA</w:t>
      </w:r>
      <w:r w:rsidRPr="007B2841">
        <w:rPr>
          <w:rFonts w:ascii="Helvetica" w:hAnsi="Helvetica"/>
          <w:bCs/>
          <w:i w:val="0"/>
        </w:rPr>
        <w:t>,</w:t>
      </w:r>
      <w:r w:rsidRPr="007B2841">
        <w:rPr>
          <w:rFonts w:ascii="Helvetica" w:hAnsi="Helvetica"/>
          <w:i w:val="0"/>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r w:rsidRPr="00114816">
        <w:rPr>
          <w:rFonts w:ascii="Helvetica" w:hAnsi="Helvetica" w:cs="Helvetica"/>
          <w:i w:val="0"/>
        </w:rPr>
        <w:t>.</w:t>
      </w:r>
    </w:p>
    <w:p w:rsidR="00E74048" w:rsidRPr="006E31D3" w:rsidRDefault="00E74048" w:rsidP="00FB3A60">
      <w:pPr>
        <w:pStyle w:val="Prrafodelista"/>
        <w:tabs>
          <w:tab w:val="left" w:pos="709"/>
        </w:tabs>
        <w:ind w:left="709" w:hanging="709"/>
        <w:rPr>
          <w:rFonts w:ascii="Helvetica" w:hAnsi="Helvetica" w:cs="Helvetica"/>
          <w:i w:val="0"/>
          <w:sz w:val="10"/>
          <w:szCs w:val="10"/>
        </w:rPr>
      </w:pPr>
    </w:p>
    <w:p w:rsidR="00FB3A60"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MANIFESTACIÓN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ECONÓMICA DE LAS PERSONAS QUE SE SUBCONTRATARÁN. TRATÁNDOSE DE AGRUPACIÓN DE PERSONAS, DEBERÁ PRESENTARSE EN FORMA INDIVIDUAL ESTE </w:t>
      </w:r>
      <w:r w:rsidRPr="00114816">
        <w:rPr>
          <w:rFonts w:ascii="Helvetica" w:hAnsi="Helvetica" w:cs="Helvetica"/>
          <w:i w:val="0"/>
        </w:rPr>
        <w:lastRenderedPageBreak/>
        <w:t>ESCRITO POR CADA UNA DE LAS PERSONAS FÍSICAS Y/O MORALES QUE FORMAN PARTE DE LA AGRUPACIÓN.</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 MANIFESTACIÓN ESCRITA EN HOJA MEMBRETEADA DEL LICITANTE, DE CONOCER LOS PROYECTOS ARQUITECTÓNICOS Y DE INGENIERÍA Y LAS LEYES Y REGLAMENTOS APLICABLES Y SU CONFORMIDAD DE AJUSTARSE A SUS TÉRMINOS</w:t>
      </w: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B) MANIFESTACIÓN ESCRITA EN HOJA MEMBRETEADA DEL LICITANTE, DE CONOCER Y HABER CONSIDERADO EN LA INTEGRACIÓN DE SU PROPUESTA, LOS MATERIALES Y EQUIPOS DE INSTALACIÓN PERMANENTE</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A)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w:t>
      </w:r>
      <w:r>
        <w:rPr>
          <w:rFonts w:ascii="Helvetica" w:hAnsi="Helvetica" w:cs="Helvetica"/>
          <w:i w:val="0"/>
        </w:rPr>
        <w:t>B</w:t>
      </w:r>
      <w:r w:rsidRPr="00114816">
        <w:rPr>
          <w:rFonts w:ascii="Helvetica" w:hAnsi="Helvetica" w:cs="Helvetica"/>
          <w:i w:val="0"/>
        </w:rPr>
        <w:t xml:space="preserve">ASES </w:t>
      </w:r>
      <w:r>
        <w:rPr>
          <w:rFonts w:ascii="Helvetica" w:hAnsi="Helvetica" w:cs="Helvetica"/>
          <w:i w:val="0"/>
        </w:rPr>
        <w:t>DEBIDAMENTE F</w:t>
      </w:r>
      <w:r w:rsidRPr="00114816">
        <w:rPr>
          <w:rFonts w:ascii="Helvetica" w:hAnsi="Helvetica" w:cs="Helvetica"/>
          <w:i w:val="0"/>
        </w:rPr>
        <w:t>IRMADAS EN SEÑAL DE ACEPTACIÓN DE LAS MISMAS</w:t>
      </w:r>
      <w:r>
        <w:rPr>
          <w:rFonts w:ascii="Helvetica" w:hAnsi="Helvetica" w:cs="Helvetica"/>
          <w:i w:val="0"/>
        </w:rPr>
        <w:t>, A</w:t>
      </w:r>
      <w:r w:rsidRPr="00114816">
        <w:rPr>
          <w:rFonts w:ascii="Helvetica" w:hAnsi="Helvetica" w:cs="Helvetica"/>
          <w:i w:val="0"/>
        </w:rPr>
        <w:t xml:space="preserve">SÍ COMO LAS CONSTANCIAS DE VISITA DE OBRA Y JUNTAS DE ACLARACIONES.) </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EL NO ASISTIR A LA VISITA DE LA OBRA Y/O LA JUNTA DE ACLARACIONES, SERÁ RESPONSABILIDAD DEL LICITANTE.</w:t>
      </w:r>
    </w:p>
    <w:p w:rsidR="00552042" w:rsidRDefault="00552042"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B) MANIFESTACIÓN ESCRITA EN HOJA MEMBRETEADA DEL LICITANTE, DE CONOCER EL CONTENIDO DEL MODELO DEL CONTRATO Y SU CONFORMIDAD DE AJUSTARSE A SUS TÉRMINOS; (ANEXAR CONTRATO </w:t>
      </w:r>
      <w:r>
        <w:rPr>
          <w:rFonts w:ascii="Helvetica" w:hAnsi="Helvetica" w:cs="Helvetica"/>
          <w:i w:val="0"/>
        </w:rPr>
        <w:t xml:space="preserve">DEBIDAMENTE </w:t>
      </w:r>
      <w:r w:rsidRPr="00114816">
        <w:rPr>
          <w:rFonts w:ascii="Helvetica" w:hAnsi="Helvetica" w:cs="Helvetica"/>
          <w:i w:val="0"/>
        </w:rPr>
        <w:t>FIRMADO EN SEÑAL DE ACEPTACIÓN DE LO ESTABLECIDO EN EL MISMO).</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Y SUS RESPECTIVAS UNIDADES DE MEDICIÓN, AGRUPADO POR:</w:t>
      </w:r>
    </w:p>
    <w:p w:rsidR="00FB3A60" w:rsidRPr="00114816" w:rsidRDefault="00FB3A60" w:rsidP="00FB3A60">
      <w:pPr>
        <w:tabs>
          <w:tab w:val="left" w:pos="709"/>
        </w:tabs>
        <w:jc w:val="both"/>
        <w:rPr>
          <w:rFonts w:ascii="Helvetica" w:hAnsi="Helvetica" w:cs="Helvetica"/>
          <w:i w:val="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MANO DE OBRA (TOMAR EN CUENTA, LA UTILIZACIÓN DEL MANDO INTERMEDIO EN LA PRESENTACIÓN DE LA PROPUESTA),</w:t>
      </w:r>
    </w:p>
    <w:p w:rsidR="00FB3A60" w:rsidRPr="00552042" w:rsidRDefault="00FB3A60" w:rsidP="00FB3A60">
      <w:pPr>
        <w:tabs>
          <w:tab w:val="left" w:pos="709"/>
          <w:tab w:val="left" w:pos="851"/>
        </w:tabs>
        <w:ind w:left="709"/>
        <w:jc w:val="both"/>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 xml:space="preserve">MAQUINARIA Y EQUIPO DE CONSTRUCCIÓN (TOMAR EN CUENTA, LA UTILIZACIÓN DE LA HERRAMIENTA MENOR Y EL EQUIPO DE SEGURIDAD), </w:t>
      </w:r>
    </w:p>
    <w:p w:rsidR="00FB3A60" w:rsidRPr="00552042" w:rsidRDefault="00FB3A60" w:rsidP="00FB3A60">
      <w:pPr>
        <w:pStyle w:val="Prrafodelista"/>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LOS MATERIALES Y EQUIPO DE INSTALACIÓN PERMANENTE.</w:t>
      </w:r>
    </w:p>
    <w:p w:rsidR="0075079D" w:rsidRDefault="0075079D" w:rsidP="0075079D">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SEÑALANDO:</w:t>
      </w:r>
    </w:p>
    <w:p w:rsidR="00FB3A60" w:rsidRPr="00114816" w:rsidRDefault="00FB3A60" w:rsidP="00FB3A60">
      <w:pPr>
        <w:pStyle w:val="Encabezado"/>
        <w:widowControl w:val="0"/>
        <w:tabs>
          <w:tab w:val="left" w:pos="709"/>
          <w:tab w:val="center" w:pos="1276"/>
          <w:tab w:val="right" w:pos="1843"/>
        </w:tabs>
        <w:autoSpaceDE w:val="0"/>
        <w:autoSpaceDN w:val="0"/>
        <w:adjustRightInd w:val="0"/>
        <w:ind w:left="709" w:hanging="709"/>
        <w:rPr>
          <w:rFonts w:ascii="Helvetica" w:hAnsi="Helvetica" w:cs="Helvetica"/>
          <w:i w:val="0"/>
        </w:rPr>
      </w:pPr>
    </w:p>
    <w:p w:rsidR="00FB3A60" w:rsidRPr="00114816" w:rsidRDefault="00FB3A60" w:rsidP="00FB3A60">
      <w:pPr>
        <w:pStyle w:val="Encabezado"/>
        <w:widowControl w:val="0"/>
        <w:numPr>
          <w:ilvl w:val="0"/>
          <w:numId w:val="17"/>
        </w:numPr>
        <w:tabs>
          <w:tab w:val="clear" w:pos="4252"/>
          <w:tab w:val="clear" w:pos="8504"/>
          <w:tab w:val="left" w:pos="709"/>
          <w:tab w:val="center" w:pos="851"/>
          <w:tab w:val="right" w:pos="1843"/>
        </w:tabs>
        <w:autoSpaceDE w:val="0"/>
        <w:autoSpaceDN w:val="0"/>
        <w:adjustRightInd w:val="0"/>
        <w:ind w:left="709" w:hanging="283"/>
        <w:rPr>
          <w:rFonts w:ascii="Helvetica" w:hAnsi="Helvetica" w:cs="Helvetica"/>
          <w:i w:val="0"/>
        </w:rPr>
      </w:pPr>
      <w:r w:rsidRPr="00114816">
        <w:rPr>
          <w:rFonts w:ascii="Helvetica" w:hAnsi="Helvetica" w:cs="Helvetica"/>
          <w:i w:val="0"/>
        </w:rPr>
        <w:t>RELACIÓN DE FACTORES DE SALARIO REAL. (Deberá tomarse en cuenta el año en curso).</w:t>
      </w:r>
    </w:p>
    <w:p w:rsidR="00C80D9C" w:rsidRDefault="00C80D9C"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PROGRAMA CALENDARIZADO DE EJECUCIÓN GENERAL DE LOS TRABAJOS, DIVIDIDO EN PARTIDAS Y SUB PARTIDAS, INDICANDO LOS PORCENTAJES MENSUALES DE CADA UNA DE ELLAS.</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PROGRAMAS CUANTIFICADOS Y CALENDARIZADOS DE SUMINISTRO O UTILIZACIÓN DE LOS SIGUIENTES RUBROS, INDICANDO LAS CANTIDADES MENSUALES EN CADA UNO DE LOS CONCEPTOS:</w:t>
      </w:r>
    </w:p>
    <w:p w:rsidR="00FB3A60" w:rsidRPr="00114816" w:rsidRDefault="00FB3A60" w:rsidP="00FB3A60">
      <w:pPr>
        <w:tabs>
          <w:tab w:val="left" w:pos="709"/>
          <w:tab w:val="left" w:pos="1134"/>
        </w:tabs>
        <w:ind w:left="709" w:hanging="709"/>
        <w:jc w:val="both"/>
        <w:rPr>
          <w:rFonts w:ascii="Helvetica" w:hAnsi="Helvetica" w:cs="Helvetica"/>
          <w:i w:val="0"/>
        </w:rPr>
      </w:pP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MANO DE OBRA, EXPRESADAS EN JORNADAS E IDENTIFICANDO CATEGORÍAS (TOMAR EN CUENTA, LA UTILIZACIÓN DEL MANDO INTERMEDIO EN LA PRESENTACIÓN DE LA PROPUESTA),</w:t>
      </w:r>
      <w:r w:rsidRPr="00114816">
        <w:rPr>
          <w:rFonts w:ascii="Helvetica" w:hAnsi="Helvetica" w:cs="Helvetica"/>
          <w:i w:val="0"/>
        </w:rPr>
        <w:tab/>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MAQUINARIA Y EQUIPO DE CONSTRUCCIÓN, EXPRESADOS EN HORAS EFECTIVAS DE TRABAJO, IDENTIFICANDO SU TIPO Y CARACTERÍSTICAS.(TOMAR EN CUENTA, LA UTILIZACIÓN DE LA HERRAMIENTA MENOR Y EL EQUIPO DE SEGURIDAD),</w:t>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LOS MATERIALES Y DE LOS EQUIPOS DE INSTALACIÓN PERMANENTE, EXPRESADOS EN UNIDADES CONVENCIONALES Y VOLÚMENES REQUERIDOS</w:t>
      </w:r>
      <w:r>
        <w:rPr>
          <w:rFonts w:ascii="Helvetica" w:hAnsi="Helvetica" w:cs="Helvetica"/>
          <w:i w:val="0"/>
        </w:rPr>
        <w:t>.</w:t>
      </w:r>
    </w:p>
    <w:p w:rsidR="00FB3A60" w:rsidRDefault="00FB3A60" w:rsidP="00FB3A60">
      <w:pPr>
        <w:numPr>
          <w:ilvl w:val="1"/>
          <w:numId w:val="16"/>
        </w:numPr>
        <w:tabs>
          <w:tab w:val="left" w:pos="709"/>
          <w:tab w:val="left" w:pos="1134"/>
          <w:tab w:val="left" w:pos="1560"/>
        </w:tabs>
        <w:ind w:left="709" w:hanging="283"/>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E62C37" w:rsidRDefault="00E62C37" w:rsidP="00E62C37">
      <w:pPr>
        <w:tabs>
          <w:tab w:val="left" w:pos="709"/>
          <w:tab w:val="left" w:pos="1134"/>
          <w:tab w:val="left" w:pos="1560"/>
        </w:tabs>
        <w:ind w:left="709"/>
        <w:jc w:val="both"/>
        <w:rPr>
          <w:rFonts w:ascii="Helvetica" w:hAnsi="Helvetica" w:cs="Helvetica"/>
          <w:i w:val="0"/>
        </w:rPr>
      </w:pPr>
    </w:p>
    <w:p w:rsidR="00FB3A60" w:rsidRPr="005D37C0" w:rsidRDefault="00FB3A60" w:rsidP="00FB3A60">
      <w:pPr>
        <w:ind w:right="424"/>
        <w:jc w:val="center"/>
        <w:rPr>
          <w:rFonts w:ascii="Helvetica" w:hAnsi="Helvetica"/>
          <w:b/>
          <w:i w:val="0"/>
          <w:sz w:val="10"/>
          <w:szCs w:val="10"/>
        </w:rPr>
      </w:pPr>
    </w:p>
    <w:p w:rsidR="00FB3A60" w:rsidRPr="007B2841"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4.2.3</w:t>
      </w:r>
      <w:r w:rsidRPr="007B2841">
        <w:rPr>
          <w:rFonts w:ascii="Helvetica" w:hAnsi="Helvetica" w:cs="Arial"/>
          <w:b/>
          <w:i w:val="0"/>
          <w:sz w:val="20"/>
          <w:lang w:val="es-ES"/>
        </w:rPr>
        <w:tab/>
        <w:t>LOS ANEXOS ECONÓMICOS DEBERÁN CONTENER LOS SIGUIENTES DOCUMENTOS CON LOS REQUISITOS QUE A CONTINUACIÓN SE INDICAN:</w:t>
      </w:r>
    </w:p>
    <w:p w:rsidR="00FB3A60" w:rsidRDefault="00FB3A60" w:rsidP="00FB3A60">
      <w:pPr>
        <w:ind w:right="424"/>
        <w:rPr>
          <w:rFonts w:ascii="Helvetica" w:hAnsi="Helvetica"/>
          <w:b/>
          <w:i w:val="0"/>
          <w:sz w:val="10"/>
          <w:szCs w:val="10"/>
          <w:lang w:val="es-ES"/>
        </w:rPr>
      </w:pPr>
    </w:p>
    <w:p w:rsidR="00FB3A60" w:rsidRDefault="00FB3A60" w:rsidP="00FB3A60">
      <w:pPr>
        <w:ind w:right="424"/>
        <w:rPr>
          <w:rFonts w:ascii="Helvetica" w:hAnsi="Helvetica"/>
          <w:b/>
          <w:i w:val="0"/>
          <w:sz w:val="10"/>
          <w:szCs w:val="10"/>
          <w:lang w:val="es-ES"/>
        </w:rPr>
      </w:pPr>
    </w:p>
    <w:p w:rsidR="00FB3A60" w:rsidRPr="00114816" w:rsidRDefault="00FB3A60" w:rsidP="00FB3A60">
      <w:pPr>
        <w:keepLines/>
        <w:numPr>
          <w:ilvl w:val="0"/>
          <w:numId w:val="34"/>
        </w:numPr>
        <w:tabs>
          <w:tab w:val="left" w:pos="709"/>
        </w:tabs>
        <w:ind w:hanging="644"/>
        <w:jc w:val="both"/>
        <w:rPr>
          <w:rFonts w:ascii="Helvetica" w:hAnsi="Helvetica" w:cs="Helvetica"/>
          <w:i w:val="0"/>
        </w:rPr>
      </w:pPr>
      <w:r w:rsidRPr="00114816">
        <w:rPr>
          <w:rFonts w:ascii="Helvetica" w:hAnsi="Helvetica" w:cs="Helvetica"/>
          <w:i w:val="0"/>
        </w:rPr>
        <w:t xml:space="preserve">CARTA-COMPROMISO DE LA PROPOSICIÓN, CON EL I.V.A. INCLUIDO, MISMO IMPORTE QUE DEBE COINCIDIR CON EL IMPORTE TOTAL EXPRESADO EN SU CATALOGO DE CONCEPTOS </w:t>
      </w:r>
      <w:r>
        <w:rPr>
          <w:rFonts w:ascii="Helvetica" w:hAnsi="Helvetica" w:cs="Helvetica"/>
          <w:i w:val="0"/>
        </w:rPr>
        <w:t>P</w:t>
      </w:r>
      <w:r w:rsidRPr="00114816">
        <w:rPr>
          <w:rFonts w:ascii="Helvetica" w:hAnsi="Helvetica" w:cs="Helvetica"/>
          <w:i w:val="0"/>
        </w:rPr>
        <w:t>E-</w:t>
      </w:r>
      <w:r>
        <w:rPr>
          <w:rFonts w:ascii="Helvetica" w:hAnsi="Helvetica" w:cs="Helvetica"/>
          <w:i w:val="0"/>
        </w:rPr>
        <w:t>03</w:t>
      </w:r>
      <w:r w:rsidRPr="00114816">
        <w:rPr>
          <w:rFonts w:ascii="Helvetica" w:hAnsi="Helvetica" w:cs="Helvetica"/>
          <w:i w:val="0"/>
        </w:rPr>
        <w:t xml:space="preserve"> (ANEXAR CEDULA PROFESIONAL</w:t>
      </w:r>
      <w:r>
        <w:rPr>
          <w:rFonts w:ascii="Helvetica" w:hAnsi="Helvetica" w:cs="Helvetica"/>
          <w:i w:val="0"/>
        </w:rPr>
        <w:t xml:space="preserve"> DE CAR</w:t>
      </w:r>
      <w:r w:rsidR="000B235E">
        <w:rPr>
          <w:rFonts w:ascii="Helvetica" w:hAnsi="Helvetica" w:cs="Helvetica"/>
          <w:i w:val="0"/>
        </w:rPr>
        <w:t>R</w:t>
      </w:r>
      <w:r>
        <w:rPr>
          <w:rFonts w:ascii="Helvetica" w:hAnsi="Helvetica" w:cs="Helvetica"/>
          <w:i w:val="0"/>
        </w:rPr>
        <w:t xml:space="preserve">ERA A FÍN INGENIERIA-ARQUITECTURA Y CURRICULUM </w:t>
      </w:r>
      <w:r w:rsidRPr="00114816">
        <w:rPr>
          <w:rFonts w:ascii="Helvetica" w:hAnsi="Helvetica" w:cs="Helvetica"/>
          <w:i w:val="0"/>
        </w:rPr>
        <w:t xml:space="preserve">DE QUIEN </w:t>
      </w:r>
      <w:r>
        <w:rPr>
          <w:rFonts w:ascii="Helvetica" w:hAnsi="Helvetica" w:cs="Helvetica"/>
          <w:i w:val="0"/>
        </w:rPr>
        <w:t xml:space="preserve">SEÑALA </w:t>
      </w:r>
      <w:r w:rsidRPr="00114816">
        <w:rPr>
          <w:rFonts w:ascii="Helvetica" w:hAnsi="Helvetica" w:cs="Helvetica"/>
          <w:i w:val="0"/>
        </w:rPr>
        <w:t xml:space="preserve">EN LA CARTA COMPROMISO COMO </w:t>
      </w:r>
      <w:r>
        <w:rPr>
          <w:rFonts w:ascii="Helvetica" w:hAnsi="Helvetica" w:cs="Helvetica"/>
          <w:i w:val="0"/>
        </w:rPr>
        <w:t>SUPERINTENDENTE</w:t>
      </w:r>
      <w:r w:rsidRPr="00114816">
        <w:rPr>
          <w:rFonts w:ascii="Helvetica" w:hAnsi="Helvetica" w:cs="Helvetica"/>
          <w:i w:val="0"/>
        </w:rPr>
        <w:t xml:space="preserve"> EN LA OBRA).</w:t>
      </w:r>
    </w:p>
    <w:p w:rsidR="00FB3A60" w:rsidRPr="00114816" w:rsidRDefault="00FB3A60" w:rsidP="00FB3A60">
      <w:pPr>
        <w:keepLines/>
        <w:tabs>
          <w:tab w:val="left" w:pos="709"/>
        </w:tabs>
        <w:ind w:left="709" w:hanging="709"/>
        <w:jc w:val="both"/>
        <w:rPr>
          <w:rFonts w:ascii="Helvetica" w:hAnsi="Helvetica" w:cs="Helvetica"/>
          <w:i w:val="0"/>
        </w:rPr>
      </w:pPr>
    </w:p>
    <w:p w:rsidR="00FB3A60" w:rsidRPr="00114816" w:rsidRDefault="00FB3A60" w:rsidP="00FB3A60">
      <w:pPr>
        <w:keepLines/>
        <w:numPr>
          <w:ilvl w:val="0"/>
          <w:numId w:val="34"/>
        </w:numPr>
        <w:tabs>
          <w:tab w:val="left" w:pos="709"/>
        </w:tabs>
        <w:ind w:right="-1" w:hanging="644"/>
        <w:jc w:val="both"/>
        <w:rPr>
          <w:rFonts w:ascii="Helvetica" w:hAnsi="Helvetica" w:cs="Helvetica"/>
          <w:i w:val="0"/>
          <w:spacing w:val="-3"/>
          <w:lang w:val="es-ES_tradnl"/>
        </w:rPr>
      </w:pPr>
      <w:r w:rsidRPr="00114816">
        <w:rPr>
          <w:rFonts w:ascii="Helvetica" w:hAnsi="Helvetica" w:cs="Helvetica"/>
          <w:i w:val="0"/>
        </w:rPr>
        <w:t>EL</w:t>
      </w:r>
      <w:r w:rsidRPr="00114816">
        <w:rPr>
          <w:rFonts w:ascii="Helvetica" w:hAnsi="Helvetica" w:cs="Helvetica"/>
          <w:i w:val="0"/>
          <w:spacing w:val="-3"/>
          <w:lang w:val="es-ES_tradnl"/>
        </w:rPr>
        <w:t xml:space="preserve"> LICITANTE DEBERÁ DE PRESENTAR UN CHEQUE CRUZADO, COMO GARANTÍA DE SERIEDAD DE SU PROPUESTA, POR EL 5% (CINCO POR CIENTO), DEL MONTO TOTAL DE SU PROPOSICIÓN PRESENTADA CON I.V.A. INCLUIDO, A FAVOR </w:t>
      </w:r>
      <w:r w:rsidRPr="00114816">
        <w:rPr>
          <w:rFonts w:ascii="Helvetica" w:hAnsi="Helvetica" w:cs="Helvetica"/>
          <w:i w:val="0"/>
          <w:spacing w:val="-2"/>
          <w:lang w:val="es-ES_tradnl"/>
        </w:rPr>
        <w:t xml:space="preserve">DE LA </w:t>
      </w:r>
      <w:r w:rsidR="002018F8">
        <w:rPr>
          <w:rFonts w:ascii="Helvetica" w:hAnsi="Helvetica"/>
          <w:i w:val="0"/>
        </w:rPr>
        <w:t>JUNTA MUNICIPAL DE AGUA POTABLE Y ALCANTARILLADO DEL MUNICIPIO DE ELOTA</w:t>
      </w:r>
      <w:r>
        <w:rPr>
          <w:rFonts w:ascii="Helvetica" w:hAnsi="Helvetica" w:cs="Helvetica"/>
          <w:i w:val="0"/>
          <w:spacing w:val="-3"/>
          <w:lang w:val="es-ES_tradnl"/>
        </w:rPr>
        <w:t xml:space="preserve">, </w:t>
      </w:r>
      <w:r w:rsidRPr="00114816">
        <w:rPr>
          <w:rFonts w:ascii="Helvetica" w:hAnsi="Helvetica" w:cs="Helvetica"/>
          <w:i w:val="0"/>
          <w:spacing w:val="-3"/>
          <w:lang w:val="es-ES_tradnl"/>
        </w:rPr>
        <w:t>SI ESTE CHEQUE NO APARECE CRUZADO, SE LE PERMITIRÁ AL REPRESENTANTE DEL LICITANTE PUEDA CRUZAR DICHO DOCUMENTO EN EL ACTO.</w:t>
      </w:r>
    </w:p>
    <w:p w:rsidR="00FB3A60" w:rsidRPr="00114816" w:rsidRDefault="00FB3A60" w:rsidP="00FB3A60">
      <w:pPr>
        <w:keepLines/>
        <w:tabs>
          <w:tab w:val="left" w:pos="709"/>
        </w:tabs>
        <w:ind w:left="709" w:right="-1"/>
        <w:jc w:val="both"/>
        <w:rPr>
          <w:rFonts w:ascii="Helvetica" w:hAnsi="Helvetica" w:cs="Helvetica"/>
          <w:i w:val="0"/>
          <w:spacing w:val="-3"/>
          <w:lang w:val="es-ES_tradnl"/>
        </w:rPr>
      </w:pPr>
    </w:p>
    <w:p w:rsidR="00FB3A60" w:rsidRPr="00114816" w:rsidRDefault="00FB3A60" w:rsidP="00FB3A60">
      <w:pPr>
        <w:keepLines/>
        <w:tabs>
          <w:tab w:val="left" w:pos="709"/>
        </w:tabs>
        <w:ind w:left="709" w:right="-1"/>
        <w:jc w:val="both"/>
        <w:rPr>
          <w:rFonts w:ascii="Helvetica" w:hAnsi="Helvetica" w:cs="Helvetica"/>
          <w:i w:val="0"/>
          <w:spacing w:val="-3"/>
          <w:lang w:val="es-ES_tradnl"/>
        </w:rPr>
      </w:pPr>
      <w:r w:rsidRPr="00114816">
        <w:rPr>
          <w:rFonts w:ascii="Helvetica" w:hAnsi="Helvetica" w:cs="Helvetica"/>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FB3A60" w:rsidRPr="00114816" w:rsidRDefault="00FB3A60" w:rsidP="00FB3A60">
      <w:pPr>
        <w:keepLines/>
        <w:tabs>
          <w:tab w:val="left" w:pos="709"/>
        </w:tabs>
        <w:ind w:left="709" w:hanging="709"/>
        <w:jc w:val="both"/>
        <w:rPr>
          <w:rFonts w:ascii="Helvetica" w:hAnsi="Helvetica" w:cs="Helvetica"/>
          <w:i w:val="0"/>
          <w:spacing w:val="-3"/>
          <w:lang w:val="es-ES_tradnl"/>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05247" w:rsidRDefault="00105247"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NOTA: NO SE PERMITE PRESENTAR LA PROPUESTA ECONÓMICA EN PAPELERÍA MEMBRETEADA DEL </w:t>
      </w:r>
      <w:r w:rsidR="0007694F">
        <w:rPr>
          <w:rFonts w:ascii="Helvetica" w:hAnsi="Helvetica" w:cs="Helvetica"/>
          <w:i w:val="0"/>
        </w:rPr>
        <w:t>LICITANTE</w:t>
      </w:r>
      <w:r w:rsidRPr="00114816">
        <w:rPr>
          <w:rFonts w:ascii="Helvetica" w:hAnsi="Helvetica" w:cs="Helvetica"/>
          <w:i w:val="0"/>
        </w:rPr>
        <w:t xml:space="preserve">, LA PROPUESTA DEBERÁ DE SER PRESENTADA EN LA </w:t>
      </w:r>
      <w:r w:rsidRPr="00114816">
        <w:rPr>
          <w:rFonts w:ascii="Helvetica" w:hAnsi="Helvetica" w:cs="Helvetica"/>
          <w:i w:val="0"/>
        </w:rPr>
        <w:lastRenderedPageBreak/>
        <w:t>PAPELERÍA (CATÁLOGO DE CONCEPTOS) QUE LE OTORGA LA SECRETARÍA</w:t>
      </w:r>
      <w:r>
        <w:rPr>
          <w:rFonts w:ascii="Helvetica" w:hAnsi="Helvetica" w:cs="Helvetica"/>
          <w:i w:val="0"/>
        </w:rPr>
        <w:t xml:space="preserve"> DE OBRAS PÚBLICAS</w:t>
      </w:r>
      <w:r w:rsidRPr="00114816">
        <w:rPr>
          <w:rFonts w:ascii="Helvetica" w:hAnsi="Helvetica" w:cs="Helvetica"/>
          <w:i w:val="0"/>
        </w:rPr>
        <w:t xml:space="preserve"> EN EL ENTENDIDO DE QUE LAS PROPUESTAS QUE NO SEAN PRESENTADAS EN EL CATÁLOGO DE CONCEPTOS PROPORCIONADO POR ESTA SECRETARÍA, </w:t>
      </w:r>
      <w:r>
        <w:rPr>
          <w:rFonts w:ascii="Helvetica" w:hAnsi="Helvetica" w:cs="Helvetica"/>
          <w:i w:val="0"/>
        </w:rPr>
        <w:t xml:space="preserve">NO SE APEGEN FIELMENTE, </w:t>
      </w:r>
      <w:r w:rsidRPr="00114816">
        <w:rPr>
          <w:rFonts w:ascii="Helvetica" w:hAnsi="Helvetica" w:cs="Helvetica"/>
          <w:i w:val="0"/>
        </w:rPr>
        <w:t>SERÁN DESCALIFICADAS.</w:t>
      </w:r>
    </w:p>
    <w:p w:rsidR="00E42256" w:rsidRPr="00114816" w:rsidRDefault="00E42256"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 w:val="left" w:pos="851"/>
        </w:tabs>
        <w:ind w:left="709" w:hanging="709"/>
        <w:jc w:val="both"/>
        <w:rPr>
          <w:rFonts w:ascii="Helvetica" w:hAnsi="Helvetica" w:cs="Helvetica"/>
          <w:i w:val="0"/>
        </w:rPr>
      </w:pPr>
      <w:r w:rsidRPr="00114816">
        <w:rPr>
          <w:rFonts w:ascii="Helvetica" w:hAnsi="Helvetica" w:cs="Helvetica"/>
          <w:i w:val="0"/>
        </w:rPr>
        <w:t xml:space="preserve">RELACIÓN Y ANÁLISIS DE LOS COSTOS BÁSICOS QUE SE REQUIERAN PARA LA EJECUCIÓN DE LOS TRABAJOS. </w:t>
      </w:r>
    </w:p>
    <w:p w:rsidR="00FB3A60" w:rsidRPr="00114816" w:rsidRDefault="00FB3A60" w:rsidP="00FB3A60">
      <w:pPr>
        <w:tabs>
          <w:tab w:val="left" w:pos="709"/>
          <w:tab w:val="left" w:pos="851"/>
        </w:tabs>
        <w:ind w:left="709"/>
        <w:jc w:val="both"/>
        <w:rPr>
          <w:rFonts w:ascii="Helvetica" w:hAnsi="Helvetica" w:cs="Helvetica"/>
          <w:i w:val="0"/>
        </w:rPr>
      </w:pPr>
      <w:r w:rsidRPr="00114816">
        <w:rPr>
          <w:rFonts w:ascii="Helvetica" w:hAnsi="Helvetica" w:cs="Helvetica"/>
          <w:i w:val="0"/>
        </w:rPr>
        <w:t xml:space="preserve">(DEBERÁ PRESENTAR COTIZACIONES DE LOS MATERIALES </w:t>
      </w:r>
      <w:r w:rsidR="00E74048">
        <w:rPr>
          <w:rFonts w:ascii="Helvetica" w:hAnsi="Helvetica" w:cs="Helvetica"/>
          <w:i w:val="0"/>
        </w:rPr>
        <w:t>A UTILIZAR</w:t>
      </w:r>
      <w:r w:rsidRPr="00114816">
        <w:rPr>
          <w:rFonts w:ascii="Helvetica" w:hAnsi="Helvetica" w:cs="Helvetica"/>
          <w:i w:val="0"/>
        </w:rPr>
        <w:t xml:space="preserve"> EN LA </w:t>
      </w:r>
      <w:r>
        <w:rPr>
          <w:rFonts w:ascii="Helvetica" w:hAnsi="Helvetica" w:cs="Helvetica"/>
          <w:i w:val="0"/>
        </w:rPr>
        <w:t xml:space="preserve">FORMULACIÓN DE LA </w:t>
      </w:r>
      <w:r w:rsidRPr="00114816">
        <w:rPr>
          <w:rFonts w:ascii="Helvetica" w:hAnsi="Helvetica" w:cs="Helvetica"/>
          <w:i w:val="0"/>
        </w:rPr>
        <w:t>PROPUESTA).</w:t>
      </w:r>
    </w:p>
    <w:p w:rsidR="00FB3A60" w:rsidRPr="00114816" w:rsidRDefault="00FB3A60" w:rsidP="00FB3A60">
      <w:pPr>
        <w:tabs>
          <w:tab w:val="left" w:pos="709"/>
          <w:tab w:val="left" w:pos="851"/>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TABULADOR DE SALARIOS BASE DE MANO DE OBRA.</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CONFORME A LO PREVISTO EN EL REGLAMENTO DE LA LEY, ANEXANDO EL TABULADOR DE SALARIOS BASE DE MANO DE OBRA POR JORNADA DIURNA DE OCHO HORAS E INTEGRACIÓN DE LOS SALARIOS</w:t>
      </w:r>
    </w:p>
    <w:p w:rsidR="00FB3A60" w:rsidRPr="00114816" w:rsidRDefault="00FB3A60" w:rsidP="00FB3A60">
      <w:pPr>
        <w:tabs>
          <w:tab w:val="left" w:pos="709"/>
        </w:tabs>
        <w:ind w:left="709" w:hanging="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DEBERÁ ANEXAR Y CONSIDERARSE PARA EL CÁLCULO, LOS PORCENTAJES ACTUALIZADOS POR CUOTAS DEL IMSS.</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SUS RESPECTIVAS UNIDADES DE MEDICIÓN Y SUS IMPORTES, AGRUPADO POR</w:t>
      </w:r>
    </w:p>
    <w:p w:rsidR="00E74048" w:rsidRPr="00114816" w:rsidRDefault="00E74048" w:rsidP="00FB3A60">
      <w:pPr>
        <w:tabs>
          <w:tab w:val="left" w:pos="709"/>
          <w:tab w:val="left" w:pos="1418"/>
        </w:tabs>
        <w:ind w:left="709"/>
        <w:jc w:val="both"/>
        <w:rPr>
          <w:rFonts w:ascii="Helvetica" w:hAnsi="Helvetica" w:cs="Helvetica"/>
          <w:i w:val="0"/>
        </w:rPr>
      </w:pPr>
    </w:p>
    <w:p w:rsidR="00FB3A60"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DE LA MANO DE OBRA (TOMAR EN CUENTA, LA UTILIZACIÓN DEL MANDO INTERMEDIO, EN LA PRESENTACIÓN DE LA PROPUESTA).</w:t>
      </w:r>
    </w:p>
    <w:p w:rsidR="00FB3A60" w:rsidRPr="00114816"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18"/>
        </w:numPr>
        <w:tabs>
          <w:tab w:val="left" w:pos="709"/>
          <w:tab w:val="left" w:pos="1134"/>
        </w:tabs>
        <w:ind w:left="709" w:hanging="283"/>
        <w:jc w:val="both"/>
        <w:rPr>
          <w:i w:val="0"/>
        </w:rPr>
      </w:pPr>
      <w:r w:rsidRPr="00114816">
        <w:rPr>
          <w:rFonts w:ascii="Helvetica" w:hAnsi="Helvetica" w:cs="Helvetica"/>
          <w:i w:val="0"/>
        </w:rPr>
        <w:t xml:space="preserve">DE LA MAQUINARIA Y EQUIPO DE CONSTRUCCIÓN, IDENTIFICANDO SU TIPO Y CARACTERÍSTICAS </w:t>
      </w:r>
      <w:r w:rsidRPr="00F00557">
        <w:rPr>
          <w:i w:val="0"/>
        </w:rPr>
        <w:t xml:space="preserve">(TOMAR EN CUENTA, LA UTILIZACIÓN </w:t>
      </w:r>
      <w:r>
        <w:rPr>
          <w:i w:val="0"/>
        </w:rPr>
        <w:t xml:space="preserve">DE </w:t>
      </w:r>
      <w:r w:rsidRPr="00F00557">
        <w:rPr>
          <w:i w:val="0"/>
        </w:rPr>
        <w:t>LA HERRAMIENTA MENOR Y EL EQUIPO DE SEGURIDAD).</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MATERIALES Y EQUIPO DE INSTALACIÓN PERMANENTE.</w:t>
      </w:r>
    </w:p>
    <w:p w:rsidR="00FB3A60"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34"/>
        </w:numPr>
        <w:tabs>
          <w:tab w:val="left" w:pos="709"/>
          <w:tab w:val="left" w:pos="1418"/>
        </w:tabs>
        <w:ind w:left="709" w:hanging="709"/>
        <w:jc w:val="both"/>
        <w:rPr>
          <w:rFonts w:ascii="Helvetica" w:hAnsi="Helvetica" w:cs="Helvetica"/>
          <w:i w:val="0"/>
        </w:rPr>
      </w:pPr>
      <w:r w:rsidRPr="00F00557">
        <w:rPr>
          <w:rFonts w:ascii="Helvetica" w:hAnsi="Helvetica" w:cs="Helvetica"/>
          <w:i w:val="0"/>
        </w:rPr>
        <w:t xml:space="preserve">ANÁLISIS, CÁLCULO E INTEGRACIÓN DE LOS COSTOS HORARIOS DE LA MAQUINARIA Y EQUIPO DE CONSTRUCCIÓN, DEBIENDO CONSIDERAR ÉSTOS PARA EFECTOS DE EVALUACIÓN, CON COSTOS Y RENDIMIENTOS DE MÁQUINAS Y EQUIPOS NUEVOS. </w:t>
      </w:r>
      <w:r w:rsidRPr="00F00557">
        <w:rPr>
          <w:i w:val="0"/>
        </w:rPr>
        <w:t>(TOMAR EN CUENTA, EN LA OPERACIÓN LA UTILIZACIÓN DEL MANDO INTERMEDIO, LA HERRAMIENTA MENOR Y EL EQUIPO DE SEGURIDAD</w:t>
      </w:r>
      <w:r>
        <w:rPr>
          <w:i w:val="0"/>
        </w:rPr>
        <w:t xml:space="preserve"> Y CUMPLIR CON LO ESTABLECIDO EN LA LEY</w:t>
      </w:r>
      <w:r w:rsidRPr="00F00557">
        <w:rPr>
          <w:i w:val="0"/>
        </w:rPr>
        <w:t xml:space="preserve">). </w:t>
      </w:r>
      <w:r w:rsidRPr="00F00557">
        <w:rPr>
          <w:rFonts w:ascii="Helvetica" w:hAnsi="Helvetica" w:cs="Helvetica"/>
          <w:i w:val="0"/>
        </w:rPr>
        <w:t xml:space="preserve"> (ANEXAR COPIA DEL INDICADOR ECONÓMICO MÁS LA CARTA MEMBRETADA DE INSTITUCIÓN FINANCIERA QUE AVALE LOS PUNTOS DE SOBRECOSTOS QUE GENERAN UNA TASA DE INTERÉS, A UTILIZAR, EN LA PROPUESTA). </w:t>
      </w:r>
    </w:p>
    <w:p w:rsidR="00FB3A60" w:rsidRDefault="00FB3A60" w:rsidP="00FB3A60">
      <w:pPr>
        <w:tabs>
          <w:tab w:val="left" w:pos="709"/>
        </w:tabs>
        <w:ind w:left="709" w:hanging="709"/>
        <w:jc w:val="both"/>
        <w:rPr>
          <w:rFonts w:ascii="Helvetica" w:hAnsi="Helvetica" w:cs="Helvetica"/>
          <w:i w:val="0"/>
        </w:rPr>
      </w:pPr>
    </w:p>
    <w:p w:rsidR="00FB3A60"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 LOS COSTOS INDIRECTOS, IDENTIFICANDO LOS CORRESPONDIENTES A LOS DE ADMINISTRACIÓN DE OFICINAS DE CAMPO Y LOS DE OFICINAS CENTRALES.</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4"/>
        </w:numPr>
        <w:tabs>
          <w:tab w:val="left" w:pos="709"/>
          <w:tab w:val="left" w:pos="1418"/>
        </w:tabs>
        <w:ind w:left="709" w:hanging="709"/>
        <w:jc w:val="both"/>
        <w:rPr>
          <w:rFonts w:ascii="Helvetica" w:hAnsi="Helvetica" w:cs="Helvetica"/>
          <w:i w:val="0"/>
        </w:rPr>
      </w:pPr>
      <w:r w:rsidRPr="00114816">
        <w:rPr>
          <w:rFonts w:ascii="Helvetica" w:hAnsi="Helvetica" w:cs="Helvetica"/>
          <w:i w:val="0"/>
        </w:rPr>
        <w:lastRenderedPageBreak/>
        <w:t>ANÁLISIS, CÁLCULO E INTEGRACIÓN DEL COSTO POR FINANCIAMIENTO. (ANEXAR COPIA DEL INDICADOR ECONÓMICO MÁS LA CARTA MEMBRETADA DE INSTITUCIÓN FINANCIERA QUE AVALE LOS PUNTOS DE SOBRECOSTOS QUE GENERAN UNA TASA DE INTERÉS, A UTILIZAR, EN LA PROPUESTA).</w:t>
      </w:r>
    </w:p>
    <w:p w:rsidR="00E921C4" w:rsidRPr="00114816" w:rsidRDefault="00E921C4"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CARGO POR UTILIDAD.</w:t>
      </w:r>
    </w:p>
    <w:p w:rsidR="00FB3A60" w:rsidRDefault="00FB3A60" w:rsidP="00FB3A60">
      <w:pPr>
        <w:pStyle w:val="Prrafodelista"/>
        <w:tabs>
          <w:tab w:val="left" w:pos="709"/>
        </w:tabs>
        <w:ind w:left="709" w:hanging="709"/>
        <w:rPr>
          <w:rFonts w:ascii="Helvetica" w:hAnsi="Helvetica" w:cs="Helvetica"/>
          <w:i w:val="0"/>
        </w:rPr>
      </w:pPr>
    </w:p>
    <w:p w:rsidR="00FB3A60" w:rsidRDefault="00FB3A60" w:rsidP="00FB3A60">
      <w:pPr>
        <w:numPr>
          <w:ilvl w:val="0"/>
          <w:numId w:val="34"/>
        </w:numPr>
        <w:ind w:hanging="644"/>
        <w:jc w:val="both"/>
        <w:rPr>
          <w:rFonts w:ascii="Helvetica" w:hAnsi="Helvetica" w:cs="Helvetica"/>
          <w:i w:val="0"/>
        </w:rPr>
      </w:pPr>
      <w:r w:rsidRPr="00114816">
        <w:rPr>
          <w:rFonts w:ascii="Helvetica" w:hAnsi="Helvetica" w:cs="Helvetica"/>
          <w:i w:val="0"/>
        </w:rPr>
        <w:t xml:space="preserve"> CARGOS ADICIONALES, COMO SON: </w:t>
      </w:r>
    </w:p>
    <w:p w:rsidR="00FB3A60" w:rsidRPr="00114816" w:rsidRDefault="00FB3A60" w:rsidP="00FB3A60">
      <w:pPr>
        <w:pStyle w:val="Prrafodelista"/>
        <w:rPr>
          <w:rFonts w:ascii="Helvetica" w:hAnsi="Helvetica" w:cs="Helvetica"/>
          <w:i w:val="0"/>
        </w:rPr>
      </w:pPr>
    </w:p>
    <w:p w:rsidR="00E74048" w:rsidRPr="00452812" w:rsidRDefault="00E74048" w:rsidP="00E74048">
      <w:pPr>
        <w:numPr>
          <w:ilvl w:val="0"/>
          <w:numId w:val="36"/>
        </w:numPr>
        <w:ind w:left="1134" w:hanging="425"/>
        <w:jc w:val="both"/>
        <w:rPr>
          <w:rFonts w:ascii="Helvetica" w:hAnsi="Helvetica"/>
          <w:i w:val="0"/>
        </w:rPr>
      </w:pPr>
      <w:r w:rsidRPr="007B2841">
        <w:rPr>
          <w:rFonts w:ascii="Helvetica" w:hAnsi="Helvetica"/>
          <w:i w:val="0"/>
        </w:rPr>
        <w:t xml:space="preserve">EL </w:t>
      </w:r>
      <w:r w:rsidRPr="007B2841">
        <w:rPr>
          <w:rFonts w:ascii="Helvetica" w:hAnsi="Helvetica"/>
          <w:i w:val="0"/>
          <w:spacing w:val="-2"/>
          <w:lang w:val="es-ES_tradnl"/>
        </w:rPr>
        <w:t>3% CORRESPONDIENTE A INSPECCIÓN Y VIGILANCIA DE LA SECRETARIA DE TRANSPARENCIA Y RENDICIÓN DE CUENTAS</w:t>
      </w:r>
      <w:r w:rsidR="00A9713D">
        <w:rPr>
          <w:rFonts w:ascii="Helvetica" w:hAnsi="Helvetica"/>
          <w:i w:val="0"/>
          <w:spacing w:val="-2"/>
          <w:lang w:val="es-ES_tradnl"/>
        </w:rPr>
        <w:t>.</w:t>
      </w:r>
    </w:p>
    <w:p w:rsidR="00E74048" w:rsidRDefault="00E74048" w:rsidP="00E74048">
      <w:pPr>
        <w:pStyle w:val="Prrafodelista"/>
        <w:rPr>
          <w:rFonts w:ascii="Helvetica" w:hAnsi="Helvetica"/>
          <w:i w:val="0"/>
          <w:sz w:val="10"/>
          <w:szCs w:val="1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B3A60" w:rsidRPr="00D23EA8" w:rsidRDefault="00FB3A60" w:rsidP="00FB3A60">
      <w:pPr>
        <w:pStyle w:val="Prrafodelista"/>
        <w:tabs>
          <w:tab w:val="left" w:pos="709"/>
        </w:tabs>
        <w:ind w:left="709" w:hanging="709"/>
        <w:rPr>
          <w:rFonts w:ascii="Helvetica" w:hAnsi="Helvetica" w:cs="Helvetica"/>
          <w:i w:val="0"/>
          <w:sz w:val="10"/>
          <w:szCs w:val="1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(TOMAR EN CUENTA AL ANALIZAR </w:t>
      </w:r>
      <w:r>
        <w:rPr>
          <w:rFonts w:ascii="Helvetica" w:hAnsi="Helvetica" w:cs="Helvetica"/>
          <w:i w:val="0"/>
        </w:rPr>
        <w:t>LOS PRECIOS UNITARIOS</w:t>
      </w:r>
      <w:r w:rsidRPr="00114816">
        <w:rPr>
          <w:rFonts w:ascii="Helvetica" w:hAnsi="Helvetica" w:cs="Helvetica"/>
          <w:i w:val="0"/>
        </w:rPr>
        <w:t>, LA UTILIZACIÓN DEL MANDO INTERMEDIO, LA HERRAMIENTA MENOR Y EQUIPO DE SEGURIDAD</w:t>
      </w:r>
      <w:r>
        <w:rPr>
          <w:rFonts w:ascii="Helvetica" w:hAnsi="Helvetica" w:cs="Helvetica"/>
          <w:i w:val="0"/>
        </w:rPr>
        <w:t xml:space="preserve">, ASI COMO LAS COTIZACIONES DE MATERIALES Y PRUEBAS DE CALIDAD DONDE SEAN SOLICITADOS Y QUE SE INTEGRAN </w:t>
      </w:r>
      <w:r w:rsidRPr="00114816">
        <w:rPr>
          <w:rFonts w:ascii="Helvetica" w:hAnsi="Helvetica" w:cs="Helvetica"/>
          <w:i w:val="0"/>
        </w:rPr>
        <w:t>EN LA PRESENTACIÓN DE LA PROPUESTA.)</w:t>
      </w:r>
    </w:p>
    <w:p w:rsidR="00FB3A60"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 DE EROGACIONES MENSUALES DE LA EJECUCIÓN GENERAL DE LOS TRABAJOS, CALENDARIZADO, DIVIDIDO EN PARTIDAS</w:t>
      </w:r>
      <w:r>
        <w:rPr>
          <w:rFonts w:ascii="Helvetica" w:hAnsi="Helvetica" w:cs="Helvetica"/>
          <w:i w:val="0"/>
        </w:rPr>
        <w:t xml:space="preserve"> Y SUBPARTIDAS</w:t>
      </w:r>
      <w:r w:rsidRPr="00114816">
        <w:rPr>
          <w:rFonts w:ascii="Helvetica" w:hAnsi="Helvetica" w:cs="Helvetica"/>
          <w:i w:val="0"/>
        </w:rPr>
        <w:t>, INDICANDO LOS IMPORTES MENSUALES DE CADA PARTIDA.</w:t>
      </w:r>
    </w:p>
    <w:p w:rsidR="005D06B8" w:rsidRPr="00114816" w:rsidRDefault="005D06B8"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PROGRAMAS DE EROGACIONES MENSUALES CALENDARIZADOS DE UTILIZACIÓN DE LOS SIGUIENTES RUBROS, INDICANDO LOS IMPORTES MENSUALES DE CADA CONCEPTO:</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MANO DE OBRA (TOMAR EN CUENTA AL ANALIZAR, LA UTILIZACIÓN DEL MANDO INTERMEDIO, EN LA PRESENTACIÓN DE LA PROPUESTA).</w:t>
      </w:r>
    </w:p>
    <w:p w:rsidR="00FB3A60"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MAQUINARIA Y EQUIPO DE CONSTRUCCIÓN, IDENTIFICANDO SU TIPO Y CARACTERÍSTICAS (TOMAR EN CUENTA AL ANALIZAR LA UTILIZACIÓN, LA HERRAMIENTA MENOR Y EL EQUIPO DE SEGURIDAD</w:t>
      </w:r>
      <w:r>
        <w:rPr>
          <w:rFonts w:ascii="Helvetica" w:hAnsi="Helvetica" w:cs="Helvetica"/>
          <w:i w:val="0"/>
        </w:rPr>
        <w:t xml:space="preserve">,  </w:t>
      </w:r>
      <w:r w:rsidRPr="00114816">
        <w:rPr>
          <w:rFonts w:ascii="Helvetica" w:hAnsi="Helvetica" w:cs="Helvetica"/>
          <w:i w:val="0"/>
        </w:rPr>
        <w:t>EN LA PRESENTACIÓN DE LA PROPUESTA).</w:t>
      </w: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 xml:space="preserve">DE LOS MATERIALES Y EQUIPOS DE INSTALACIÓN PERMANENTE </w:t>
      </w:r>
    </w:p>
    <w:p w:rsidR="00FB3A60" w:rsidRPr="00114816" w:rsidRDefault="00FB3A60" w:rsidP="00FB3A60">
      <w:pPr>
        <w:numPr>
          <w:ilvl w:val="0"/>
          <w:numId w:val="32"/>
        </w:numPr>
        <w:tabs>
          <w:tab w:val="num" w:pos="426"/>
          <w:tab w:val="left" w:pos="709"/>
          <w:tab w:val="left" w:pos="1843"/>
        </w:tabs>
        <w:ind w:left="709" w:hanging="425"/>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5D06B8" w:rsidRDefault="005D06B8" w:rsidP="00FB3A60">
      <w:pPr>
        <w:keepLines/>
        <w:rPr>
          <w:rFonts w:ascii="Helvetica" w:hAnsi="Helvetica" w:cs="Helvetica"/>
          <w:i w:val="0"/>
          <w:sz w:val="10"/>
          <w:szCs w:val="10"/>
          <w:u w:val="single"/>
        </w:rPr>
      </w:pPr>
    </w:p>
    <w:p w:rsidR="005D06B8" w:rsidRPr="00E74048" w:rsidRDefault="005D06B8" w:rsidP="00FB3A60">
      <w:pPr>
        <w:keepLines/>
        <w:rPr>
          <w:rFonts w:ascii="Helvetica" w:hAnsi="Helvetica" w:cs="Helvetica"/>
          <w:i w:val="0"/>
          <w:sz w:val="10"/>
          <w:szCs w:val="10"/>
          <w:u w:val="single"/>
        </w:rPr>
      </w:pPr>
    </w:p>
    <w:p w:rsidR="00FB3A60" w:rsidRPr="0077458C" w:rsidRDefault="00FB3A60" w:rsidP="00FB3A60">
      <w:pPr>
        <w:pStyle w:val="Prrafodelista"/>
        <w:numPr>
          <w:ilvl w:val="0"/>
          <w:numId w:val="34"/>
        </w:numPr>
        <w:tabs>
          <w:tab w:val="left" w:pos="1134"/>
        </w:tabs>
        <w:ind w:left="709" w:hanging="709"/>
        <w:jc w:val="both"/>
        <w:rPr>
          <w:rFonts w:ascii="Helvetica" w:hAnsi="Helvetica" w:cs="Helvetica"/>
          <w:i w:val="0"/>
        </w:rPr>
      </w:pPr>
      <w:r w:rsidRPr="0077458C">
        <w:rPr>
          <w:rFonts w:ascii="Helvetica" w:hAnsi="Helvetica" w:cs="Helvetica"/>
          <w:i w:val="0"/>
        </w:rPr>
        <w:t xml:space="preserve">MANIFESTACIÓN ESCRITA EN HOJA MEMBRETEADA DEL </w:t>
      </w:r>
      <w:r w:rsidR="0007694F">
        <w:rPr>
          <w:rFonts w:ascii="Helvetica" w:hAnsi="Helvetica" w:cs="Helvetica"/>
          <w:i w:val="0"/>
        </w:rPr>
        <w:t>LICITANTE</w:t>
      </w:r>
      <w:r w:rsidRPr="0077458C">
        <w:rPr>
          <w:rFonts w:ascii="Helvetica" w:hAnsi="Helvetica" w:cs="Helvetica"/>
          <w:i w:val="0"/>
        </w:rPr>
        <w:t>, FIRMADA POR EL REPRESENTANTE LEGAL DE LA MISMA, O POR LA PERSONA FÍSICA, EN EL CUAL MANIFIESTA ANEXAR LA DOCUMENTACIÓN DE LA PROPUESTA EN FORMA DIGITAL EN ARCHIVOS PDF, DEBIDAMENTE FIRMADAS.</w:t>
      </w: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lastRenderedPageBreak/>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w:t>
      </w:r>
      <w:r w:rsidRPr="009601B0">
        <w:rPr>
          <w:rFonts w:ascii="Helvetica" w:hAnsi="Helvetica" w:cs="Arial"/>
          <w:bCs/>
          <w:i w:val="0"/>
        </w:rPr>
        <w:lastRenderedPageBreak/>
        <w:t xml:space="preserve">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018F8">
        <w:rPr>
          <w:rFonts w:ascii="Helvetica" w:hAnsi="Helvetica"/>
          <w:i w:val="0"/>
        </w:rPr>
        <w:t>junta municipal de agua potable y alcantarillado del municipio de Elota</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En el acto de presentación y apertura de proposiciones, el representante común de la agrupación deberá señalar que la proposición se presenta en forma conjunta, incluyéndose el convenio privado mencionado </w:t>
      </w:r>
      <w:r w:rsidRPr="007B2841">
        <w:rPr>
          <w:rFonts w:ascii="Helvetica" w:hAnsi="Helvetica" w:cs="Arial"/>
          <w:bCs/>
          <w:i w:val="0"/>
        </w:rPr>
        <w:lastRenderedPageBreak/>
        <w:t>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0545BD" w:rsidRPr="007B2841">
        <w:rPr>
          <w:rFonts w:ascii="Helvetica" w:hAnsi="Helvetica" w:cs="Arial"/>
          <w:i w:val="0"/>
          <w:color w:val="000000"/>
        </w:rPr>
        <w:t>PT-7</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w:t>
      </w:r>
      <w:r w:rsidRPr="007B2841">
        <w:rPr>
          <w:rFonts w:ascii="Helvetica" w:hAnsi="Helvetica" w:cs="Arial"/>
          <w:i w:val="0"/>
          <w:sz w:val="20"/>
        </w:rPr>
        <w:lastRenderedPageBreak/>
        <w:t>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w:t>
      </w:r>
      <w:r w:rsidR="007A771A">
        <w:rPr>
          <w:rFonts w:ascii="Helvetica" w:hAnsi="Helvetica"/>
          <w:i w:val="0"/>
        </w:rPr>
        <w:t>JUNTA MUNICIPAL DE AGUA POTABLE Y ALCANTARILLADO DEL MUNICIPIO DE ELOTA</w:t>
      </w:r>
      <w:r w:rsidR="007A771A" w:rsidRPr="007B2841">
        <w:rPr>
          <w:rFonts w:ascii="Helvetica" w:hAnsi="Helvetica" w:cs="Arial"/>
          <w:bCs/>
          <w:i w:val="0"/>
        </w:rPr>
        <w:t xml:space="preserve">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32639B">
      <w:pPr>
        <w:tabs>
          <w:tab w:val="left" w:pos="8609"/>
        </w:tabs>
        <w:jc w:val="both"/>
        <w:rPr>
          <w:rFonts w:ascii="Helvetica" w:hAnsi="Helvetica"/>
          <w:i w:val="0"/>
        </w:rPr>
      </w:pPr>
      <w:r w:rsidRPr="007B2841">
        <w:rPr>
          <w:rFonts w:ascii="Helvetica" w:hAnsi="Helvetica" w:cs="Arial"/>
          <w:i w:val="0"/>
        </w:rPr>
        <w:t xml:space="preserve">Las proposiciones por escrito deberán presentarse a las </w:t>
      </w:r>
      <w:r w:rsidR="00F37302">
        <w:rPr>
          <w:rFonts w:ascii="Helvetica" w:hAnsi="Helvetica" w:cs="Arial"/>
          <w:b/>
          <w:i w:val="0"/>
          <w:noProof/>
        </w:rPr>
        <w:t>1</w:t>
      </w:r>
      <w:r w:rsidR="00135B3E">
        <w:rPr>
          <w:rFonts w:ascii="Helvetica" w:hAnsi="Helvetica" w:cs="Arial"/>
          <w:b/>
          <w:i w:val="0"/>
          <w:noProof/>
        </w:rPr>
        <w:t>2</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135B3E">
        <w:rPr>
          <w:rFonts w:ascii="Helvetica" w:hAnsi="Helvetica" w:cs="Arial"/>
          <w:b/>
          <w:i w:val="0"/>
          <w:noProof/>
        </w:rPr>
        <w:t xml:space="preserve">03 </w:t>
      </w:r>
      <w:r w:rsidRPr="001D2F83">
        <w:rPr>
          <w:rFonts w:ascii="Helvetica" w:hAnsi="Helvetica" w:cs="Arial"/>
          <w:b/>
          <w:i w:val="0"/>
          <w:noProof/>
        </w:rPr>
        <w:t xml:space="preserve">de </w:t>
      </w:r>
      <w:r w:rsidR="00135B3E">
        <w:rPr>
          <w:rFonts w:ascii="Helvetica" w:hAnsi="Helvetica" w:cs="Arial"/>
          <w:b/>
          <w:i w:val="0"/>
          <w:noProof/>
        </w:rPr>
        <w:t>jul</w:t>
      </w:r>
      <w:r w:rsidR="00F37302">
        <w:rPr>
          <w:rFonts w:ascii="Helvetica" w:hAnsi="Helvetica" w:cs="Arial"/>
          <w:b/>
          <w:i w:val="0"/>
          <w:noProof/>
        </w:rPr>
        <w:t>io</w:t>
      </w:r>
      <w:r w:rsidRPr="001D2F83">
        <w:rPr>
          <w:rFonts w:ascii="Helvetica" w:hAnsi="Helvetica" w:cs="Arial"/>
          <w:b/>
          <w:i w:val="0"/>
          <w:noProof/>
        </w:rPr>
        <w:t xml:space="preserve"> de</w:t>
      </w:r>
      <w:r w:rsidR="00AE3AE0">
        <w:rPr>
          <w:rFonts w:ascii="Helvetica" w:hAnsi="Helvetica" w:cs="Arial"/>
          <w:b/>
          <w:i w:val="0"/>
          <w:noProof/>
        </w:rPr>
        <w:t>l</w:t>
      </w:r>
      <w:r w:rsidRPr="001D2F83">
        <w:rPr>
          <w:rFonts w:ascii="Helvetica" w:hAnsi="Helvetica" w:cs="Arial"/>
          <w:b/>
          <w:i w:val="0"/>
          <w:noProof/>
        </w:rPr>
        <w:t xml:space="preserve"> 201</w:t>
      </w:r>
      <w:r w:rsidR="00F63DE2">
        <w:rPr>
          <w:rFonts w:ascii="Helvetica" w:hAnsi="Helvetica" w:cs="Arial"/>
          <w:b/>
          <w:i w:val="0"/>
          <w:noProof/>
        </w:rPr>
        <w:t>8</w:t>
      </w:r>
      <w:r w:rsidRPr="007B2841">
        <w:rPr>
          <w:rFonts w:ascii="Helvetica" w:hAnsi="Helvetica" w:cs="Arial"/>
          <w:i w:val="0"/>
        </w:rPr>
        <w:t xml:space="preserve">, en </w:t>
      </w:r>
      <w:r w:rsidRPr="007B2841">
        <w:rPr>
          <w:rFonts w:ascii="Helvetica" w:hAnsi="Helvetica" w:cs="Arial"/>
          <w:i w:val="0"/>
          <w:noProof/>
        </w:rPr>
        <w:t>la Sala de Concursos</w:t>
      </w:r>
      <w:r w:rsidRPr="007B2841">
        <w:rPr>
          <w:rFonts w:ascii="Helvetica" w:hAnsi="Helvetica" w:cs="Arial"/>
          <w:i w:val="0"/>
          <w:noProof/>
          <w:color w:val="000000"/>
        </w:rPr>
        <w:t xml:space="preserve"> de la Convocante, sita en </w:t>
      </w:r>
      <w:r w:rsidR="00495AF0">
        <w:rPr>
          <w:rFonts w:ascii="Helvetica" w:hAnsi="Helvetica" w:cs="Arial"/>
          <w:i w:val="0"/>
          <w:noProof/>
          <w:color w:val="000000"/>
        </w:rPr>
        <w:t>sala de juntas de la Junta Municipal de agua potable y Alcantarillado del Municipio de Elota</w:t>
      </w:r>
      <w:r w:rsidR="00495AF0" w:rsidRPr="007B2841">
        <w:rPr>
          <w:rFonts w:ascii="Helvetica" w:hAnsi="Helvetica" w:cs="Arial"/>
          <w:i w:val="0"/>
          <w:noProof/>
          <w:color w:val="000000"/>
        </w:rPr>
        <w:t xml:space="preserve"> ubicadas en </w:t>
      </w:r>
      <w:r w:rsidR="00495AF0" w:rsidRPr="007B2841">
        <w:rPr>
          <w:rFonts w:ascii="Helvetica" w:hAnsi="Helvetica" w:cs="Arial"/>
          <w:i w:val="0"/>
        </w:rPr>
        <w:t xml:space="preserve">el </w:t>
      </w:r>
      <w:r w:rsidR="00495AF0">
        <w:rPr>
          <w:rFonts w:ascii="Helvetica" w:hAnsi="Helvetica" w:cs="Arial"/>
          <w:i w:val="0"/>
        </w:rPr>
        <w:t>Blvd. Luis D. Colosio numero 19 col. Arrroyitos c.p. 82700 en La Cruz,Municipio de Elota,</w:t>
      </w:r>
      <w:r w:rsidR="00495AF0" w:rsidRPr="007B2841">
        <w:rPr>
          <w:rFonts w:ascii="Helvetica" w:hAnsi="Helvetica" w:cs="Arial"/>
          <w:i w:val="0"/>
        </w:rPr>
        <w:t xml:space="preserve"> Estado de Sinaloa, México</w:t>
      </w:r>
      <w:r w:rsidRPr="007B2841">
        <w:rPr>
          <w:rFonts w:ascii="Helvetica" w:hAnsi="Helvetica" w:cs="Arial"/>
          <w:i w:val="0"/>
          <w:color w:val="000000"/>
        </w:rPr>
        <w:t xml:space="preserve">, </w:t>
      </w:r>
      <w:r w:rsidRPr="007B2841">
        <w:rPr>
          <w:rFonts w:ascii="Helvetica" w:hAnsi="Helvetica" w:cs="Arial"/>
          <w:i w:val="0"/>
        </w:rPr>
        <w:t xml:space="preserve">donde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 xml:space="preserve">Con base en el Artículo 50 de la Ley de Obras Publicas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w:t>
      </w:r>
      <w:r w:rsidRPr="007B2841">
        <w:rPr>
          <w:rFonts w:ascii="Helvetica" w:hAnsi="Helvetica"/>
          <w:i w:val="0"/>
        </w:rPr>
        <w:lastRenderedPageBreak/>
        <w:t xml:space="preserve">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lastRenderedPageBreak/>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la </w:t>
      </w:r>
      <w:r w:rsidR="00845F7B">
        <w:rPr>
          <w:rFonts w:cs="Arial"/>
          <w:i w:val="0"/>
        </w:rPr>
        <w:t>Junta Municipal de Agua Potable y Alcantarillado del Municipio de Elota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la </w:t>
      </w:r>
      <w:r w:rsidR="00845F7B">
        <w:rPr>
          <w:rFonts w:cs="Arial"/>
          <w:i w:val="0"/>
        </w:rPr>
        <w:t>Junta Municipal de Agua Potable y Alcantarillado del Municipio de Elota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El no presentar copia del oficio recibido de solicitud de inscripción en la S.O.P.;</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Documento PT-09A no se incluyan las presentes Bases</w:t>
      </w:r>
      <w:r w:rsidR="009312F1">
        <w:rPr>
          <w:rFonts w:cs="Arial"/>
          <w:i w:val="0"/>
        </w:rPr>
        <w:t>, así como actas de visita a la obra y junta de aclaraciones,</w:t>
      </w:r>
      <w:r w:rsidRPr="00D23EA8">
        <w:rPr>
          <w:rFonts w:cs="Arial"/>
          <w:i w:val="0"/>
        </w:rPr>
        <w:t xml:space="preserve"> y en el Documento PT-09B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la </w:t>
      </w:r>
      <w:r w:rsidR="00845F7B">
        <w:rPr>
          <w:rFonts w:cs="Arial"/>
          <w:i w:val="0"/>
        </w:rPr>
        <w:t>Junta Municipal de Agua Potable y Alcantarillado del Municipio de Elota.</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Ingeniería-Arquitectura y del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(PE-03), no coincide con el importe total con I.V.A. incluido de la carta compromiso (PE-01)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apliquen los porcentajes de los cargos adicionales indicados para el documento PE-12 de las presentes Bases, o que no sean aplicados de acuerdo a lo indicado en los formatos y guías de llenado para los documentos PE-12 y PE-13,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lastRenderedPageBreak/>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la evaluación de las proposiciones técnicas, la Convocante 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w:t>
      </w:r>
      <w:r w:rsidRPr="00552042">
        <w:rPr>
          <w:rFonts w:ascii="Helvetica" w:hAnsi="Helvetica" w:cs="Helvetica"/>
          <w:i w:val="0"/>
          <w:color w:val="000000"/>
        </w:rPr>
        <w:lastRenderedPageBreak/>
        <w:t>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lastRenderedPageBreak/>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lastRenderedPageBreak/>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lastRenderedPageBreak/>
        <w:t xml:space="preserve">La convocante evaluara al licitante que acredite </w:t>
      </w:r>
      <w:r w:rsidRPr="00552042">
        <w:rPr>
          <w:rFonts w:ascii="Helvetica" w:hAnsi="Helvetica" w:cs="Helvetica"/>
          <w:b/>
          <w:i w:val="0"/>
        </w:rPr>
        <w:t>contratos completos</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lastRenderedPageBreak/>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w:t>
      </w:r>
      <w:r w:rsidRPr="00552042">
        <w:rPr>
          <w:rFonts w:ascii="Helvetica" w:hAnsi="Helvetica" w:cs="Helvetica"/>
          <w:sz w:val="20"/>
          <w:szCs w:val="20"/>
        </w:rPr>
        <w:lastRenderedPageBreak/>
        <w:t>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lastRenderedPageBreak/>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lastRenderedPageBreak/>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Pr="00AC1303">
        <w:rPr>
          <w:rFonts w:ascii="Helvetica" w:hAnsi="Helvetica" w:cs="Helvetica"/>
          <w:i w:val="0"/>
        </w:rPr>
        <w:t>LA SECRETARÍA DE ADMINISTRACIÓN Y FINANZAS Y/O SECRETARÍA DE OBRAS PÚBLICAS DEL GOBIERNO DEL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DIRECCIÓN: AVENIDA INSURGENTES S/N, COL. CENTRO SINALOA, EN CULIACÁN, SINALOA.</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w:t>
      </w:r>
      <w:r w:rsidRPr="007B2841">
        <w:rPr>
          <w:rFonts w:ascii="Helvetica" w:hAnsi="Helvetica" w:cs="Arial"/>
          <w:i w:val="0"/>
        </w:rPr>
        <w:lastRenderedPageBreak/>
        <w:t xml:space="preserve">Fianzas debidamente autorizada a favor de la </w:t>
      </w:r>
      <w:r w:rsidR="00866652">
        <w:rPr>
          <w:rFonts w:ascii="Helvetica" w:hAnsi="Helvetica" w:cs="Arial"/>
          <w:i w:val="0"/>
        </w:rPr>
        <w:t xml:space="preserve">Secretaria de </w:t>
      </w:r>
      <w:r w:rsidR="00731D81">
        <w:rPr>
          <w:rFonts w:ascii="Helvetica" w:hAnsi="Helvetica" w:cs="Arial"/>
          <w:i w:val="0"/>
        </w:rPr>
        <w:t>Administración y Finanzas</w:t>
      </w:r>
      <w:r w:rsidR="00866652">
        <w:rPr>
          <w:rFonts w:ascii="Helvetica" w:hAnsi="Helvetica" w:cs="Arial"/>
          <w:i w:val="0"/>
        </w:rPr>
        <w:t xml:space="preserve"> y/o Secretaria de Obras Públicas</w:t>
      </w:r>
      <w:r w:rsidR="007D50B1">
        <w:rPr>
          <w:rFonts w:ascii="Helvetica" w:hAnsi="Helvetica" w:cs="Arial"/>
          <w:i w:val="0"/>
        </w:rPr>
        <w:t xml:space="preserve"> de Gobierno del Estado de Sinaloa</w:t>
      </w:r>
      <w:r w:rsidRPr="007B2841">
        <w:rPr>
          <w:rFonts w:ascii="Helvetica" w:hAnsi="Helvetica" w:cs="Arial"/>
          <w:i w:val="0"/>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 xml:space="preserve">FIANZA OTORGADA A FAVOR DE LA </w:t>
      </w:r>
      <w:r w:rsidR="00392ACB" w:rsidRPr="007B2841">
        <w:rPr>
          <w:rFonts w:ascii="Helvetica" w:hAnsi="Helvetica"/>
          <w:i w:val="0"/>
        </w:rPr>
        <w:t xml:space="preserve">SECRETARIA DE </w:t>
      </w:r>
      <w:r w:rsidR="00731D81">
        <w:rPr>
          <w:rFonts w:ascii="Helvetica" w:hAnsi="Helvetica"/>
          <w:i w:val="0"/>
        </w:rPr>
        <w:t>ADMINISTRACIÓN Y FINANZAS</w:t>
      </w:r>
      <w:r w:rsidR="00392ACB" w:rsidRPr="007B2841">
        <w:rPr>
          <w:rFonts w:ascii="Helvetica" w:hAnsi="Helvetica"/>
          <w:i w:val="0"/>
        </w:rPr>
        <w:t xml:space="preserve"> Y/O </w:t>
      </w:r>
      <w:r w:rsidRPr="007B2841">
        <w:rPr>
          <w:rFonts w:ascii="Helvetica" w:hAnsi="Helvetica"/>
          <w:i w:val="0"/>
        </w:rPr>
        <w:t xml:space="preserve">SECRETARÍA DE OBRAS PÚBLICAS DEL GOBIERNO DEL ESTADO DE SINALOA 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w:t>
      </w:r>
      <w:r w:rsidRPr="007B2841">
        <w:rPr>
          <w:rFonts w:ascii="Helvetica" w:hAnsi="Helvetica"/>
          <w:i w:val="0"/>
        </w:rPr>
        <w:lastRenderedPageBreak/>
        <w:t>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9E6894" w:rsidRPr="009E6894">
        <w:rPr>
          <w:rFonts w:cs="Arial"/>
          <w:i w:val="0"/>
          <w:sz w:val="20"/>
        </w:rPr>
        <w:t>Junta Municipal de Agua Potable y Alcantarillado del Municipio de Elota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la </w:t>
      </w:r>
      <w:r w:rsidR="009E6894">
        <w:rPr>
          <w:rFonts w:cs="Arial"/>
          <w:i w:val="0"/>
        </w:rPr>
        <w:t>Junta Municipal de Agua Potable y Alcantarillado del Municipio de Elota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w:t>
      </w:r>
      <w:r w:rsidRPr="007B2841">
        <w:rPr>
          <w:rFonts w:ascii="Helvetica" w:hAnsi="Helvetica" w:cs="Arial"/>
          <w:i w:val="0"/>
        </w:rPr>
        <w:lastRenderedPageBreak/>
        <w:t xml:space="preserve">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 xml:space="preserve">FIANZA OTORGADA A FAVOR DE LA </w:t>
      </w:r>
      <w:r w:rsidR="009E6894">
        <w:rPr>
          <w:rFonts w:cs="Arial"/>
          <w:i w:val="0"/>
        </w:rPr>
        <w:t>JUNTA MUNICIPAL DE AGUA POTABLE Y ALCANTARILLADO DEL MUNICIPIO DE ELOTA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w:t>
      </w:r>
      <w:r w:rsidRPr="007B2841">
        <w:rPr>
          <w:rFonts w:ascii="Helvetica" w:hAnsi="Helvetica" w:cs="Arial"/>
          <w:i w:val="0"/>
        </w:rPr>
        <w:lastRenderedPageBreak/>
        <w:t xml:space="preserve">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xml:space="preserve">, a que se refiere la cláusula décima novenadel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lastRenderedPageBreak/>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w:t>
      </w:r>
      <w:r w:rsidRPr="007B2841">
        <w:rPr>
          <w:rFonts w:ascii="Helvetica" w:hAnsi="Helvetica"/>
          <w:i w:val="0"/>
        </w:rPr>
        <w:lastRenderedPageBreak/>
        <w:t xml:space="preserve">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pStyle w:val="Textoindependiente21"/>
        <w:ind w:left="0"/>
        <w:rPr>
          <w:rFonts w:ascii="Helvetica" w:hAnsi="Helvetica" w:cs="Arial"/>
          <w:i w:val="0"/>
          <w:lang w:val="es-MX"/>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lastRenderedPageBreak/>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 de Obras Publicas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lastRenderedPageBreak/>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Las controversias que se susciten con motivo de esta licitación, se resolverán con apego a lo previsto en </w:t>
      </w:r>
      <w:r w:rsidRPr="007B2841">
        <w:rPr>
          <w:rFonts w:ascii="Helvetica" w:hAnsi="Helvetica" w:cs="Arial"/>
          <w:i w:val="0"/>
        </w:rPr>
        <w:lastRenderedPageBreak/>
        <w:t>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6C643C" w:rsidP="00622A85">
      <w:pPr>
        <w:ind w:left="-426" w:right="424"/>
        <w:jc w:val="center"/>
        <w:rPr>
          <w:rFonts w:ascii="Helvetica" w:hAnsi="Helvetica"/>
          <w:i w:val="0"/>
        </w:rPr>
      </w:pPr>
      <w:r>
        <w:rPr>
          <w:rFonts w:ascii="Helvetica" w:hAnsi="Helvetica"/>
          <w:i w:val="0"/>
        </w:rPr>
        <w:t>La Cruz, Elota</w:t>
      </w:r>
      <w:r w:rsidR="00622A85" w:rsidRPr="007B2841">
        <w:rPr>
          <w:rFonts w:ascii="Helvetica" w:hAnsi="Helvetica"/>
          <w:i w:val="0"/>
        </w:rPr>
        <w:t xml:space="preserve">, Sinaloa; a </w:t>
      </w:r>
      <w:r w:rsidR="000742A5">
        <w:rPr>
          <w:rFonts w:ascii="Helvetica" w:hAnsi="Helvetica"/>
          <w:i w:val="0"/>
        </w:rPr>
        <w:t>13</w:t>
      </w:r>
      <w:r w:rsidR="00622A85" w:rsidRPr="007B2841">
        <w:rPr>
          <w:rFonts w:ascii="Helvetica" w:hAnsi="Helvetica"/>
          <w:i w:val="0"/>
        </w:rPr>
        <w:t xml:space="preserve"> de </w:t>
      </w:r>
      <w:r w:rsidR="000742A5">
        <w:rPr>
          <w:rFonts w:ascii="Helvetica" w:hAnsi="Helvetica"/>
          <w:i w:val="0"/>
        </w:rPr>
        <w:t>Junio</w:t>
      </w:r>
      <w:r w:rsidR="00622A85" w:rsidRPr="007B2841">
        <w:rPr>
          <w:rFonts w:ascii="Helvetica" w:hAnsi="Helvetica"/>
          <w:i w:val="0"/>
        </w:rPr>
        <w:t xml:space="preserve"> del 201</w:t>
      </w:r>
      <w:r w:rsidR="001D630B">
        <w:rPr>
          <w:rFonts w:ascii="Helvetica" w:hAnsi="Helvetica"/>
          <w:i w:val="0"/>
        </w:rPr>
        <w:t>8</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6C643C" w:rsidP="006C643C">
      <w:pPr>
        <w:ind w:left="-426" w:right="424" w:firstLine="720"/>
        <w:jc w:val="center"/>
        <w:rPr>
          <w:rFonts w:ascii="Helvetica" w:hAnsi="Helvetica"/>
          <w:b/>
          <w:i w:val="0"/>
        </w:rPr>
      </w:pPr>
      <w:r>
        <w:rPr>
          <w:rFonts w:ascii="Helvetica" w:hAnsi="Helvetica"/>
          <w:b/>
          <w:i w:val="0"/>
        </w:rPr>
        <w:t>ING. FRANCISCO SOTO QUINTERO</w:t>
      </w:r>
    </w:p>
    <w:p w:rsidR="006C643C" w:rsidRDefault="006C643C" w:rsidP="006C643C">
      <w:pPr>
        <w:ind w:left="-426" w:right="424" w:firstLine="720"/>
        <w:jc w:val="center"/>
        <w:rPr>
          <w:rFonts w:ascii="Helvetica" w:hAnsi="Helvetica"/>
          <w:b/>
          <w:i w:val="0"/>
        </w:rPr>
      </w:pPr>
      <w:r>
        <w:rPr>
          <w:rFonts w:ascii="Helvetica" w:hAnsi="Helvetica"/>
          <w:b/>
          <w:i w:val="0"/>
        </w:rPr>
        <w:t>GERENTE GENERAL DE LA JUNTA</w:t>
      </w:r>
    </w:p>
    <w:p w:rsidR="006C643C" w:rsidRDefault="006C643C" w:rsidP="006C643C">
      <w:pPr>
        <w:ind w:left="-426" w:right="424" w:firstLine="720"/>
        <w:jc w:val="center"/>
        <w:rPr>
          <w:rFonts w:ascii="Helvetica" w:hAnsi="Helvetica"/>
          <w:b/>
          <w:i w:val="0"/>
        </w:rPr>
      </w:pPr>
      <w:r>
        <w:rPr>
          <w:rFonts w:ascii="Helvetica" w:hAnsi="Helvetica"/>
          <w:b/>
          <w:i w:val="0"/>
        </w:rPr>
        <w:t>MUNICIPAL DE AGUA POTABLE Y</w:t>
      </w:r>
    </w:p>
    <w:p w:rsidR="006C643C" w:rsidRDefault="006C643C" w:rsidP="006C643C">
      <w:pPr>
        <w:ind w:left="-426" w:right="424" w:firstLine="720"/>
        <w:jc w:val="center"/>
        <w:rPr>
          <w:rFonts w:ascii="Helvetica" w:hAnsi="Helvetica"/>
          <w:b/>
          <w:i w:val="0"/>
        </w:rPr>
      </w:pPr>
      <w:r>
        <w:rPr>
          <w:rFonts w:ascii="Helvetica" w:hAnsi="Helvetica"/>
          <w:b/>
          <w:i w:val="0"/>
        </w:rPr>
        <w:t xml:space="preserve"> ALCANTARILLADO</w:t>
      </w:r>
    </w:p>
    <w:p w:rsidR="006C643C" w:rsidRDefault="006C643C" w:rsidP="006C643C">
      <w:pPr>
        <w:ind w:left="-426" w:right="424" w:firstLine="720"/>
        <w:jc w:val="center"/>
        <w:rPr>
          <w:rFonts w:ascii="Helvetica" w:hAnsi="Helvetica"/>
          <w:b/>
          <w:i w:val="0"/>
        </w:rPr>
      </w:pPr>
      <w:r>
        <w:rPr>
          <w:rFonts w:ascii="Helvetica" w:hAnsi="Helvetica"/>
          <w:b/>
          <w:i w:val="0"/>
        </w:rPr>
        <w:t xml:space="preserve"> DEL MUNICIPIO DE ELOTA</w:t>
      </w:r>
    </w:p>
    <w:sectPr w:rsidR="006C643C" w:rsidSect="004552F4">
      <w:headerReference w:type="default" r:id="rId8"/>
      <w:footerReference w:type="default" r:id="rId9"/>
      <w:pgSz w:w="12240" w:h="15840" w:code="1"/>
      <w:pgMar w:top="3544" w:right="1133" w:bottom="1276" w:left="1701" w:header="1702" w:footer="5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C85" w:rsidRDefault="00512C85" w:rsidP="0032639B">
      <w:r>
        <w:separator/>
      </w:r>
    </w:p>
  </w:endnote>
  <w:endnote w:type="continuationSeparator" w:id="1">
    <w:p w:rsidR="00512C85" w:rsidRDefault="00512C85" w:rsidP="0032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8E2395" w:rsidRDefault="008E2395">
            <w:pPr>
              <w:pStyle w:val="Piedepgina"/>
              <w:jc w:val="center"/>
            </w:pPr>
            <w:r>
              <w:t>__________________</w:t>
            </w:r>
          </w:p>
          <w:p w:rsidR="008E2395" w:rsidRDefault="008E2395">
            <w:pPr>
              <w:pStyle w:val="Piedepgina"/>
              <w:jc w:val="center"/>
            </w:pPr>
            <w:r w:rsidRPr="0032639B">
              <w:rPr>
                <w:sz w:val="16"/>
                <w:szCs w:val="16"/>
                <w:lang w:val="es-ES"/>
              </w:rPr>
              <w:t>Pág.</w:t>
            </w:r>
            <w:r w:rsidR="0057388C" w:rsidRPr="0032639B">
              <w:rPr>
                <w:bCs/>
                <w:sz w:val="16"/>
                <w:szCs w:val="16"/>
              </w:rPr>
              <w:fldChar w:fldCharType="begin"/>
            </w:r>
            <w:r w:rsidRPr="0032639B">
              <w:rPr>
                <w:bCs/>
                <w:sz w:val="16"/>
                <w:szCs w:val="16"/>
              </w:rPr>
              <w:instrText>PAGE</w:instrText>
            </w:r>
            <w:r w:rsidR="0057388C" w:rsidRPr="0032639B">
              <w:rPr>
                <w:bCs/>
                <w:sz w:val="16"/>
                <w:szCs w:val="16"/>
              </w:rPr>
              <w:fldChar w:fldCharType="separate"/>
            </w:r>
            <w:r w:rsidR="006C643C">
              <w:rPr>
                <w:bCs/>
                <w:noProof/>
                <w:sz w:val="16"/>
                <w:szCs w:val="16"/>
              </w:rPr>
              <w:t>51</w:t>
            </w:r>
            <w:r w:rsidR="0057388C" w:rsidRPr="0032639B">
              <w:rPr>
                <w:bCs/>
                <w:sz w:val="16"/>
                <w:szCs w:val="16"/>
              </w:rPr>
              <w:fldChar w:fldCharType="end"/>
            </w:r>
            <w:r w:rsidRPr="0032639B">
              <w:rPr>
                <w:sz w:val="16"/>
                <w:szCs w:val="16"/>
                <w:lang w:val="es-ES"/>
              </w:rPr>
              <w:t xml:space="preserve"> de </w:t>
            </w:r>
            <w:r w:rsidR="0057388C" w:rsidRPr="0032639B">
              <w:rPr>
                <w:bCs/>
                <w:sz w:val="16"/>
                <w:szCs w:val="16"/>
              </w:rPr>
              <w:fldChar w:fldCharType="begin"/>
            </w:r>
            <w:r w:rsidRPr="0032639B">
              <w:rPr>
                <w:bCs/>
                <w:sz w:val="16"/>
                <w:szCs w:val="16"/>
              </w:rPr>
              <w:instrText>NUMPAGES</w:instrText>
            </w:r>
            <w:r w:rsidR="0057388C" w:rsidRPr="0032639B">
              <w:rPr>
                <w:bCs/>
                <w:sz w:val="16"/>
                <w:szCs w:val="16"/>
              </w:rPr>
              <w:fldChar w:fldCharType="separate"/>
            </w:r>
            <w:r w:rsidR="006C643C">
              <w:rPr>
                <w:bCs/>
                <w:noProof/>
                <w:sz w:val="16"/>
                <w:szCs w:val="16"/>
              </w:rPr>
              <w:t>51</w:t>
            </w:r>
            <w:r w:rsidR="0057388C" w:rsidRPr="0032639B">
              <w:rPr>
                <w:bCs/>
                <w:sz w:val="16"/>
                <w:szCs w:val="16"/>
              </w:rPr>
              <w:fldChar w:fldCharType="end"/>
            </w:r>
          </w:p>
        </w:sdtContent>
      </w:sdt>
    </w:sdtContent>
  </w:sdt>
  <w:p w:rsidR="008E2395" w:rsidRDefault="008E23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C85" w:rsidRDefault="00512C85" w:rsidP="0032639B">
      <w:r>
        <w:separator/>
      </w:r>
    </w:p>
  </w:footnote>
  <w:footnote w:type="continuationSeparator" w:id="1">
    <w:p w:rsidR="00512C85" w:rsidRDefault="00512C85" w:rsidP="0032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1" w:type="dxa"/>
      <w:tblInd w:w="284" w:type="dxa"/>
      <w:tblBorders>
        <w:bottom w:val="single" w:sz="4" w:space="0" w:color="auto"/>
      </w:tblBorders>
      <w:tblCellMar>
        <w:left w:w="70" w:type="dxa"/>
        <w:right w:w="70" w:type="dxa"/>
      </w:tblCellMar>
      <w:tblLook w:val="0000"/>
    </w:tblPr>
    <w:tblGrid>
      <w:gridCol w:w="3402"/>
      <w:gridCol w:w="5689"/>
    </w:tblGrid>
    <w:tr w:rsidR="008E2395" w:rsidTr="0000115E">
      <w:trPr>
        <w:trHeight w:val="881"/>
      </w:trPr>
      <w:tc>
        <w:tcPr>
          <w:tcW w:w="3402" w:type="dxa"/>
          <w:tcBorders>
            <w:right w:val="single" w:sz="4" w:space="0" w:color="auto"/>
          </w:tcBorders>
        </w:tcPr>
        <w:p w:rsidR="008E2395" w:rsidRDefault="008E2395" w:rsidP="00DC7555">
          <w:pPr>
            <w:pStyle w:val="Encabezado"/>
            <w:jc w:val="right"/>
            <w:rPr>
              <w:rFonts w:ascii="Helvetica" w:hAnsi="Helvetica"/>
              <w:i w:val="0"/>
              <w:sz w:val="16"/>
              <w:szCs w:val="16"/>
            </w:rPr>
          </w:pPr>
        </w:p>
        <w:p w:rsidR="008E2395" w:rsidRDefault="008E2395" w:rsidP="00DC7555">
          <w:pPr>
            <w:pStyle w:val="Encabezado"/>
            <w:jc w:val="right"/>
            <w:rPr>
              <w:rFonts w:ascii="Helvetica" w:hAnsi="Helvetica"/>
              <w:i w:val="0"/>
              <w:sz w:val="16"/>
              <w:szCs w:val="16"/>
            </w:rPr>
          </w:pPr>
        </w:p>
        <w:p w:rsidR="008E2395" w:rsidRDefault="008E2395" w:rsidP="00DC7555">
          <w:pPr>
            <w:pStyle w:val="Encabezado"/>
            <w:jc w:val="right"/>
            <w:rPr>
              <w:rFonts w:ascii="Helvetica" w:hAnsi="Helvetica"/>
              <w:i w:val="0"/>
              <w:sz w:val="16"/>
              <w:szCs w:val="16"/>
            </w:rPr>
          </w:pPr>
        </w:p>
        <w:p w:rsidR="008E2395" w:rsidRDefault="008E2395" w:rsidP="00DC7555">
          <w:pPr>
            <w:pStyle w:val="Encabezado"/>
            <w:jc w:val="right"/>
            <w:rPr>
              <w:rFonts w:ascii="Helvetica" w:hAnsi="Helvetica"/>
              <w:b/>
              <w:i w:val="0"/>
              <w:sz w:val="16"/>
              <w:szCs w:val="16"/>
            </w:rPr>
          </w:pPr>
        </w:p>
        <w:p w:rsidR="008E2395" w:rsidRPr="003617A0" w:rsidRDefault="008E2395"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rsidR="008E2395" w:rsidRPr="001D630B" w:rsidRDefault="008E2395"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CONCURSO No.: </w:t>
          </w:r>
          <w:r>
            <w:rPr>
              <w:bCs/>
              <w:i w:val="0"/>
              <w:sz w:val="16"/>
              <w:lang w:val="fr-FR"/>
            </w:rPr>
            <w:t>JAPAME-ELO-ALC-FAIS-001-2018</w:t>
          </w:r>
        </w:p>
        <w:p w:rsidR="008E2395" w:rsidRPr="001D630B" w:rsidRDefault="008E2395" w:rsidP="00DC7555">
          <w:pPr>
            <w:pStyle w:val="Encabezado"/>
            <w:jc w:val="both"/>
            <w:rPr>
              <w:rFonts w:ascii="Helvetica" w:hAnsi="Helvetica" w:cs="Helvetica"/>
              <w:i w:val="0"/>
              <w:sz w:val="16"/>
              <w:szCs w:val="16"/>
            </w:rPr>
          </w:pPr>
          <w:r w:rsidRPr="001D630B">
            <w:rPr>
              <w:rFonts w:ascii="Helvetica" w:hAnsi="Helvetica" w:cs="Helvetica"/>
              <w:b/>
              <w:i w:val="0"/>
              <w:sz w:val="16"/>
              <w:szCs w:val="16"/>
            </w:rPr>
            <w:t>LICITACIÓN PÚBLICA NACIONAL ESTATAL No.:</w:t>
          </w:r>
          <w:r>
            <w:rPr>
              <w:rFonts w:ascii="Helvetica" w:hAnsi="Helvetica" w:cs="Helvetica"/>
              <w:i w:val="0"/>
              <w:sz w:val="16"/>
              <w:szCs w:val="16"/>
            </w:rPr>
            <w:t>001</w:t>
          </w:r>
        </w:p>
        <w:p w:rsidR="008E2395" w:rsidRDefault="008E2395" w:rsidP="00DC7555">
          <w:pPr>
            <w:pStyle w:val="Encabezado"/>
            <w:jc w:val="both"/>
            <w:rPr>
              <w:bCs/>
              <w:sz w:val="16"/>
            </w:rPr>
          </w:pPr>
          <w:r w:rsidRPr="00084E2E">
            <w:rPr>
              <w:rFonts w:ascii="Helvetica" w:hAnsi="Helvetica" w:cs="Helvetica"/>
              <w:b/>
              <w:i w:val="0"/>
              <w:sz w:val="16"/>
              <w:szCs w:val="16"/>
            </w:rPr>
            <w:t xml:space="preserve">OBRA PÚBLICA: </w:t>
          </w:r>
          <w:r>
            <w:rPr>
              <w:bCs/>
              <w:sz w:val="16"/>
            </w:rPr>
            <w:t>CONSTRUCCION DE SISTEMA DE ALCANTARILLADO Y SANEAMIENTO EN LA LOCALIDAD DE LAS GRANJAS DEL NOROTE, MUNICIPIO DE ELOTA , ESTADO DE SINALOA</w:t>
          </w:r>
        </w:p>
        <w:p w:rsidR="008E2395" w:rsidRPr="00084E2E" w:rsidRDefault="008E2395" w:rsidP="00906100">
          <w:pPr>
            <w:pStyle w:val="Encabezado"/>
            <w:rPr>
              <w:rFonts w:ascii="Helvetica" w:hAnsi="Helvetica" w:cs="Helvetica"/>
              <w:i w:val="0"/>
              <w:sz w:val="16"/>
              <w:szCs w:val="16"/>
            </w:rPr>
          </w:pPr>
        </w:p>
      </w:tc>
    </w:tr>
  </w:tbl>
  <w:p w:rsidR="008E2395" w:rsidRPr="000B4734" w:rsidRDefault="008E2395" w:rsidP="00D13A5D">
    <w:pPr>
      <w:pStyle w:val="Encabezado"/>
      <w:jc w:val="right"/>
      <w:rPr>
        <w:rFonts w:ascii="Helvetica" w:hAnsi="Helvetica"/>
        <w:b/>
        <w:i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4">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6"/>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32639B"/>
    <w:rsid w:val="0000115E"/>
    <w:rsid w:val="000041C0"/>
    <w:rsid w:val="00004FAC"/>
    <w:rsid w:val="000060CC"/>
    <w:rsid w:val="00006D0B"/>
    <w:rsid w:val="0001326C"/>
    <w:rsid w:val="000144CD"/>
    <w:rsid w:val="000177FD"/>
    <w:rsid w:val="00020328"/>
    <w:rsid w:val="00024CDC"/>
    <w:rsid w:val="00027B4B"/>
    <w:rsid w:val="000327FB"/>
    <w:rsid w:val="00035DC0"/>
    <w:rsid w:val="00041835"/>
    <w:rsid w:val="00042629"/>
    <w:rsid w:val="0004297F"/>
    <w:rsid w:val="000470B4"/>
    <w:rsid w:val="000473DE"/>
    <w:rsid w:val="000477F2"/>
    <w:rsid w:val="000525BA"/>
    <w:rsid w:val="000545BD"/>
    <w:rsid w:val="00054DB7"/>
    <w:rsid w:val="000569F2"/>
    <w:rsid w:val="000642C7"/>
    <w:rsid w:val="00067ACE"/>
    <w:rsid w:val="000742A5"/>
    <w:rsid w:val="00075A02"/>
    <w:rsid w:val="0007694F"/>
    <w:rsid w:val="000827AF"/>
    <w:rsid w:val="00084E2E"/>
    <w:rsid w:val="00092806"/>
    <w:rsid w:val="0009482B"/>
    <w:rsid w:val="000974C8"/>
    <w:rsid w:val="00097C2D"/>
    <w:rsid w:val="00097FC3"/>
    <w:rsid w:val="000A003C"/>
    <w:rsid w:val="000A261F"/>
    <w:rsid w:val="000A371F"/>
    <w:rsid w:val="000A4199"/>
    <w:rsid w:val="000A5F48"/>
    <w:rsid w:val="000A7178"/>
    <w:rsid w:val="000A7A37"/>
    <w:rsid w:val="000B235E"/>
    <w:rsid w:val="000B42F5"/>
    <w:rsid w:val="000B4734"/>
    <w:rsid w:val="000B685B"/>
    <w:rsid w:val="000C2E13"/>
    <w:rsid w:val="000C4C19"/>
    <w:rsid w:val="000D1F47"/>
    <w:rsid w:val="000D4BD2"/>
    <w:rsid w:val="000D7A53"/>
    <w:rsid w:val="000E44F8"/>
    <w:rsid w:val="000F1103"/>
    <w:rsid w:val="00102280"/>
    <w:rsid w:val="001024C5"/>
    <w:rsid w:val="00102D57"/>
    <w:rsid w:val="00103C54"/>
    <w:rsid w:val="00105247"/>
    <w:rsid w:val="001069A0"/>
    <w:rsid w:val="0010768E"/>
    <w:rsid w:val="001104AB"/>
    <w:rsid w:val="0011391E"/>
    <w:rsid w:val="00114816"/>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5911"/>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F13EF"/>
    <w:rsid w:val="001F49DB"/>
    <w:rsid w:val="001F5258"/>
    <w:rsid w:val="00201116"/>
    <w:rsid w:val="002018F8"/>
    <w:rsid w:val="002065C5"/>
    <w:rsid w:val="002104CF"/>
    <w:rsid w:val="00213EB0"/>
    <w:rsid w:val="00220B5C"/>
    <w:rsid w:val="00220BEE"/>
    <w:rsid w:val="00222DCC"/>
    <w:rsid w:val="00223426"/>
    <w:rsid w:val="00224CA7"/>
    <w:rsid w:val="0022740F"/>
    <w:rsid w:val="00232D30"/>
    <w:rsid w:val="00237E46"/>
    <w:rsid w:val="00243940"/>
    <w:rsid w:val="00246A14"/>
    <w:rsid w:val="00250D74"/>
    <w:rsid w:val="00251F89"/>
    <w:rsid w:val="00254682"/>
    <w:rsid w:val="0026017D"/>
    <w:rsid w:val="002604CE"/>
    <w:rsid w:val="0026255A"/>
    <w:rsid w:val="00263735"/>
    <w:rsid w:val="00264578"/>
    <w:rsid w:val="002808D3"/>
    <w:rsid w:val="00280C99"/>
    <w:rsid w:val="00281C63"/>
    <w:rsid w:val="00282787"/>
    <w:rsid w:val="00283BBE"/>
    <w:rsid w:val="002867ED"/>
    <w:rsid w:val="0028780C"/>
    <w:rsid w:val="00290400"/>
    <w:rsid w:val="002933B1"/>
    <w:rsid w:val="00293E18"/>
    <w:rsid w:val="002949CE"/>
    <w:rsid w:val="00294CDA"/>
    <w:rsid w:val="00295DF5"/>
    <w:rsid w:val="00296346"/>
    <w:rsid w:val="00297554"/>
    <w:rsid w:val="00297A03"/>
    <w:rsid w:val="002A14EF"/>
    <w:rsid w:val="002A6DBE"/>
    <w:rsid w:val="002B16CA"/>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F0E1C"/>
    <w:rsid w:val="002F1A88"/>
    <w:rsid w:val="002F3216"/>
    <w:rsid w:val="002F3CB3"/>
    <w:rsid w:val="002F79B2"/>
    <w:rsid w:val="00300D43"/>
    <w:rsid w:val="00304F6F"/>
    <w:rsid w:val="00305021"/>
    <w:rsid w:val="00305D1D"/>
    <w:rsid w:val="00310635"/>
    <w:rsid w:val="00312EE7"/>
    <w:rsid w:val="0031497A"/>
    <w:rsid w:val="00320496"/>
    <w:rsid w:val="00320C7F"/>
    <w:rsid w:val="00323E43"/>
    <w:rsid w:val="0032639B"/>
    <w:rsid w:val="003314E4"/>
    <w:rsid w:val="00344FCB"/>
    <w:rsid w:val="00346981"/>
    <w:rsid w:val="00351FF4"/>
    <w:rsid w:val="0035233B"/>
    <w:rsid w:val="00353B35"/>
    <w:rsid w:val="00355911"/>
    <w:rsid w:val="00363934"/>
    <w:rsid w:val="003671C0"/>
    <w:rsid w:val="003739FD"/>
    <w:rsid w:val="00380E3D"/>
    <w:rsid w:val="00392ACB"/>
    <w:rsid w:val="003A3393"/>
    <w:rsid w:val="003A4374"/>
    <w:rsid w:val="003A619D"/>
    <w:rsid w:val="003A6CF2"/>
    <w:rsid w:val="003B450D"/>
    <w:rsid w:val="003B46D1"/>
    <w:rsid w:val="003B754E"/>
    <w:rsid w:val="003C05B1"/>
    <w:rsid w:val="003C1128"/>
    <w:rsid w:val="003D15B0"/>
    <w:rsid w:val="003D4DAE"/>
    <w:rsid w:val="003E3226"/>
    <w:rsid w:val="003E5DC8"/>
    <w:rsid w:val="003F1718"/>
    <w:rsid w:val="003F2CE7"/>
    <w:rsid w:val="003F6B6C"/>
    <w:rsid w:val="003F7B06"/>
    <w:rsid w:val="003F7C71"/>
    <w:rsid w:val="00400AAA"/>
    <w:rsid w:val="00402833"/>
    <w:rsid w:val="004033F9"/>
    <w:rsid w:val="00411785"/>
    <w:rsid w:val="00420112"/>
    <w:rsid w:val="00421193"/>
    <w:rsid w:val="004216A2"/>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189F"/>
    <w:rsid w:val="00491D0F"/>
    <w:rsid w:val="0049210F"/>
    <w:rsid w:val="004952F9"/>
    <w:rsid w:val="00495AF0"/>
    <w:rsid w:val="00495C2A"/>
    <w:rsid w:val="004A16FD"/>
    <w:rsid w:val="004A18DA"/>
    <w:rsid w:val="004A219C"/>
    <w:rsid w:val="004A5614"/>
    <w:rsid w:val="004A7242"/>
    <w:rsid w:val="004B3564"/>
    <w:rsid w:val="004B72D0"/>
    <w:rsid w:val="004C475D"/>
    <w:rsid w:val="004D7BA0"/>
    <w:rsid w:val="004E4C0D"/>
    <w:rsid w:val="004E562F"/>
    <w:rsid w:val="004E74CD"/>
    <w:rsid w:val="004F10A5"/>
    <w:rsid w:val="004F4CF3"/>
    <w:rsid w:val="00502CB2"/>
    <w:rsid w:val="00505B2A"/>
    <w:rsid w:val="00511F1A"/>
    <w:rsid w:val="005123A9"/>
    <w:rsid w:val="00512C85"/>
    <w:rsid w:val="00523F9D"/>
    <w:rsid w:val="00524A46"/>
    <w:rsid w:val="005266F3"/>
    <w:rsid w:val="00527CC5"/>
    <w:rsid w:val="00534AC7"/>
    <w:rsid w:val="00536F24"/>
    <w:rsid w:val="00542C2C"/>
    <w:rsid w:val="00546F87"/>
    <w:rsid w:val="0055090C"/>
    <w:rsid w:val="00552042"/>
    <w:rsid w:val="0055400A"/>
    <w:rsid w:val="005634C5"/>
    <w:rsid w:val="00566E6D"/>
    <w:rsid w:val="0057388C"/>
    <w:rsid w:val="00580378"/>
    <w:rsid w:val="00587577"/>
    <w:rsid w:val="005922C3"/>
    <w:rsid w:val="005935C0"/>
    <w:rsid w:val="00594700"/>
    <w:rsid w:val="0059691B"/>
    <w:rsid w:val="00597093"/>
    <w:rsid w:val="005977C2"/>
    <w:rsid w:val="005A2291"/>
    <w:rsid w:val="005A334B"/>
    <w:rsid w:val="005A3DA4"/>
    <w:rsid w:val="005A5174"/>
    <w:rsid w:val="005A53F7"/>
    <w:rsid w:val="005A566B"/>
    <w:rsid w:val="005A7F18"/>
    <w:rsid w:val="005B2628"/>
    <w:rsid w:val="005B5C18"/>
    <w:rsid w:val="005C29F4"/>
    <w:rsid w:val="005C2F8C"/>
    <w:rsid w:val="005C4A15"/>
    <w:rsid w:val="005C4F49"/>
    <w:rsid w:val="005D06B8"/>
    <w:rsid w:val="005D37C0"/>
    <w:rsid w:val="005D46E7"/>
    <w:rsid w:val="005E1320"/>
    <w:rsid w:val="005E18C9"/>
    <w:rsid w:val="005E2E51"/>
    <w:rsid w:val="005E35B9"/>
    <w:rsid w:val="005E528B"/>
    <w:rsid w:val="005E5866"/>
    <w:rsid w:val="005E6594"/>
    <w:rsid w:val="005F2FE8"/>
    <w:rsid w:val="005F4E86"/>
    <w:rsid w:val="005F7114"/>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50409"/>
    <w:rsid w:val="0065109F"/>
    <w:rsid w:val="006513D1"/>
    <w:rsid w:val="006515BD"/>
    <w:rsid w:val="006549E1"/>
    <w:rsid w:val="00661808"/>
    <w:rsid w:val="00662BF6"/>
    <w:rsid w:val="00663C8C"/>
    <w:rsid w:val="00665A8B"/>
    <w:rsid w:val="00670270"/>
    <w:rsid w:val="00671AC0"/>
    <w:rsid w:val="00671DB2"/>
    <w:rsid w:val="0068042E"/>
    <w:rsid w:val="0068148D"/>
    <w:rsid w:val="00691AD3"/>
    <w:rsid w:val="00692842"/>
    <w:rsid w:val="006947FA"/>
    <w:rsid w:val="0069565A"/>
    <w:rsid w:val="00696089"/>
    <w:rsid w:val="006A124B"/>
    <w:rsid w:val="006A6A63"/>
    <w:rsid w:val="006B06F7"/>
    <w:rsid w:val="006B2DE2"/>
    <w:rsid w:val="006C1956"/>
    <w:rsid w:val="006C2A21"/>
    <w:rsid w:val="006C48F8"/>
    <w:rsid w:val="006C643C"/>
    <w:rsid w:val="006C7BAF"/>
    <w:rsid w:val="006D0945"/>
    <w:rsid w:val="006D0F44"/>
    <w:rsid w:val="006D3D49"/>
    <w:rsid w:val="006D5AAD"/>
    <w:rsid w:val="006E1BC5"/>
    <w:rsid w:val="006E1FDB"/>
    <w:rsid w:val="006E20AA"/>
    <w:rsid w:val="006E21EE"/>
    <w:rsid w:val="006E31D3"/>
    <w:rsid w:val="006F000C"/>
    <w:rsid w:val="006F2ECB"/>
    <w:rsid w:val="006F5186"/>
    <w:rsid w:val="006F52E0"/>
    <w:rsid w:val="006F7EE7"/>
    <w:rsid w:val="00704695"/>
    <w:rsid w:val="00705D1F"/>
    <w:rsid w:val="00707C19"/>
    <w:rsid w:val="0072017C"/>
    <w:rsid w:val="007209A9"/>
    <w:rsid w:val="00720A19"/>
    <w:rsid w:val="00731814"/>
    <w:rsid w:val="00731D81"/>
    <w:rsid w:val="007324D2"/>
    <w:rsid w:val="0074403C"/>
    <w:rsid w:val="0075023E"/>
    <w:rsid w:val="0075079D"/>
    <w:rsid w:val="00751A41"/>
    <w:rsid w:val="00751D28"/>
    <w:rsid w:val="007532D3"/>
    <w:rsid w:val="00754426"/>
    <w:rsid w:val="00756CCD"/>
    <w:rsid w:val="00760D8B"/>
    <w:rsid w:val="007625F5"/>
    <w:rsid w:val="00764B2E"/>
    <w:rsid w:val="00765873"/>
    <w:rsid w:val="00765ED5"/>
    <w:rsid w:val="00770004"/>
    <w:rsid w:val="0077458C"/>
    <w:rsid w:val="00774691"/>
    <w:rsid w:val="00781C9A"/>
    <w:rsid w:val="00784C96"/>
    <w:rsid w:val="0078536F"/>
    <w:rsid w:val="00786262"/>
    <w:rsid w:val="007904B8"/>
    <w:rsid w:val="007A309A"/>
    <w:rsid w:val="007A771A"/>
    <w:rsid w:val="007A7925"/>
    <w:rsid w:val="007B0AF3"/>
    <w:rsid w:val="007B2841"/>
    <w:rsid w:val="007B3078"/>
    <w:rsid w:val="007C38F3"/>
    <w:rsid w:val="007C3E14"/>
    <w:rsid w:val="007C51FD"/>
    <w:rsid w:val="007C6A2A"/>
    <w:rsid w:val="007D1C0C"/>
    <w:rsid w:val="007D25D4"/>
    <w:rsid w:val="007D50B1"/>
    <w:rsid w:val="007D583C"/>
    <w:rsid w:val="007D66C3"/>
    <w:rsid w:val="007E24D4"/>
    <w:rsid w:val="007E7CB3"/>
    <w:rsid w:val="007F2CAA"/>
    <w:rsid w:val="007F3CC2"/>
    <w:rsid w:val="007F5380"/>
    <w:rsid w:val="007F561E"/>
    <w:rsid w:val="00800441"/>
    <w:rsid w:val="00801115"/>
    <w:rsid w:val="00801A1C"/>
    <w:rsid w:val="00802F81"/>
    <w:rsid w:val="00804D64"/>
    <w:rsid w:val="00805C0C"/>
    <w:rsid w:val="00806144"/>
    <w:rsid w:val="00806C86"/>
    <w:rsid w:val="008130C2"/>
    <w:rsid w:val="008133D4"/>
    <w:rsid w:val="00813C2B"/>
    <w:rsid w:val="00815503"/>
    <w:rsid w:val="008169E7"/>
    <w:rsid w:val="00822861"/>
    <w:rsid w:val="00827777"/>
    <w:rsid w:val="0082785C"/>
    <w:rsid w:val="00842560"/>
    <w:rsid w:val="00844964"/>
    <w:rsid w:val="00844BE4"/>
    <w:rsid w:val="00845F7B"/>
    <w:rsid w:val="00845FC6"/>
    <w:rsid w:val="00846225"/>
    <w:rsid w:val="00852B96"/>
    <w:rsid w:val="00854780"/>
    <w:rsid w:val="00866652"/>
    <w:rsid w:val="00867F72"/>
    <w:rsid w:val="00870E63"/>
    <w:rsid w:val="00871186"/>
    <w:rsid w:val="00873814"/>
    <w:rsid w:val="0087422E"/>
    <w:rsid w:val="00876188"/>
    <w:rsid w:val="00886E24"/>
    <w:rsid w:val="0089550A"/>
    <w:rsid w:val="00896B1A"/>
    <w:rsid w:val="00897A6A"/>
    <w:rsid w:val="008A59FC"/>
    <w:rsid w:val="008A6015"/>
    <w:rsid w:val="008A67A6"/>
    <w:rsid w:val="008A6B72"/>
    <w:rsid w:val="008B387C"/>
    <w:rsid w:val="008C0065"/>
    <w:rsid w:val="008C4CD1"/>
    <w:rsid w:val="008C5784"/>
    <w:rsid w:val="008D3C46"/>
    <w:rsid w:val="008D4875"/>
    <w:rsid w:val="008D7B8B"/>
    <w:rsid w:val="008E222D"/>
    <w:rsid w:val="008E2395"/>
    <w:rsid w:val="008E62C4"/>
    <w:rsid w:val="008E6837"/>
    <w:rsid w:val="008E7013"/>
    <w:rsid w:val="008F015B"/>
    <w:rsid w:val="009001D4"/>
    <w:rsid w:val="00900B66"/>
    <w:rsid w:val="00903396"/>
    <w:rsid w:val="00906100"/>
    <w:rsid w:val="009062B1"/>
    <w:rsid w:val="0090699C"/>
    <w:rsid w:val="00917E8C"/>
    <w:rsid w:val="009212DD"/>
    <w:rsid w:val="00927EF8"/>
    <w:rsid w:val="009312F1"/>
    <w:rsid w:val="00933503"/>
    <w:rsid w:val="00934611"/>
    <w:rsid w:val="00934BDB"/>
    <w:rsid w:val="009352F0"/>
    <w:rsid w:val="00950D2E"/>
    <w:rsid w:val="009510CD"/>
    <w:rsid w:val="009520A9"/>
    <w:rsid w:val="00952A40"/>
    <w:rsid w:val="009536B7"/>
    <w:rsid w:val="00953C5C"/>
    <w:rsid w:val="00954102"/>
    <w:rsid w:val="00956829"/>
    <w:rsid w:val="00957B7A"/>
    <w:rsid w:val="009601B0"/>
    <w:rsid w:val="009629CA"/>
    <w:rsid w:val="00963DB7"/>
    <w:rsid w:val="00964DEA"/>
    <w:rsid w:val="009670C9"/>
    <w:rsid w:val="00973CE0"/>
    <w:rsid w:val="00977B12"/>
    <w:rsid w:val="00977FFE"/>
    <w:rsid w:val="00981EE3"/>
    <w:rsid w:val="0098601E"/>
    <w:rsid w:val="009917ED"/>
    <w:rsid w:val="00994557"/>
    <w:rsid w:val="0099632D"/>
    <w:rsid w:val="009A1A18"/>
    <w:rsid w:val="009B07CC"/>
    <w:rsid w:val="009B21E5"/>
    <w:rsid w:val="009B428C"/>
    <w:rsid w:val="009B45D2"/>
    <w:rsid w:val="009B5319"/>
    <w:rsid w:val="009C0B23"/>
    <w:rsid w:val="009C0C59"/>
    <w:rsid w:val="009C46EF"/>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7CED"/>
    <w:rsid w:val="00A22D31"/>
    <w:rsid w:val="00A23D1B"/>
    <w:rsid w:val="00A2428E"/>
    <w:rsid w:val="00A31EC4"/>
    <w:rsid w:val="00A37A2A"/>
    <w:rsid w:val="00A420D9"/>
    <w:rsid w:val="00A42372"/>
    <w:rsid w:val="00A43EA6"/>
    <w:rsid w:val="00A4400C"/>
    <w:rsid w:val="00A52120"/>
    <w:rsid w:val="00A547A2"/>
    <w:rsid w:val="00A57F8F"/>
    <w:rsid w:val="00A72E68"/>
    <w:rsid w:val="00A82C06"/>
    <w:rsid w:val="00A83E44"/>
    <w:rsid w:val="00A87BB2"/>
    <w:rsid w:val="00A91135"/>
    <w:rsid w:val="00A91D2E"/>
    <w:rsid w:val="00A94852"/>
    <w:rsid w:val="00A96D30"/>
    <w:rsid w:val="00A9713D"/>
    <w:rsid w:val="00AA7EBB"/>
    <w:rsid w:val="00AB0947"/>
    <w:rsid w:val="00AB0C85"/>
    <w:rsid w:val="00AB0F5E"/>
    <w:rsid w:val="00AB78B1"/>
    <w:rsid w:val="00AB794A"/>
    <w:rsid w:val="00AC1303"/>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1043C"/>
    <w:rsid w:val="00B11914"/>
    <w:rsid w:val="00B17BE7"/>
    <w:rsid w:val="00B205E4"/>
    <w:rsid w:val="00B23823"/>
    <w:rsid w:val="00B24D17"/>
    <w:rsid w:val="00B25452"/>
    <w:rsid w:val="00B34772"/>
    <w:rsid w:val="00B3643B"/>
    <w:rsid w:val="00B375FD"/>
    <w:rsid w:val="00B4119C"/>
    <w:rsid w:val="00B42DB4"/>
    <w:rsid w:val="00B458FF"/>
    <w:rsid w:val="00B473B2"/>
    <w:rsid w:val="00B50233"/>
    <w:rsid w:val="00B52AD9"/>
    <w:rsid w:val="00B52D71"/>
    <w:rsid w:val="00B53286"/>
    <w:rsid w:val="00B54B15"/>
    <w:rsid w:val="00B54EFE"/>
    <w:rsid w:val="00B56574"/>
    <w:rsid w:val="00B570A8"/>
    <w:rsid w:val="00B60CC4"/>
    <w:rsid w:val="00B631B1"/>
    <w:rsid w:val="00B72CF0"/>
    <w:rsid w:val="00B73AE6"/>
    <w:rsid w:val="00B7530E"/>
    <w:rsid w:val="00B8381B"/>
    <w:rsid w:val="00B85924"/>
    <w:rsid w:val="00B86558"/>
    <w:rsid w:val="00B8764B"/>
    <w:rsid w:val="00B90747"/>
    <w:rsid w:val="00B922BB"/>
    <w:rsid w:val="00B95C41"/>
    <w:rsid w:val="00B976E1"/>
    <w:rsid w:val="00BA7C9D"/>
    <w:rsid w:val="00BB6CB8"/>
    <w:rsid w:val="00BC39ED"/>
    <w:rsid w:val="00BC44D9"/>
    <w:rsid w:val="00BC71E5"/>
    <w:rsid w:val="00BD4062"/>
    <w:rsid w:val="00BD4F57"/>
    <w:rsid w:val="00BD5D0A"/>
    <w:rsid w:val="00BD77E1"/>
    <w:rsid w:val="00BE0E18"/>
    <w:rsid w:val="00BE3D5D"/>
    <w:rsid w:val="00BE46FF"/>
    <w:rsid w:val="00BE7264"/>
    <w:rsid w:val="00BF1B33"/>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D87"/>
    <w:rsid w:val="00C43830"/>
    <w:rsid w:val="00C45FC8"/>
    <w:rsid w:val="00C473DA"/>
    <w:rsid w:val="00C510B8"/>
    <w:rsid w:val="00C56E10"/>
    <w:rsid w:val="00C576CB"/>
    <w:rsid w:val="00C57B38"/>
    <w:rsid w:val="00C6023F"/>
    <w:rsid w:val="00C61CB9"/>
    <w:rsid w:val="00C67097"/>
    <w:rsid w:val="00C67361"/>
    <w:rsid w:val="00C703A0"/>
    <w:rsid w:val="00C73126"/>
    <w:rsid w:val="00C733E5"/>
    <w:rsid w:val="00C74EEB"/>
    <w:rsid w:val="00C80D9C"/>
    <w:rsid w:val="00C82B39"/>
    <w:rsid w:val="00C82BB5"/>
    <w:rsid w:val="00C857CE"/>
    <w:rsid w:val="00C85F3D"/>
    <w:rsid w:val="00C86960"/>
    <w:rsid w:val="00C92425"/>
    <w:rsid w:val="00C92B34"/>
    <w:rsid w:val="00CA3011"/>
    <w:rsid w:val="00CA334F"/>
    <w:rsid w:val="00CA480B"/>
    <w:rsid w:val="00CA5BE6"/>
    <w:rsid w:val="00CA629C"/>
    <w:rsid w:val="00CB1F4F"/>
    <w:rsid w:val="00CB3642"/>
    <w:rsid w:val="00CB7CE7"/>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3A5D"/>
    <w:rsid w:val="00D1652D"/>
    <w:rsid w:val="00D23EA8"/>
    <w:rsid w:val="00D248A3"/>
    <w:rsid w:val="00D30524"/>
    <w:rsid w:val="00D310D0"/>
    <w:rsid w:val="00D31659"/>
    <w:rsid w:val="00D328DA"/>
    <w:rsid w:val="00D35EA8"/>
    <w:rsid w:val="00D37E54"/>
    <w:rsid w:val="00D4095A"/>
    <w:rsid w:val="00D412F4"/>
    <w:rsid w:val="00D43589"/>
    <w:rsid w:val="00D4503B"/>
    <w:rsid w:val="00D469CA"/>
    <w:rsid w:val="00D47F36"/>
    <w:rsid w:val="00D508B8"/>
    <w:rsid w:val="00D51ACB"/>
    <w:rsid w:val="00D55099"/>
    <w:rsid w:val="00D5692F"/>
    <w:rsid w:val="00D72101"/>
    <w:rsid w:val="00D740D3"/>
    <w:rsid w:val="00D7564C"/>
    <w:rsid w:val="00D81A56"/>
    <w:rsid w:val="00D859B0"/>
    <w:rsid w:val="00D905C7"/>
    <w:rsid w:val="00D94769"/>
    <w:rsid w:val="00D97753"/>
    <w:rsid w:val="00DA22A3"/>
    <w:rsid w:val="00DB253B"/>
    <w:rsid w:val="00DC2265"/>
    <w:rsid w:val="00DC4273"/>
    <w:rsid w:val="00DC5110"/>
    <w:rsid w:val="00DC7555"/>
    <w:rsid w:val="00DC76D9"/>
    <w:rsid w:val="00DD6C34"/>
    <w:rsid w:val="00DE03C7"/>
    <w:rsid w:val="00DE150F"/>
    <w:rsid w:val="00DE22A7"/>
    <w:rsid w:val="00DF142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439B"/>
    <w:rsid w:val="00E3571E"/>
    <w:rsid w:val="00E4027E"/>
    <w:rsid w:val="00E40A07"/>
    <w:rsid w:val="00E42256"/>
    <w:rsid w:val="00E461D4"/>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31EB"/>
    <w:rsid w:val="00E85B8A"/>
    <w:rsid w:val="00E918FD"/>
    <w:rsid w:val="00E921C4"/>
    <w:rsid w:val="00E96664"/>
    <w:rsid w:val="00EB3299"/>
    <w:rsid w:val="00EB73BD"/>
    <w:rsid w:val="00EC646B"/>
    <w:rsid w:val="00ED149B"/>
    <w:rsid w:val="00ED2D9C"/>
    <w:rsid w:val="00ED2EAA"/>
    <w:rsid w:val="00ED7628"/>
    <w:rsid w:val="00EE2AA9"/>
    <w:rsid w:val="00EF31DF"/>
    <w:rsid w:val="00EF4251"/>
    <w:rsid w:val="00EF46E4"/>
    <w:rsid w:val="00EF59FD"/>
    <w:rsid w:val="00EF6FB3"/>
    <w:rsid w:val="00F01C9F"/>
    <w:rsid w:val="00F0243B"/>
    <w:rsid w:val="00F06A82"/>
    <w:rsid w:val="00F12D07"/>
    <w:rsid w:val="00F22C1D"/>
    <w:rsid w:val="00F2389E"/>
    <w:rsid w:val="00F23E37"/>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4861"/>
    <w:rsid w:val="00F80DAF"/>
    <w:rsid w:val="00F87367"/>
    <w:rsid w:val="00F913F5"/>
    <w:rsid w:val="00F9185B"/>
    <w:rsid w:val="00F9330C"/>
    <w:rsid w:val="00F936D8"/>
    <w:rsid w:val="00F97178"/>
    <w:rsid w:val="00FA03C2"/>
    <w:rsid w:val="00FA09C3"/>
    <w:rsid w:val="00FA0AB3"/>
    <w:rsid w:val="00FA1D17"/>
    <w:rsid w:val="00FA6DC8"/>
    <w:rsid w:val="00FB3A60"/>
    <w:rsid w:val="00FB4DDF"/>
    <w:rsid w:val="00FB7144"/>
    <w:rsid w:val="00FC0109"/>
    <w:rsid w:val="00FC5CD6"/>
    <w:rsid w:val="00FC77E0"/>
    <w:rsid w:val="00FD1941"/>
    <w:rsid w:val="00FD4E6B"/>
    <w:rsid w:val="00FD5686"/>
    <w:rsid w:val="00FD7A93"/>
    <w:rsid w:val="00FE411E"/>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48BB-2F0A-4BEF-BCEC-F1EB29E7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51</Pages>
  <Words>24406</Words>
  <Characters>134238</Characters>
  <Application>Microsoft Office Word</Application>
  <DocSecurity>0</DocSecurity>
  <Lines>1118</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german osuna</cp:lastModifiedBy>
  <cp:revision>22</cp:revision>
  <cp:lastPrinted>2018-05-22T15:06:00Z</cp:lastPrinted>
  <dcterms:created xsi:type="dcterms:W3CDTF">2018-05-18T18:11:00Z</dcterms:created>
  <dcterms:modified xsi:type="dcterms:W3CDTF">2018-06-12T22:26:00Z</dcterms:modified>
</cp:coreProperties>
</file>