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64" w:rsidRPr="009A5B81" w:rsidRDefault="008F3064" w:rsidP="00B31694">
      <w:pPr>
        <w:tabs>
          <w:tab w:val="left" w:pos="2694"/>
        </w:tabs>
        <w:jc w:val="center"/>
        <w:rPr>
          <w:rFonts w:ascii="Arial" w:eastAsia="Times New Roman" w:hAnsi="Arial" w:cs="Times New Roman"/>
          <w:b/>
          <w:bCs/>
          <w:spacing w:val="-3"/>
          <w:sz w:val="24"/>
          <w:szCs w:val="24"/>
          <w:lang w:val="es-ES_tradnl" w:eastAsia="x-none"/>
        </w:rPr>
      </w:pPr>
      <w:r w:rsidRPr="008F3064">
        <w:rPr>
          <w:rFonts w:ascii="Arial" w:eastAsia="Times New Roman" w:hAnsi="Arial" w:cs="Times New Roman"/>
          <w:b/>
          <w:bCs/>
          <w:spacing w:val="-3"/>
          <w:sz w:val="24"/>
          <w:szCs w:val="24"/>
          <w:lang w:val="es-ES_tradnl" w:eastAsia="x-none"/>
        </w:rPr>
        <w:t xml:space="preserve">Convocatoria a la Licitación Pública Nacional Número </w:t>
      </w:r>
      <w:r w:rsidRPr="009A5B81">
        <w:rPr>
          <w:rFonts w:ascii="Arial" w:eastAsia="Times New Roman" w:hAnsi="Arial" w:cs="Times New Roman"/>
          <w:b/>
          <w:bCs/>
          <w:spacing w:val="-3"/>
          <w:sz w:val="24"/>
          <w:szCs w:val="24"/>
          <w:lang w:val="es-ES_tradnl" w:eastAsia="x-none"/>
        </w:rPr>
        <w:t>GES</w:t>
      </w:r>
      <w:r w:rsidR="00B31694" w:rsidRPr="009A5B81">
        <w:rPr>
          <w:rFonts w:ascii="Arial" w:eastAsia="Times New Roman" w:hAnsi="Arial" w:cs="Times New Roman"/>
          <w:b/>
          <w:bCs/>
          <w:spacing w:val="-3"/>
          <w:sz w:val="24"/>
          <w:szCs w:val="24"/>
          <w:lang w:val="es-ES_tradnl" w:eastAsia="x-none"/>
        </w:rPr>
        <w:t xml:space="preserve"> 24</w:t>
      </w:r>
      <w:r w:rsidRPr="009A5B81">
        <w:rPr>
          <w:rFonts w:ascii="Arial" w:eastAsia="Times New Roman" w:hAnsi="Arial" w:cs="Times New Roman"/>
          <w:b/>
          <w:bCs/>
          <w:spacing w:val="-3"/>
          <w:sz w:val="24"/>
          <w:szCs w:val="24"/>
          <w:lang w:val="es-ES_tradnl" w:eastAsia="x-none"/>
        </w:rPr>
        <w:t>/2022</w:t>
      </w:r>
    </w:p>
    <w:p w:rsidR="008F3064" w:rsidRDefault="00B31694" w:rsidP="00B31694">
      <w:pPr>
        <w:tabs>
          <w:tab w:val="center" w:pos="4678"/>
        </w:tabs>
        <w:suppressAutoHyphens/>
        <w:spacing w:after="0" w:line="240" w:lineRule="auto"/>
        <w:jc w:val="both"/>
        <w:rPr>
          <w:rFonts w:ascii="Arial" w:eastAsia="Times New Roman" w:hAnsi="Arial" w:cs="Times New Roman"/>
          <w:b/>
          <w:bCs/>
          <w:iCs/>
          <w:spacing w:val="-3"/>
          <w:sz w:val="24"/>
          <w:szCs w:val="24"/>
          <w:lang w:val="es-ES" w:eastAsia="x-none"/>
        </w:rPr>
      </w:pPr>
      <w:r w:rsidRPr="009A5B81">
        <w:rPr>
          <w:rFonts w:ascii="Arial" w:eastAsia="Times New Roman" w:hAnsi="Arial" w:cs="Times New Roman"/>
          <w:b/>
          <w:bCs/>
          <w:iCs/>
          <w:spacing w:val="-3"/>
          <w:sz w:val="24"/>
          <w:szCs w:val="24"/>
          <w:lang w:val="es-ES" w:eastAsia="x-none"/>
        </w:rPr>
        <w:t xml:space="preserve">Adquisición </w:t>
      </w:r>
      <w:bookmarkStart w:id="0" w:name="_GoBack"/>
      <w:bookmarkEnd w:id="0"/>
      <w:r w:rsidRPr="009A5B81">
        <w:rPr>
          <w:rFonts w:ascii="Arial" w:eastAsia="Times New Roman" w:hAnsi="Arial" w:cs="Times New Roman"/>
          <w:b/>
          <w:bCs/>
          <w:iCs/>
          <w:spacing w:val="-3"/>
          <w:sz w:val="24"/>
          <w:szCs w:val="24"/>
          <w:lang w:val="es-ES" w:eastAsia="x-none"/>
        </w:rPr>
        <w:t>de Vehículos, para la Secretaría de Seguridad Publica y Fiscalía General del Estado, solicitado por el Secretariado Ejecutivo del Sistema Estatal de Seguridad Pública.</w:t>
      </w:r>
    </w:p>
    <w:p w:rsidR="00B31694" w:rsidRPr="008F3064" w:rsidRDefault="00B31694" w:rsidP="00B31694">
      <w:pPr>
        <w:tabs>
          <w:tab w:val="center" w:pos="4678"/>
        </w:tabs>
        <w:suppressAutoHyphens/>
        <w:spacing w:after="0" w:line="240" w:lineRule="auto"/>
        <w:jc w:val="both"/>
        <w:rPr>
          <w:rFonts w:ascii="Arial" w:eastAsia="Times New Roman" w:hAnsi="Arial" w:cs="Times New Roman"/>
          <w:b/>
          <w:bCs/>
          <w:spacing w:val="-3"/>
          <w:sz w:val="24"/>
          <w:szCs w:val="24"/>
          <w:lang w:val="es-ES_tradnl" w:eastAsia="x-none"/>
        </w:rPr>
      </w:pP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8F3064">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8F3064">
        <w:rPr>
          <w:rFonts w:ascii="Arial" w:eastAsia="Times New Roman" w:hAnsi="Arial" w:cs="Arial"/>
          <w:b/>
          <w:spacing w:val="-2"/>
          <w:lang w:val="es-ES_tradnl" w:eastAsia="es-ES"/>
        </w:rPr>
        <w:t>GES</w:t>
      </w:r>
      <w:r w:rsidR="00B31694">
        <w:rPr>
          <w:rFonts w:ascii="Arial" w:eastAsia="Times New Roman" w:hAnsi="Arial" w:cs="Arial"/>
          <w:b/>
          <w:spacing w:val="-2"/>
          <w:lang w:val="es-ES_tradnl" w:eastAsia="es-ES"/>
        </w:rPr>
        <w:t xml:space="preserve"> 24</w:t>
      </w:r>
      <w:r w:rsidRPr="008F3064">
        <w:rPr>
          <w:rFonts w:ascii="Arial" w:eastAsia="Times New Roman" w:hAnsi="Arial" w:cs="Arial"/>
          <w:b/>
          <w:spacing w:val="-2"/>
          <w:lang w:val="es-ES_tradnl" w:eastAsia="es-ES"/>
        </w:rPr>
        <w:t>/2022</w:t>
      </w:r>
      <w:r w:rsidRPr="008F3064">
        <w:rPr>
          <w:rFonts w:ascii="Arial" w:eastAsia="Times New Roman" w:hAnsi="Arial" w:cs="Arial"/>
          <w:spacing w:val="-2"/>
          <w:lang w:val="es-ES_tradnl" w:eastAsia="es-ES"/>
        </w:rPr>
        <w:t>, para la adquisición de</w:t>
      </w:r>
      <w:r w:rsidR="00B31694" w:rsidRPr="00B31694">
        <w:rPr>
          <w:rFonts w:ascii="Arial" w:eastAsia="Times New Roman" w:hAnsi="Arial" w:cs="Arial"/>
          <w:spacing w:val="-2"/>
          <w:lang w:val="es-ES_tradnl" w:eastAsia="es-ES"/>
        </w:rPr>
        <w:t xml:space="preserve"> Vehículos, para la Secretaría de Seguridad Publica y Fiscalía General del Estado, solicitado por el Secretariado Ejecutivo del Sistema Estatal de Seguridad Pública</w:t>
      </w:r>
      <w:r w:rsidR="005C6995">
        <w:rPr>
          <w:rFonts w:ascii="Arial" w:eastAsia="Times New Roman" w:hAnsi="Arial" w:cs="Arial"/>
          <w:spacing w:val="-2"/>
          <w:lang w:val="es-ES_tradnl" w:eastAsia="es-ES"/>
        </w:rPr>
        <w:t>.</w:t>
      </w:r>
    </w:p>
    <w:p w:rsidR="008F3064" w:rsidRPr="008F3064" w:rsidRDefault="008F3064" w:rsidP="008F3064">
      <w:pPr>
        <w:tabs>
          <w:tab w:val="left" w:pos="-720"/>
        </w:tabs>
        <w:suppressAutoHyphens/>
        <w:spacing w:after="0" w:line="240" w:lineRule="auto"/>
        <w:rPr>
          <w:rFonts w:ascii="Arial" w:eastAsia="Times New Roman" w:hAnsi="Arial" w:cs="Arial"/>
          <w:spacing w:val="-2"/>
          <w:lang w:val="es-ES_tradnl" w:eastAsia="es-ES"/>
        </w:rPr>
      </w:pP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8F3064">
        <w:rPr>
          <w:rFonts w:ascii="Arial" w:eastAsia="Times New Roman" w:hAnsi="Arial" w:cs="Arial"/>
          <w:b/>
          <w:spacing w:val="-2"/>
          <w:lang w:val="es-ES_tradnl" w:eastAsia="es-ES"/>
        </w:rPr>
        <w:t>1.- Descripción y Especificaciones de los Bienes;</w:t>
      </w:r>
      <w:r w:rsidRPr="008F3064">
        <w:rPr>
          <w:rFonts w:ascii="Arial" w:eastAsia="Times New Roman" w:hAnsi="Arial" w:cs="Arial"/>
          <w:spacing w:val="-2"/>
          <w:lang w:val="es-ES_tradnl" w:eastAsia="es-ES"/>
        </w:rPr>
        <w:t xml:space="preserve"> conforme al </w:t>
      </w:r>
      <w:r w:rsidRPr="008F3064">
        <w:rPr>
          <w:rFonts w:ascii="Arial" w:eastAsia="Times New Roman" w:hAnsi="Arial" w:cs="Arial"/>
          <w:b/>
          <w:spacing w:val="-2"/>
          <w:lang w:val="es-ES_tradnl" w:eastAsia="es-ES"/>
        </w:rPr>
        <w:t>Anexo I</w:t>
      </w:r>
      <w:r w:rsidRPr="008F3064">
        <w:rPr>
          <w:rFonts w:ascii="Arial" w:eastAsia="Times New Roman" w:hAnsi="Arial" w:cs="Arial"/>
          <w:spacing w:val="-2"/>
          <w:lang w:val="es-ES_tradnl" w:eastAsia="es-ES"/>
        </w:rPr>
        <w:t xml:space="preserve"> de la presente convocatoria.</w:t>
      </w:r>
    </w:p>
    <w:p w:rsidR="008F3064" w:rsidRPr="008F3064" w:rsidRDefault="008F3064" w:rsidP="008F3064">
      <w:pPr>
        <w:tabs>
          <w:tab w:val="left" w:pos="-720"/>
        </w:tabs>
        <w:suppressAutoHyphens/>
        <w:spacing w:after="0" w:line="240" w:lineRule="auto"/>
        <w:rPr>
          <w:rFonts w:ascii="Arial" w:eastAsia="Times New Roman" w:hAnsi="Arial" w:cs="Arial"/>
          <w:spacing w:val="-2"/>
          <w:lang w:val="es-ES_tradnl" w:eastAsia="es-ES"/>
        </w:rPr>
      </w:pP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8F3064">
        <w:rPr>
          <w:rFonts w:ascii="Arial" w:eastAsia="Times New Roman" w:hAnsi="Arial" w:cs="Arial"/>
          <w:spacing w:val="-2"/>
          <w:lang w:val="es-ES_tradnl" w:eastAsia="es-ES"/>
        </w:rPr>
        <w:t xml:space="preserve">La convocatoria  a la Licitación Pública se podrá consultar a través de </w:t>
      </w:r>
      <w:proofErr w:type="spellStart"/>
      <w:r w:rsidRPr="008F3064">
        <w:rPr>
          <w:rFonts w:ascii="Arial" w:eastAsia="Times New Roman" w:hAnsi="Arial" w:cs="Arial"/>
          <w:spacing w:val="-2"/>
          <w:lang w:val="es-ES_tradnl" w:eastAsia="es-ES"/>
        </w:rPr>
        <w:t>Compranet</w:t>
      </w:r>
      <w:proofErr w:type="spellEnd"/>
      <w:r w:rsidRPr="008F3064">
        <w:rPr>
          <w:rFonts w:ascii="Arial" w:eastAsia="Times New Roman" w:hAnsi="Arial" w:cs="Arial"/>
          <w:spacing w:val="-2"/>
          <w:lang w:val="es-ES_tradnl" w:eastAsia="es-ES"/>
        </w:rPr>
        <w:t xml:space="preserve"> vía internet en la página </w:t>
      </w:r>
      <w:hyperlink r:id="rId8" w:history="1">
        <w:r w:rsidRPr="008F3064">
          <w:rPr>
            <w:rFonts w:ascii="Arial" w:eastAsia="Times New Roman" w:hAnsi="Arial" w:cs="Arial"/>
            <w:b/>
            <w:i/>
            <w:color w:val="0000FF"/>
            <w:spacing w:val="-2"/>
            <w:u w:val="single"/>
            <w:lang w:val="es-ES_tradnl" w:eastAsia="es-ES"/>
          </w:rPr>
          <w:t>http://compranet.sinaloa.gob.mx</w:t>
        </w:r>
      </w:hyperlink>
      <w:r w:rsidRPr="008F3064">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8F3064">
        <w:rPr>
          <w:rFonts w:ascii="Arial" w:eastAsia="Times New Roman" w:hAnsi="Arial" w:cs="Arial"/>
          <w:b/>
          <w:spacing w:val="-2"/>
          <w:lang w:val="es-ES_tradnl" w:eastAsia="es-ES"/>
        </w:rPr>
        <w:t>2.- Junta de Aclaraciones.</w:t>
      </w: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r w:rsidRPr="008F3064">
        <w:rPr>
          <w:rFonts w:ascii="Arial" w:eastAsia="Times New Roman" w:hAnsi="Arial" w:cs="Arial"/>
          <w:spacing w:val="-2"/>
          <w:lang w:val="es-ES_tradnl" w:eastAsia="es-ES"/>
        </w:rPr>
        <w:t xml:space="preserve">La Junta de Aclaraciones de la convocatoria a la Licitación Pública Nacional No. </w:t>
      </w:r>
      <w:r w:rsidRPr="008F3064">
        <w:rPr>
          <w:rFonts w:ascii="Arial" w:eastAsia="Times New Roman" w:hAnsi="Arial" w:cs="Arial"/>
          <w:b/>
          <w:spacing w:val="-2"/>
          <w:lang w:val="es-ES_tradnl" w:eastAsia="es-ES"/>
        </w:rPr>
        <w:t>GES</w:t>
      </w:r>
      <w:r w:rsidR="005C6995">
        <w:rPr>
          <w:rFonts w:ascii="Arial" w:eastAsia="Times New Roman" w:hAnsi="Arial" w:cs="Arial"/>
          <w:b/>
          <w:spacing w:val="-2"/>
          <w:lang w:val="es-ES_tradnl" w:eastAsia="es-ES"/>
        </w:rPr>
        <w:t xml:space="preserve"> 24</w:t>
      </w:r>
      <w:r w:rsidRPr="008F3064">
        <w:rPr>
          <w:rFonts w:ascii="Arial" w:eastAsia="Times New Roman" w:hAnsi="Arial" w:cs="Arial"/>
          <w:b/>
          <w:spacing w:val="-2"/>
          <w:lang w:val="es-ES_tradnl" w:eastAsia="es-ES"/>
        </w:rPr>
        <w:t>/2022</w:t>
      </w:r>
      <w:r w:rsidRPr="008F3064">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005C6995">
        <w:rPr>
          <w:rFonts w:ascii="Arial" w:eastAsia="Times New Roman" w:hAnsi="Arial" w:cs="Arial"/>
          <w:b/>
          <w:spacing w:val="-2"/>
          <w:lang w:val="es-ES_tradnl" w:eastAsia="es-ES"/>
        </w:rPr>
        <w:t>10</w:t>
      </w:r>
      <w:r w:rsidRPr="008F3064">
        <w:rPr>
          <w:rFonts w:ascii="Arial" w:eastAsia="Times New Roman" w:hAnsi="Arial" w:cs="Arial"/>
          <w:b/>
          <w:spacing w:val="-2"/>
          <w:lang w:val="es-ES_tradnl" w:eastAsia="es-ES"/>
        </w:rPr>
        <w:t>:00 horas</w:t>
      </w:r>
      <w:r w:rsidRPr="008F3064">
        <w:rPr>
          <w:rFonts w:ascii="Arial" w:eastAsia="Times New Roman" w:hAnsi="Arial" w:cs="Arial"/>
          <w:spacing w:val="-2"/>
          <w:lang w:val="es-ES_tradnl" w:eastAsia="es-ES"/>
        </w:rPr>
        <w:t xml:space="preserve">, del día </w:t>
      </w:r>
      <w:r w:rsidR="005C6995">
        <w:rPr>
          <w:rFonts w:ascii="Arial" w:eastAsia="Times New Roman" w:hAnsi="Arial" w:cs="Arial"/>
          <w:b/>
          <w:spacing w:val="-2"/>
          <w:lang w:val="es-ES_tradnl" w:eastAsia="es-ES"/>
        </w:rPr>
        <w:t>12 de octubre</w:t>
      </w:r>
      <w:r w:rsidRPr="008F3064">
        <w:rPr>
          <w:rFonts w:ascii="Arial" w:eastAsia="Times New Roman" w:hAnsi="Arial" w:cs="Arial"/>
          <w:b/>
          <w:spacing w:val="-2"/>
          <w:lang w:val="es-ES_tradnl" w:eastAsia="es-ES"/>
        </w:rPr>
        <w:t xml:space="preserve"> de 2022</w:t>
      </w:r>
      <w:r w:rsidRPr="008F3064">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w:t>
      </w:r>
    </w:p>
    <w:p w:rsidR="008F3064" w:rsidRPr="008F3064" w:rsidRDefault="008F3064" w:rsidP="008F3064">
      <w:pPr>
        <w:tabs>
          <w:tab w:val="left" w:pos="-720"/>
        </w:tabs>
        <w:suppressAutoHyphens/>
        <w:spacing w:after="0" w:line="240" w:lineRule="auto"/>
        <w:jc w:val="both"/>
        <w:rPr>
          <w:rFonts w:ascii="Arial" w:eastAsia="Times New Roman" w:hAnsi="Arial" w:cs="Arial"/>
          <w:spacing w:val="-2"/>
          <w:lang w:val="es-ES_tradnl" w:eastAsia="es-ES"/>
        </w:rPr>
      </w:pPr>
    </w:p>
    <w:p w:rsidR="008F3064" w:rsidRPr="008F3064" w:rsidRDefault="008F3064" w:rsidP="008F3064">
      <w:pPr>
        <w:spacing w:after="0" w:line="240" w:lineRule="auto"/>
        <w:jc w:val="both"/>
        <w:rPr>
          <w:rFonts w:ascii="Arial" w:eastAsia="Times New Roman" w:hAnsi="Arial" w:cs="Arial"/>
          <w:spacing w:val="-2"/>
          <w:lang w:val="es-ES" w:eastAsia="es-ES"/>
        </w:rPr>
      </w:pPr>
      <w:r w:rsidRPr="008F3064">
        <w:rPr>
          <w:rFonts w:ascii="Arial" w:eastAsia="Times New Roman" w:hAnsi="Arial" w:cs="Arial"/>
          <w:spacing w:val="-2"/>
          <w:lang w:val="es-ES" w:eastAsia="es-ES"/>
        </w:rPr>
        <w:t xml:space="preserve">El acto será presidido por el </w:t>
      </w:r>
      <w:r w:rsidRPr="005C6995">
        <w:rPr>
          <w:rFonts w:ascii="Arial" w:eastAsia="Times New Roman" w:hAnsi="Arial" w:cs="Arial"/>
          <w:spacing w:val="-2"/>
          <w:lang w:val="es-ES" w:eastAsia="es-ES"/>
        </w:rPr>
        <w:t>Titular de la</w:t>
      </w:r>
      <w:r w:rsidRPr="008F3064">
        <w:rPr>
          <w:rFonts w:ascii="Arial" w:eastAsia="Times New Roman" w:hAnsi="Arial" w:cs="Arial"/>
          <w:spacing w:val="-2"/>
          <w:lang w:val="es-ES" w:eastAsia="es-ES"/>
        </w:rPr>
        <w:t xml:space="preserve"> Dirección de Bienes y Suministros dependiente de la Subsecretaría de Administración de la Secretaría de Administración y Finanzas, quien será asistido por un representante del </w:t>
      </w:r>
      <w:r w:rsidR="005C6995" w:rsidRPr="00A9344E">
        <w:rPr>
          <w:rFonts w:ascii="Arial" w:eastAsia="Times New Roman" w:hAnsi="Arial" w:cs="Arial"/>
          <w:b/>
          <w:spacing w:val="-2"/>
          <w:lang w:val="es-ES_tradnl" w:eastAsia="es-ES"/>
        </w:rPr>
        <w:t>Se</w:t>
      </w:r>
      <w:r w:rsidR="005C6995" w:rsidRPr="005C6995">
        <w:rPr>
          <w:rFonts w:ascii="Arial" w:eastAsia="Times New Roman" w:hAnsi="Arial" w:cs="Arial"/>
          <w:b/>
          <w:spacing w:val="-2"/>
          <w:lang w:val="es-ES_tradnl" w:eastAsia="es-ES"/>
        </w:rPr>
        <w:t>cretariado Ejecutivo del Sistema Estatal de Seguridad Pública</w:t>
      </w:r>
      <w:r w:rsidRPr="005C6995">
        <w:rPr>
          <w:rFonts w:ascii="Arial" w:eastAsia="Times New Roman" w:hAnsi="Arial" w:cs="Arial"/>
          <w:spacing w:val="-2"/>
          <w:lang w:val="es-ES" w:eastAsia="es-ES"/>
        </w:rPr>
        <w:t>,</w:t>
      </w:r>
      <w:r w:rsidRPr="008F3064">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rsidR="008F3064" w:rsidRPr="008F3064" w:rsidRDefault="008F3064" w:rsidP="008F3064">
      <w:pPr>
        <w:spacing w:after="0" w:line="240" w:lineRule="auto"/>
        <w:jc w:val="both"/>
        <w:rPr>
          <w:rFonts w:ascii="Arial" w:eastAsia="Times New Roman" w:hAnsi="Arial" w:cs="Arial"/>
          <w:spacing w:val="-2"/>
          <w:lang w:val="es-ES" w:eastAsia="es-ES"/>
        </w:rPr>
      </w:pPr>
    </w:p>
    <w:p w:rsidR="008F3064" w:rsidRPr="008F3064" w:rsidRDefault="008F3064" w:rsidP="008F3064">
      <w:pPr>
        <w:spacing w:after="0" w:line="240" w:lineRule="auto"/>
        <w:jc w:val="both"/>
        <w:rPr>
          <w:rFonts w:ascii="Arial" w:eastAsia="Times New Roman" w:hAnsi="Arial" w:cs="Arial"/>
          <w:spacing w:val="-2"/>
          <w:lang w:val="es-ES" w:eastAsia="es-ES"/>
        </w:rPr>
      </w:pPr>
      <w:r w:rsidRPr="008F3064">
        <w:rPr>
          <w:rFonts w:ascii="Arial" w:eastAsia="Times New Roman" w:hAnsi="Arial" w:cs="Arial"/>
          <w:spacing w:val="-2"/>
          <w:lang w:val="es-ES" w:eastAsia="es-ES"/>
        </w:rPr>
        <w:t xml:space="preserve">Los licitantes que pretendan solicitar aclaraciones a los aspectos contenidos en la convocatoria, deberán presentar un escrito, en el que expresen su interés en participar en la Licitación, de acuerdo a los datos contenidos en el </w:t>
      </w:r>
      <w:r w:rsidRPr="008F3064">
        <w:rPr>
          <w:rFonts w:ascii="Arial" w:eastAsia="Times New Roman" w:hAnsi="Arial" w:cs="Arial"/>
          <w:b/>
          <w:spacing w:val="-2"/>
          <w:lang w:val="es-ES" w:eastAsia="es-ES"/>
        </w:rPr>
        <w:t>Anexo III</w:t>
      </w:r>
      <w:r w:rsidRPr="008F3064">
        <w:rPr>
          <w:rFonts w:ascii="Arial" w:eastAsia="Times New Roman" w:hAnsi="Arial" w:cs="Arial"/>
          <w:spacing w:val="-2"/>
          <w:lang w:val="es-ES" w:eastAsia="es-ES"/>
        </w:rPr>
        <w:t xml:space="preserve"> de la presente convocatoria a la Licitación, por si o </w:t>
      </w:r>
      <w:r w:rsidRPr="008F3064">
        <w:rPr>
          <w:rFonts w:ascii="Arial" w:eastAsia="Times New Roman" w:hAnsi="Arial" w:cs="Arial"/>
          <w:spacing w:val="-2"/>
          <w:lang w:val="es-ES" w:eastAsia="es-ES"/>
        </w:rPr>
        <w:lastRenderedPageBreak/>
        <w:t>en representación de un tercero, manifestando en todos los casos los datos generales del licitante y, en su caso, del representante.</w:t>
      </w:r>
    </w:p>
    <w:p w:rsidR="008F3064" w:rsidRPr="008F3064" w:rsidRDefault="008F3064" w:rsidP="008F3064">
      <w:pPr>
        <w:spacing w:after="0" w:line="240" w:lineRule="auto"/>
        <w:jc w:val="both"/>
        <w:rPr>
          <w:rFonts w:ascii="Arial" w:eastAsia="Times New Roman" w:hAnsi="Arial" w:cs="Arial"/>
          <w:spacing w:val="-2"/>
          <w:lang w:val="es-ES" w:eastAsia="es-ES"/>
        </w:rPr>
      </w:pPr>
    </w:p>
    <w:p w:rsidR="008F3064" w:rsidRPr="008F3064" w:rsidRDefault="008F3064" w:rsidP="008F3064">
      <w:pPr>
        <w:spacing w:after="0" w:line="240" w:lineRule="auto"/>
        <w:jc w:val="both"/>
        <w:rPr>
          <w:rFonts w:ascii="Arial" w:eastAsia="Times New Roman" w:hAnsi="Arial" w:cs="Arial"/>
          <w:spacing w:val="-2"/>
          <w:lang w:val="es-ES" w:eastAsia="es-ES"/>
        </w:rPr>
      </w:pPr>
      <w:r w:rsidRPr="00C247AF">
        <w:rPr>
          <w:rFonts w:ascii="Arial" w:eastAsia="Times New Roman" w:hAnsi="Arial" w:cs="Arial"/>
          <w:spacing w:val="-2"/>
          <w:lang w:val="es-ES" w:eastAsia="es-ES"/>
        </w:rPr>
        <w:t xml:space="preserve">Si no se presenta el </w:t>
      </w:r>
      <w:r w:rsidRPr="00C247AF">
        <w:rPr>
          <w:rFonts w:ascii="Arial" w:eastAsia="Times New Roman" w:hAnsi="Arial" w:cs="Arial"/>
          <w:b/>
          <w:spacing w:val="-2"/>
          <w:lang w:val="es-ES" w:eastAsia="es-ES"/>
        </w:rPr>
        <w:t>Anexo III</w:t>
      </w:r>
      <w:r w:rsidRPr="00C247AF">
        <w:rPr>
          <w:rFonts w:ascii="Arial" w:eastAsia="Times New Roman" w:hAnsi="Arial" w:cs="Arial"/>
          <w:spacing w:val="-2"/>
          <w:lang w:val="es-ES" w:eastAsia="es-ES"/>
        </w:rPr>
        <w:t>, se permitirá el acceso a la Junta de Aclaraciones a la persona que lo solicite, en calidad de observador bajo la condición de registrar su asistencia y abstenerse de intervenir en cualquier forma en la misma.</w:t>
      </w:r>
    </w:p>
    <w:p w:rsidR="008F3064" w:rsidRPr="008F3064" w:rsidRDefault="008F3064" w:rsidP="008F3064">
      <w:pPr>
        <w:spacing w:after="0" w:line="240" w:lineRule="auto"/>
        <w:jc w:val="both"/>
        <w:rPr>
          <w:rFonts w:ascii="Arial" w:eastAsia="Times New Roman" w:hAnsi="Arial" w:cs="Arial"/>
          <w:spacing w:val="-2"/>
          <w:lang w:val="es-ES" w:eastAsia="es-ES"/>
        </w:rPr>
      </w:pPr>
    </w:p>
    <w:p w:rsidR="008F3064" w:rsidRPr="008F3064" w:rsidRDefault="008F3064" w:rsidP="008F3064">
      <w:pPr>
        <w:spacing w:after="0" w:line="240" w:lineRule="auto"/>
        <w:jc w:val="both"/>
        <w:rPr>
          <w:rFonts w:ascii="Arial" w:eastAsia="Times New Roman" w:hAnsi="Arial" w:cs="Arial"/>
          <w:color w:val="000000"/>
          <w:lang w:val="es-ES" w:eastAsia="es-MX"/>
        </w:rPr>
      </w:pPr>
      <w:r w:rsidRPr="008F3064">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 conforme al </w:t>
      </w:r>
      <w:r w:rsidRPr="008F3064">
        <w:rPr>
          <w:rFonts w:ascii="Arial" w:eastAsia="Times New Roman" w:hAnsi="Arial" w:cs="Arial"/>
          <w:b/>
          <w:color w:val="000000"/>
          <w:lang w:val="es-ES" w:eastAsia="es-MX"/>
        </w:rPr>
        <w:t>Anexo III bis</w:t>
      </w:r>
      <w:r w:rsidRPr="008F3064">
        <w:rPr>
          <w:rFonts w:ascii="Arial" w:eastAsia="Times New Roman" w:hAnsi="Arial" w:cs="Arial"/>
          <w:color w:val="000000"/>
          <w:lang w:val="es-ES" w:eastAsia="es-MX"/>
        </w:rPr>
        <w:t xml:space="preserve">, así como el </w:t>
      </w:r>
      <w:r w:rsidRPr="008F3064">
        <w:rPr>
          <w:rFonts w:ascii="Arial" w:eastAsia="Times New Roman" w:hAnsi="Arial" w:cs="Arial"/>
          <w:b/>
          <w:color w:val="000000"/>
          <w:lang w:val="es-ES" w:eastAsia="es-MX"/>
        </w:rPr>
        <w:t>Anexo III bis</w:t>
      </w:r>
      <w:r w:rsidRPr="008F3064">
        <w:rPr>
          <w:rFonts w:ascii="Arial" w:eastAsia="Times New Roman" w:hAnsi="Arial" w:cs="Arial"/>
          <w:color w:val="000000"/>
          <w:lang w:val="es-ES" w:eastAsia="es-MX"/>
        </w:rPr>
        <w:t xml:space="preserve">, mismos que deberán enviarse al correo electrónico </w:t>
      </w:r>
      <w:hyperlink r:id="rId9" w:history="1">
        <w:r w:rsidRPr="008F3064">
          <w:rPr>
            <w:rFonts w:ascii="Arial" w:eastAsia="Times New Roman" w:hAnsi="Arial" w:cs="Arial"/>
            <w:b/>
            <w:i/>
            <w:color w:val="0000FF"/>
            <w:u w:val="single"/>
            <w:lang w:val="es-ES" w:eastAsia="es-MX"/>
          </w:rPr>
          <w:t>compranet.sinaloa@sinaloa.gob.mx</w:t>
        </w:r>
      </w:hyperlink>
      <w:r w:rsidRPr="008F3064">
        <w:rPr>
          <w:rFonts w:ascii="Arial" w:eastAsia="Times New Roman" w:hAnsi="Arial" w:cs="Arial"/>
          <w:color w:val="000000"/>
          <w:lang w:val="es-ES" w:eastAsia="es-MX"/>
        </w:rPr>
        <w:t xml:space="preserve"> debiendo ser enviadas en formato “.</w:t>
      </w:r>
      <w:proofErr w:type="spellStart"/>
      <w:r w:rsidRPr="008F3064">
        <w:rPr>
          <w:rFonts w:ascii="Arial" w:eastAsia="Times New Roman" w:hAnsi="Arial" w:cs="Arial"/>
          <w:color w:val="000000"/>
          <w:lang w:val="es-ES" w:eastAsia="es-MX"/>
        </w:rPr>
        <w:t>doc</w:t>
      </w:r>
      <w:proofErr w:type="spellEnd"/>
      <w:r w:rsidRPr="008F3064">
        <w:rPr>
          <w:rFonts w:ascii="Arial" w:eastAsia="Times New Roman" w:hAnsi="Arial" w:cs="Arial"/>
          <w:color w:val="000000"/>
          <w:lang w:val="es-ES" w:eastAsia="es-MX"/>
        </w:rPr>
        <w:t xml:space="preserve">” a más tardar a las </w:t>
      </w:r>
      <w:r w:rsidRPr="008F3064">
        <w:rPr>
          <w:rFonts w:ascii="Arial" w:eastAsia="Times New Roman" w:hAnsi="Arial" w:cs="Arial"/>
          <w:b/>
          <w:color w:val="000000"/>
          <w:lang w:val="es-ES" w:eastAsia="es-MX"/>
        </w:rPr>
        <w:t>10:00 horas</w:t>
      </w:r>
      <w:r w:rsidRPr="008F3064">
        <w:rPr>
          <w:rFonts w:ascii="Arial" w:eastAsia="Times New Roman" w:hAnsi="Arial" w:cs="Arial"/>
          <w:color w:val="000000"/>
          <w:lang w:val="es-ES" w:eastAsia="es-MX"/>
        </w:rPr>
        <w:t xml:space="preserve">, del día </w:t>
      </w:r>
      <w:r w:rsidR="005C6995">
        <w:rPr>
          <w:rFonts w:ascii="Arial" w:eastAsia="Times New Roman" w:hAnsi="Arial" w:cs="Arial"/>
          <w:b/>
          <w:color w:val="000000"/>
          <w:lang w:val="es-ES" w:eastAsia="es-MX"/>
        </w:rPr>
        <w:t>11</w:t>
      </w:r>
      <w:r w:rsidRPr="008F3064">
        <w:rPr>
          <w:rFonts w:ascii="Arial" w:eastAsia="Times New Roman" w:hAnsi="Arial" w:cs="Arial"/>
          <w:b/>
          <w:color w:val="000000"/>
          <w:lang w:val="es-ES" w:eastAsia="es-MX"/>
        </w:rPr>
        <w:t xml:space="preserve"> de</w:t>
      </w:r>
      <w:r w:rsidR="005C6995">
        <w:rPr>
          <w:rFonts w:ascii="Arial" w:eastAsia="Times New Roman" w:hAnsi="Arial" w:cs="Arial"/>
          <w:b/>
          <w:color w:val="000000"/>
          <w:lang w:val="es-ES" w:eastAsia="es-MX"/>
        </w:rPr>
        <w:t xml:space="preserve"> octubre de</w:t>
      </w:r>
      <w:r w:rsidRPr="008F3064">
        <w:rPr>
          <w:rFonts w:ascii="Arial" w:eastAsia="Times New Roman" w:hAnsi="Arial" w:cs="Arial"/>
          <w:b/>
          <w:color w:val="000000"/>
          <w:lang w:val="es-ES" w:eastAsia="es-MX"/>
        </w:rPr>
        <w:t xml:space="preserve"> 2022</w:t>
      </w:r>
      <w:r w:rsidRPr="008F3064">
        <w:rPr>
          <w:rFonts w:ascii="Arial" w:eastAsia="Times New Roman" w:hAnsi="Arial" w:cs="Arial"/>
          <w:color w:val="000000"/>
          <w:lang w:val="es-ES" w:eastAsia="es-MX"/>
        </w:rPr>
        <w:t>.</w:t>
      </w:r>
    </w:p>
    <w:p w:rsidR="000F2AD0" w:rsidRDefault="000F2AD0" w:rsidP="003C4C7F">
      <w:pPr>
        <w:spacing w:after="0"/>
        <w:jc w:val="both"/>
        <w:rPr>
          <w:rFonts w:ascii="Arial" w:eastAsia="Calibri" w:hAnsi="Arial" w:cs="Arial"/>
          <w:b/>
          <w:u w:val="single"/>
        </w:rPr>
      </w:pPr>
    </w:p>
    <w:p w:rsidR="006B3944" w:rsidRPr="006B3944" w:rsidRDefault="006B3944" w:rsidP="006B3944">
      <w:pPr>
        <w:spacing w:after="0" w:line="240" w:lineRule="auto"/>
        <w:jc w:val="both"/>
        <w:rPr>
          <w:rFonts w:ascii="Arial" w:eastAsia="Times New Roman" w:hAnsi="Arial" w:cs="Arial"/>
          <w:color w:val="000000"/>
          <w:lang w:val="es-ES" w:eastAsia="es-MX"/>
        </w:rPr>
      </w:pPr>
      <w:r w:rsidRPr="006B3944">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6B3944" w:rsidRPr="006B3944" w:rsidRDefault="006B3944" w:rsidP="006B3944">
      <w:pPr>
        <w:spacing w:after="0" w:line="240" w:lineRule="auto"/>
        <w:jc w:val="both"/>
        <w:rPr>
          <w:rFonts w:ascii="Arial" w:eastAsia="Times New Roman" w:hAnsi="Arial" w:cs="Arial"/>
          <w:color w:val="000000"/>
          <w:lang w:val="es-ES" w:eastAsia="es-MX"/>
        </w:rPr>
      </w:pPr>
    </w:p>
    <w:p w:rsidR="006B3944" w:rsidRPr="006B3944" w:rsidRDefault="006B3944" w:rsidP="006B3944">
      <w:pPr>
        <w:spacing w:after="0" w:line="240" w:lineRule="auto"/>
        <w:jc w:val="both"/>
        <w:rPr>
          <w:rFonts w:ascii="Arial" w:eastAsia="Times New Roman" w:hAnsi="Arial" w:cs="Arial"/>
          <w:color w:val="000000"/>
          <w:lang w:val="es-ES" w:eastAsia="es-MX"/>
        </w:rPr>
      </w:pPr>
      <w:r w:rsidRPr="006B3944">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 de cada Junta de Aclaraciones se levantará acta en la que se harán constar los cuestionamientos formulados por los interesados y las respuestas de la convocante en el acta correspondiente a la última Junta de Aclaraciones se indicara expresamente esta circunstancia</w:t>
      </w:r>
    </w:p>
    <w:p w:rsidR="006B3944" w:rsidRPr="006B3944" w:rsidRDefault="006B3944" w:rsidP="006B3944">
      <w:pPr>
        <w:spacing w:after="0" w:line="240" w:lineRule="auto"/>
        <w:jc w:val="both"/>
        <w:rPr>
          <w:rFonts w:ascii="Arial" w:eastAsia="Times New Roman" w:hAnsi="Arial" w:cs="Arial"/>
          <w:color w:val="000000"/>
          <w:lang w:val="es-ES" w:eastAsia="es-MX"/>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Todos los acuerdos y aclaraciones que se tomen pasarán a formar parte integral de esta convocatoria y obligan por igual a todos los licitantes aún y cuando no hubiesen asistido a la reunión.</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El acta será firmada por los asistentes, y se pondrá a su disposición en la página </w:t>
      </w:r>
      <w:hyperlink r:id="rId10" w:history="1">
        <w:r w:rsidRPr="006B3944">
          <w:rPr>
            <w:rFonts w:ascii="Arial" w:eastAsia="Times New Roman" w:hAnsi="Arial" w:cs="Arial"/>
            <w:b/>
            <w:i/>
            <w:color w:val="0000FF"/>
            <w:u w:val="single"/>
            <w:lang w:val="es-ES" w:eastAsia="es-ES"/>
          </w:rPr>
          <w:t>https://compranet.sinaloa.gob.mx</w:t>
        </w:r>
      </w:hyperlink>
      <w:r w:rsidRPr="006B3944">
        <w:rPr>
          <w:rFonts w:ascii="Arial" w:eastAsia="Times New Roman" w:hAnsi="Arial" w:cs="Arial"/>
          <w:b/>
          <w:i/>
          <w:color w:val="000000"/>
          <w:lang w:val="es-ES" w:eastAsia="es-ES"/>
        </w:rPr>
        <w:t>,</w:t>
      </w:r>
      <w:r w:rsidRPr="006B3944">
        <w:rPr>
          <w:rFonts w:ascii="Arial" w:eastAsia="Times New Roman" w:hAnsi="Arial" w:cs="Arial"/>
          <w:color w:val="000000"/>
          <w:lang w:val="es-ES" w:eastAsia="es-ES"/>
        </w:rPr>
        <w:t xml:space="preserve"> entregándose una copia de la misma, la falta de firma de algún licitante no invalidará su contenido y efectos.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MX"/>
        </w:rPr>
      </w:pPr>
      <w:r w:rsidRPr="006B3944">
        <w:rPr>
          <w:rFonts w:ascii="Arial" w:eastAsia="Times New Roman" w:hAnsi="Arial" w:cs="Arial"/>
          <w:color w:val="000000"/>
          <w:lang w:val="es-ES" w:eastAsia="es-MX"/>
        </w:rPr>
        <w:t>La asistencia a la junta de aclaraciones es optativa para los licitantes.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r w:rsidRPr="006B3944">
        <w:rPr>
          <w:rFonts w:ascii="Arial" w:eastAsia="Times New Roman" w:hAnsi="Arial" w:cs="Arial"/>
          <w:b/>
          <w:color w:val="000000"/>
          <w:lang w:val="es-ES" w:eastAsia="es-ES"/>
        </w:rPr>
        <w:t>3.- Procedimiento del Concurso.</w:t>
      </w:r>
    </w:p>
    <w:p w:rsid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6B3944"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Con fundamento en lo que establece el </w:t>
      </w:r>
      <w:r w:rsidRPr="006B3944">
        <w:rPr>
          <w:rFonts w:ascii="Arial" w:eastAsia="Times New Roman" w:hAnsi="Arial" w:cs="Arial"/>
          <w:b/>
          <w:color w:val="000000"/>
          <w:lang w:val="es-ES" w:eastAsia="es-ES"/>
        </w:rPr>
        <w:t>Artículo 33, Fracción I</w:t>
      </w:r>
      <w:r w:rsidRPr="006B3944">
        <w:rPr>
          <w:rFonts w:ascii="Arial" w:eastAsia="Times New Roman" w:hAnsi="Arial" w:cs="Arial"/>
          <w:color w:val="000000"/>
          <w:lang w:val="es-ES" w:eastAsia="es-ES"/>
        </w:rPr>
        <w:t xml:space="preserve"> de la Ley de Adquisiciones, Arrendamientos, Servicios y Administración de Bienes para el Estado de Sinaloa, este procedimiento será </w:t>
      </w:r>
      <w:r w:rsidRPr="006B3944">
        <w:rPr>
          <w:rFonts w:ascii="Arial" w:eastAsia="Times New Roman" w:hAnsi="Arial" w:cs="Arial"/>
          <w:b/>
          <w:color w:val="000000"/>
          <w:lang w:val="es-ES" w:eastAsia="es-ES"/>
        </w:rPr>
        <w:t>presencial</w:t>
      </w:r>
      <w:r w:rsidRPr="006B3944">
        <w:rPr>
          <w:rFonts w:ascii="Arial" w:eastAsia="Times New Roman" w:hAnsi="Arial" w:cs="Arial"/>
          <w:color w:val="000000"/>
          <w:lang w:val="es-ES" w:eastAsia="es-ES"/>
        </w:rPr>
        <w:t xml:space="preserve">, los licitantes deberán enviar sus propuestas en </w:t>
      </w:r>
      <w:r w:rsidRPr="006B3944">
        <w:rPr>
          <w:rFonts w:ascii="Arial" w:eastAsia="Times New Roman" w:hAnsi="Arial" w:cs="Arial"/>
          <w:b/>
          <w:color w:val="000000"/>
          <w:lang w:val="es-ES" w:eastAsia="es-ES"/>
        </w:rPr>
        <w:t>sobre cerrado</w:t>
      </w:r>
      <w:r w:rsidRPr="006B3944">
        <w:rPr>
          <w:rFonts w:ascii="Arial" w:eastAsia="Times New Roman" w:hAnsi="Arial" w:cs="Arial"/>
          <w:color w:val="000000"/>
          <w:lang w:val="es-ES" w:eastAsia="es-ES"/>
        </w:rPr>
        <w:t xml:space="preserve">, que contendrá la documentación legal y de identificación, propuesta técnicas y económica, en forma segura por </w:t>
      </w:r>
      <w:r w:rsidRPr="006B3944">
        <w:rPr>
          <w:rFonts w:ascii="Arial" w:eastAsia="Times New Roman" w:hAnsi="Arial" w:cs="Arial"/>
          <w:b/>
          <w:color w:val="000000"/>
          <w:lang w:val="es-ES" w:eastAsia="es-ES"/>
        </w:rPr>
        <w:t>servicio postal o mensajería</w:t>
      </w:r>
      <w:r w:rsidRPr="006B3944">
        <w:rPr>
          <w:rFonts w:ascii="Arial" w:eastAsia="Times New Roman" w:hAnsi="Arial" w:cs="Arial"/>
          <w:color w:val="000000"/>
          <w:lang w:val="es-ES" w:eastAsia="es-ES"/>
        </w:rPr>
        <w:t xml:space="preserve">, dicho sobre deberá ser recibido antes de la </w:t>
      </w:r>
      <w:r w:rsidRPr="009A5B81">
        <w:rPr>
          <w:rFonts w:ascii="Arial" w:eastAsia="Times New Roman" w:hAnsi="Arial" w:cs="Arial"/>
          <w:b/>
          <w:color w:val="000000"/>
          <w:lang w:val="es-ES" w:eastAsia="es-ES"/>
        </w:rPr>
        <w:t xml:space="preserve">10:00 horas </w:t>
      </w:r>
      <w:r w:rsidRPr="009A5B81">
        <w:rPr>
          <w:rFonts w:ascii="Arial" w:eastAsia="Times New Roman" w:hAnsi="Arial" w:cs="Arial"/>
          <w:color w:val="000000"/>
          <w:lang w:val="es-ES" w:eastAsia="es-ES"/>
        </w:rPr>
        <w:t xml:space="preserve">del día </w:t>
      </w:r>
      <w:r w:rsidR="005C6995" w:rsidRPr="009A5B81">
        <w:rPr>
          <w:rFonts w:ascii="Arial" w:eastAsia="Times New Roman" w:hAnsi="Arial" w:cs="Arial"/>
          <w:b/>
          <w:color w:val="000000"/>
          <w:lang w:val="es-ES" w:eastAsia="es-ES"/>
        </w:rPr>
        <w:t>19</w:t>
      </w:r>
      <w:r w:rsidRPr="009A5B81">
        <w:rPr>
          <w:rFonts w:ascii="Arial" w:eastAsia="Times New Roman" w:hAnsi="Arial" w:cs="Arial"/>
          <w:b/>
          <w:color w:val="000000"/>
          <w:lang w:val="es-ES" w:eastAsia="es-ES"/>
        </w:rPr>
        <w:t xml:space="preserve"> de octubre de</w:t>
      </w:r>
      <w:r w:rsidRPr="006B3944">
        <w:rPr>
          <w:rFonts w:ascii="Arial" w:eastAsia="Times New Roman" w:hAnsi="Arial" w:cs="Arial"/>
          <w:b/>
          <w:color w:val="000000"/>
          <w:lang w:val="es-ES" w:eastAsia="es-ES"/>
        </w:rPr>
        <w:t xml:space="preserve"> 2022 </w:t>
      </w:r>
      <w:r w:rsidRPr="006B3944">
        <w:rPr>
          <w:rFonts w:ascii="Arial" w:eastAsia="Times New Roman" w:hAnsi="Arial" w:cs="Arial"/>
          <w:color w:val="000000"/>
          <w:lang w:val="es-ES" w:eastAsia="es-ES"/>
        </w:rPr>
        <w:t xml:space="preserve">por la Lic. Socorro  Méndez Gaxiola , en las oficinas de la Dirección de Bienes y Suministros, o bien podrá entregar sus propuestas en </w:t>
      </w:r>
      <w:r w:rsidRPr="006B3944">
        <w:rPr>
          <w:rFonts w:ascii="Arial" w:eastAsia="Times New Roman" w:hAnsi="Arial" w:cs="Arial"/>
          <w:b/>
          <w:color w:val="000000"/>
          <w:lang w:val="es-ES" w:eastAsia="es-ES"/>
        </w:rPr>
        <w:t xml:space="preserve">Sobre Cerrado </w:t>
      </w:r>
      <w:r w:rsidRPr="006B3944">
        <w:rPr>
          <w:rFonts w:ascii="Arial" w:eastAsia="Times New Roman" w:hAnsi="Arial" w:cs="Arial"/>
          <w:color w:val="000000"/>
          <w:lang w:val="es-ES" w:eastAsia="es-ES"/>
        </w:rPr>
        <w:t xml:space="preserve">de forma personalizada mediante un propio en las oficinas señaladas anteriormente, señalando </w:t>
      </w:r>
      <w:r w:rsidRPr="006B3944">
        <w:rPr>
          <w:rFonts w:ascii="Arial" w:eastAsia="Times New Roman" w:hAnsi="Arial" w:cs="Arial"/>
          <w:color w:val="000000"/>
          <w:lang w:val="es-ES" w:eastAsia="es-ES"/>
        </w:rPr>
        <w:lastRenderedPageBreak/>
        <w:t>que es responsabilidad de los licitantes, presentar sus propuestas en tiempo y forma legales, mediante los medios que estime procedentes.</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Considerando la naturaleza de los </w:t>
      </w:r>
      <w:r w:rsidRPr="005C6995">
        <w:rPr>
          <w:rFonts w:ascii="Arial" w:eastAsia="Times New Roman" w:hAnsi="Arial" w:cs="Arial"/>
          <w:color w:val="000000"/>
          <w:lang w:val="es-ES" w:eastAsia="es-ES"/>
        </w:rPr>
        <w:t>bienes</w:t>
      </w:r>
      <w:r w:rsidR="005C6995">
        <w:rPr>
          <w:rFonts w:ascii="Arial" w:eastAsia="Times New Roman" w:hAnsi="Arial" w:cs="Arial"/>
          <w:color w:val="000000"/>
          <w:lang w:val="es-ES" w:eastAsia="es-ES"/>
        </w:rPr>
        <w:t xml:space="preserve"> </w:t>
      </w:r>
      <w:r w:rsidRPr="006B3944">
        <w:rPr>
          <w:rFonts w:ascii="Arial" w:eastAsia="Times New Roman" w:hAnsi="Arial" w:cs="Arial"/>
          <w:color w:val="000000"/>
          <w:lang w:val="es-ES" w:eastAsia="es-ES"/>
        </w:rPr>
        <w:t xml:space="preserve">a contratar descrito en la presente convocatoria, no se aceptarán proposiciones conjuntas y en caso de los contratos estos tendrán alcance </w:t>
      </w:r>
      <w:r w:rsidRPr="009A5B81">
        <w:rPr>
          <w:rFonts w:ascii="Arial" w:eastAsia="Times New Roman" w:hAnsi="Arial" w:cs="Arial"/>
          <w:color w:val="000000"/>
          <w:lang w:val="es-ES" w:eastAsia="es-ES"/>
        </w:rPr>
        <w:t xml:space="preserve">a </w:t>
      </w:r>
      <w:r w:rsidR="005C6995" w:rsidRPr="009A5B81">
        <w:rPr>
          <w:rFonts w:ascii="Arial" w:eastAsia="Times New Roman" w:hAnsi="Arial" w:cs="Arial"/>
          <w:color w:val="000000"/>
          <w:lang w:val="es-ES" w:eastAsia="es-ES"/>
        </w:rPr>
        <w:t xml:space="preserve">dos </w:t>
      </w:r>
      <w:r w:rsidRPr="009A5B81">
        <w:rPr>
          <w:rFonts w:ascii="Arial" w:eastAsia="Times New Roman" w:hAnsi="Arial" w:cs="Arial"/>
          <w:color w:val="000000"/>
          <w:lang w:val="es-ES" w:eastAsia="es-ES"/>
        </w:rPr>
        <w:t>ejercicio</w:t>
      </w:r>
      <w:r w:rsidR="005C6995" w:rsidRPr="009A5B81">
        <w:rPr>
          <w:rFonts w:ascii="Arial" w:eastAsia="Times New Roman" w:hAnsi="Arial" w:cs="Arial"/>
          <w:color w:val="000000"/>
          <w:lang w:val="es-ES" w:eastAsia="es-ES"/>
        </w:rPr>
        <w:t>s</w:t>
      </w:r>
      <w:r w:rsidRPr="009A5B81">
        <w:rPr>
          <w:rFonts w:ascii="Arial" w:eastAsia="Times New Roman" w:hAnsi="Arial" w:cs="Arial"/>
          <w:color w:val="000000"/>
          <w:lang w:val="es-ES" w:eastAsia="es-ES"/>
        </w:rPr>
        <w:t xml:space="preserve"> fiscal</w:t>
      </w:r>
      <w:r w:rsidR="005C6995" w:rsidRPr="009A5B81">
        <w:rPr>
          <w:rFonts w:ascii="Arial" w:eastAsia="Times New Roman" w:hAnsi="Arial" w:cs="Arial"/>
          <w:color w:val="000000"/>
          <w:lang w:val="es-ES" w:eastAsia="es-ES"/>
        </w:rPr>
        <w:t>es.</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6B3944" w:rsidRDefault="006B3944" w:rsidP="00A9344E">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6B3944" w:rsidRDefault="006B3944" w:rsidP="006B3944">
      <w:pPr>
        <w:numPr>
          <w:ilvl w:val="0"/>
          <w:numId w:val="6"/>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podrá entregar una copia y al finalizar cada acto se difundirá un ejemplar de dichas actas en la página de </w:t>
      </w:r>
      <w:hyperlink r:id="rId11" w:history="1">
        <w:r w:rsidRPr="006B3944">
          <w:rPr>
            <w:rFonts w:ascii="Arial" w:eastAsia="Times New Roman" w:hAnsi="Arial" w:cs="Arial"/>
            <w:b/>
            <w:i/>
            <w:color w:val="0000FF"/>
            <w:u w:val="single"/>
            <w:lang w:val="es-ES" w:eastAsia="es-ES"/>
          </w:rPr>
          <w:t>http://compranet.sinaloa.gob.mx</w:t>
        </w:r>
      </w:hyperlink>
      <w:r w:rsidRPr="006B3944">
        <w:rPr>
          <w:rFonts w:ascii="Arial" w:eastAsia="Times New Roman" w:hAnsi="Arial" w:cs="Arial"/>
          <w:b/>
          <w:i/>
          <w:color w:val="000000"/>
          <w:lang w:val="es-ES" w:eastAsia="es-ES"/>
        </w:rPr>
        <w:t>,</w:t>
      </w:r>
      <w:r w:rsidRPr="006B3944">
        <w:rPr>
          <w:rFonts w:ascii="Arial" w:eastAsia="Times New Roman" w:hAnsi="Arial" w:cs="Arial"/>
          <w:color w:val="000000"/>
          <w:lang w:val="es-ES" w:eastAsia="es-ES"/>
        </w:rPr>
        <w:t xml:space="preserve"> para efectos de su notificación; dicho procedimiento sustituirá a la notificación personal, tal como se señala en el Artículo 47 de la Ley de Adquisiciones, Arrendamientos, Servicios y Administración de Bienes Muebles del Estado de Sinaloa.</w:t>
      </w:r>
    </w:p>
    <w:p w:rsidR="006B3944" w:rsidRPr="006B3944" w:rsidRDefault="006B3944" w:rsidP="006B3944">
      <w:pPr>
        <w:spacing w:after="0" w:line="240" w:lineRule="auto"/>
        <w:ind w:left="708"/>
        <w:rPr>
          <w:rFonts w:ascii="Arial" w:eastAsia="Times New Roman" w:hAnsi="Arial" w:cs="Arial"/>
          <w:color w:val="000000"/>
          <w:lang w:val="x-none" w:eastAsia="x-none"/>
        </w:rPr>
      </w:pPr>
    </w:p>
    <w:p w:rsidR="006B3944" w:rsidRPr="005C6995" w:rsidRDefault="006B3944" w:rsidP="006B3944">
      <w:pPr>
        <w:numPr>
          <w:ilvl w:val="0"/>
          <w:numId w:val="6"/>
        </w:numPr>
        <w:tabs>
          <w:tab w:val="left" w:pos="-720"/>
          <w:tab w:val="left" w:pos="0"/>
        </w:tabs>
        <w:suppressAutoHyphens/>
        <w:spacing w:after="160" w:line="240" w:lineRule="auto"/>
        <w:ind w:left="709" w:hanging="283"/>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6B3944">
        <w:rPr>
          <w:rFonts w:ascii="Arial" w:eastAsia="Times New Roman" w:hAnsi="Arial" w:cs="Arial"/>
          <w:b/>
          <w:color w:val="000000"/>
          <w:lang w:val="es-ES" w:eastAsia="es-ES"/>
        </w:rPr>
        <w:t>10:00 horas</w:t>
      </w:r>
      <w:r w:rsidRPr="006B3944">
        <w:rPr>
          <w:rFonts w:ascii="Arial" w:eastAsia="Times New Roman" w:hAnsi="Arial" w:cs="Arial"/>
          <w:color w:val="000000"/>
          <w:lang w:val="es-ES" w:eastAsia="es-ES"/>
        </w:rPr>
        <w:t xml:space="preserve"> del día</w:t>
      </w:r>
      <w:r w:rsidR="005C6995">
        <w:rPr>
          <w:rFonts w:ascii="Arial" w:eastAsia="Times New Roman" w:hAnsi="Arial" w:cs="Arial"/>
          <w:b/>
          <w:color w:val="000000"/>
          <w:lang w:val="es-ES" w:eastAsia="es-ES"/>
        </w:rPr>
        <w:t xml:space="preserve"> 19</w:t>
      </w:r>
      <w:r w:rsidRPr="006B3944">
        <w:rPr>
          <w:rFonts w:ascii="Arial" w:eastAsia="Times New Roman" w:hAnsi="Arial" w:cs="Arial"/>
          <w:b/>
          <w:color w:val="000000"/>
          <w:lang w:val="es-ES" w:eastAsia="es-ES"/>
        </w:rPr>
        <w:t xml:space="preserve"> de octubre 2022</w:t>
      </w:r>
      <w:r w:rsidRPr="006B3944">
        <w:rPr>
          <w:rFonts w:ascii="Arial" w:eastAsia="Times New Roman" w:hAnsi="Arial" w:cs="Arial"/>
          <w:color w:val="000000"/>
          <w:lang w:val="es-ES" w:eastAsia="es-ES"/>
        </w:rPr>
        <w:t>, en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w:t>
      </w:r>
      <w:r w:rsidRPr="005C6995">
        <w:rPr>
          <w:rFonts w:ascii="Arial" w:eastAsia="Times New Roman" w:hAnsi="Arial" w:cs="Arial"/>
          <w:color w:val="000000"/>
          <w:lang w:val="es-ES" w:eastAsia="es-ES"/>
        </w:rPr>
        <w:t xml:space="preserve">, </w:t>
      </w:r>
      <w:proofErr w:type="spellStart"/>
      <w:r w:rsidRPr="005C6995">
        <w:rPr>
          <w:rFonts w:ascii="Arial" w:eastAsia="Times New Roman" w:hAnsi="Arial" w:cs="Arial"/>
          <w:color w:val="000000"/>
          <w:lang w:val="es-ES" w:eastAsia="es-ES"/>
        </w:rPr>
        <w:t>aperturándose</w:t>
      </w:r>
      <w:proofErr w:type="spellEnd"/>
      <w:r w:rsidRPr="005C6995">
        <w:rPr>
          <w:rFonts w:ascii="Arial" w:eastAsia="Times New Roman" w:hAnsi="Arial" w:cs="Arial"/>
          <w:color w:val="000000"/>
          <w:lang w:val="es-ES" w:eastAsia="es-ES"/>
        </w:rPr>
        <w:t xml:space="preserve"> los sobres que se hayan recibido en la hora y fecha arriba señaladas, de acuerdo a lo indicado en el punto 3. Numeral I.</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szCs w:val="24"/>
          <w:lang w:val="es-ES" w:eastAsia="es-ES"/>
        </w:rPr>
      </w:pPr>
      <w:r w:rsidRPr="006B3944">
        <w:rPr>
          <w:rFonts w:ascii="Arial" w:eastAsia="Times New Roman" w:hAnsi="Arial" w:cs="Arial"/>
          <w:color w:val="000000"/>
          <w:szCs w:val="24"/>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rsidR="006B3944" w:rsidRPr="006B3944" w:rsidRDefault="006B3944" w:rsidP="006B3944">
      <w:pPr>
        <w:spacing w:after="0" w:line="240" w:lineRule="auto"/>
        <w:ind w:left="708"/>
        <w:rPr>
          <w:rFonts w:ascii="Arial" w:eastAsia="Times New Roman" w:hAnsi="Arial" w:cs="Arial"/>
          <w:color w:val="000000"/>
          <w:sz w:val="16"/>
          <w:szCs w:val="16"/>
          <w:lang w:val="es-ES" w:eastAsia="x-none"/>
        </w:rPr>
      </w:pPr>
    </w:p>
    <w:p w:rsidR="006B3944" w:rsidRPr="006B3944" w:rsidRDefault="0084132F" w:rsidP="0084132F">
      <w:pPr>
        <w:spacing w:after="0" w:line="240" w:lineRule="auto"/>
        <w:ind w:left="708" w:hanging="282"/>
        <w:jc w:val="both"/>
        <w:rPr>
          <w:rFonts w:ascii="Arial" w:eastAsia="Times New Roman" w:hAnsi="Arial" w:cs="Arial"/>
          <w:color w:val="000000"/>
          <w:lang w:val="es-ES" w:eastAsia="es-ES"/>
        </w:rPr>
      </w:pPr>
      <w:proofErr w:type="spellStart"/>
      <w:r>
        <w:rPr>
          <w:rFonts w:ascii="Arial" w:eastAsia="Times New Roman" w:hAnsi="Arial" w:cs="Arial"/>
          <w:color w:val="000000"/>
          <w:lang w:val="es-ES" w:eastAsia="es-ES"/>
        </w:rPr>
        <w:t>IV.</w:t>
      </w:r>
      <w:r w:rsidR="006B3944" w:rsidRPr="006B3944">
        <w:rPr>
          <w:rFonts w:ascii="Arial" w:eastAsia="Times New Roman" w:hAnsi="Arial" w:cs="Arial"/>
          <w:color w:val="000000"/>
          <w:lang w:val="es-ES" w:eastAsia="es-ES"/>
        </w:rPr>
        <w:t>También</w:t>
      </w:r>
      <w:proofErr w:type="spellEnd"/>
      <w:r w:rsidR="006B3944" w:rsidRPr="006B3944">
        <w:rPr>
          <w:rFonts w:ascii="Arial" w:eastAsia="Times New Roman" w:hAnsi="Arial" w:cs="Arial"/>
          <w:color w:val="000000"/>
          <w:lang w:val="es-ES" w:eastAsia="es-ES"/>
        </w:rPr>
        <w:t xml:space="preserve"> podrán estar presentes los representantes del Comité Intersecretarial de Adquisiciones, Arrendamientos y Servicios del Poder Ejecutivo del Estado de Sinaloa, del </w:t>
      </w:r>
      <w:r w:rsidR="009A5B81">
        <w:rPr>
          <w:rFonts w:ascii="Arial" w:eastAsia="Times New Roman" w:hAnsi="Arial" w:cs="Arial"/>
          <w:color w:val="000000"/>
          <w:lang w:val="es-ES" w:eastAsia="es-ES"/>
        </w:rPr>
        <w:t>S</w:t>
      </w:r>
      <w:r w:rsidR="009A5B81" w:rsidRPr="009A5B81">
        <w:rPr>
          <w:rFonts w:ascii="Arial" w:eastAsia="Times New Roman" w:hAnsi="Arial" w:cs="Arial"/>
          <w:color w:val="000000"/>
          <w:lang w:val="es-ES" w:eastAsia="es-ES"/>
        </w:rPr>
        <w:t>ecretariado Ejecutivo del Sistema Estatal de Seguridad Pública</w:t>
      </w:r>
      <w:r w:rsidR="006B3944" w:rsidRPr="006B3944">
        <w:rPr>
          <w:rFonts w:ascii="Arial" w:eastAsia="Times New Roman" w:hAnsi="Arial" w:cs="Arial"/>
          <w:color w:val="000000"/>
          <w:lang w:val="es-ES" w:eastAsia="es-ES"/>
        </w:rPr>
        <w:t>, y de los invitados especiales que asistan, así como las dependencias que el Gobierno del Estado de Sinaloa considere pertinentes.</w:t>
      </w:r>
    </w:p>
    <w:p w:rsidR="006B3944" w:rsidRPr="006B3944" w:rsidRDefault="006B3944" w:rsidP="006B3944">
      <w:pPr>
        <w:spacing w:after="0" w:line="240" w:lineRule="auto"/>
        <w:ind w:left="708"/>
        <w:jc w:val="both"/>
        <w:rPr>
          <w:rFonts w:ascii="Arial" w:eastAsia="Times New Roman" w:hAnsi="Arial" w:cs="Arial"/>
          <w:color w:val="000000"/>
          <w:lang w:val="es-ES" w:eastAsia="es-ES"/>
        </w:rPr>
      </w:pPr>
    </w:p>
    <w:p w:rsidR="006B3944" w:rsidRPr="0084132F" w:rsidRDefault="006B3944" w:rsidP="0084132F">
      <w:pPr>
        <w:pStyle w:val="Prrafodelista"/>
        <w:numPr>
          <w:ilvl w:val="0"/>
          <w:numId w:val="18"/>
        </w:numPr>
        <w:tabs>
          <w:tab w:val="left" w:pos="709"/>
        </w:tabs>
        <w:spacing w:after="0" w:line="240" w:lineRule="auto"/>
        <w:ind w:left="709" w:hanging="349"/>
        <w:jc w:val="both"/>
        <w:rPr>
          <w:rFonts w:ascii="Arial" w:eastAsia="Times New Roman" w:hAnsi="Arial" w:cs="Arial"/>
          <w:color w:val="000000"/>
          <w:lang w:val="es-ES" w:eastAsia="es-ES"/>
        </w:rPr>
      </w:pPr>
      <w:r w:rsidRPr="0084132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color w:val="000000"/>
          <w:lang w:val="es-ES" w:eastAsia="es-ES"/>
        </w:rPr>
      </w:pPr>
    </w:p>
    <w:p w:rsidR="006B3944" w:rsidRPr="006B3944" w:rsidRDefault="006B3944" w:rsidP="0084132F">
      <w:pPr>
        <w:numPr>
          <w:ilvl w:val="0"/>
          <w:numId w:val="18"/>
        </w:numPr>
        <w:tabs>
          <w:tab w:val="left" w:pos="-720"/>
          <w:tab w:val="left" w:pos="0"/>
        </w:tabs>
        <w:suppressAutoHyphens/>
        <w:spacing w:after="0" w:line="240" w:lineRule="auto"/>
        <w:ind w:left="709" w:hanging="283"/>
        <w:jc w:val="both"/>
        <w:rPr>
          <w:rFonts w:ascii="Arial" w:eastAsia="Times New Roman" w:hAnsi="Arial" w:cs="Arial"/>
          <w:vanish/>
          <w:color w:val="000000"/>
          <w:lang w:val="es-ES" w:eastAsia="es-ES"/>
        </w:rPr>
      </w:pPr>
    </w:p>
    <w:p w:rsidR="006B3944" w:rsidRPr="009A5B81" w:rsidRDefault="006B3944" w:rsidP="009A5B81">
      <w:pPr>
        <w:pStyle w:val="Prrafodelista"/>
        <w:numPr>
          <w:ilvl w:val="0"/>
          <w:numId w:val="18"/>
        </w:numPr>
        <w:tabs>
          <w:tab w:val="left" w:pos="-720"/>
          <w:tab w:val="left" w:pos="709"/>
          <w:tab w:val="left" w:pos="851"/>
        </w:tabs>
        <w:suppressAutoHyphens/>
        <w:spacing w:after="0" w:line="240" w:lineRule="auto"/>
        <w:ind w:left="709" w:hanging="349"/>
        <w:jc w:val="both"/>
        <w:rPr>
          <w:rFonts w:ascii="Arial" w:eastAsia="Times New Roman" w:hAnsi="Arial" w:cs="Arial"/>
          <w:color w:val="000000"/>
          <w:lang w:val="es-ES" w:eastAsia="es-ES"/>
        </w:rPr>
      </w:pPr>
      <w:r w:rsidRPr="009A5B81">
        <w:rPr>
          <w:rFonts w:ascii="Arial" w:eastAsia="Times New Roman" w:hAnsi="Arial" w:cs="Arial"/>
          <w:color w:val="000000"/>
          <w:lang w:val="es-ES" w:eastAsia="es-ES"/>
        </w:rPr>
        <w:t xml:space="preserve">El </w:t>
      </w:r>
      <w:r w:rsidR="005C6995" w:rsidRPr="009A5B81">
        <w:rPr>
          <w:rFonts w:ascii="Arial" w:eastAsia="Times New Roman" w:hAnsi="Arial" w:cs="Arial"/>
          <w:b/>
          <w:color w:val="000000"/>
          <w:lang w:val="es-ES_tradnl" w:eastAsia="es-ES"/>
        </w:rPr>
        <w:t>Secretariado Ejecutivo del Sistema Estatal de Seguridad Pública</w:t>
      </w:r>
      <w:r w:rsidRPr="009A5B81">
        <w:rPr>
          <w:rFonts w:ascii="Arial" w:eastAsia="Times New Roman" w:hAnsi="Arial" w:cs="Arial"/>
          <w:b/>
          <w:color w:val="000000"/>
          <w:lang w:val="es-ES" w:eastAsia="es-ES"/>
        </w:rPr>
        <w:t xml:space="preserve">, </w:t>
      </w:r>
      <w:r w:rsidRPr="009A5B81">
        <w:rPr>
          <w:rFonts w:ascii="Arial" w:eastAsia="Times New Roman" w:hAnsi="Arial" w:cs="Arial"/>
          <w:color w:val="000000"/>
          <w:lang w:val="es-ES" w:eastAsia="es-ES"/>
        </w:rPr>
        <w:t>emitirá el dictamen técnico respectivo, en el que se hará constar el análisis de las proposiciones admitidas y hará mención de las causas</w:t>
      </w:r>
      <w:r w:rsidR="008B23E0" w:rsidRPr="009A5B81">
        <w:rPr>
          <w:rFonts w:ascii="Arial" w:eastAsia="Times New Roman" w:hAnsi="Arial" w:cs="Arial"/>
          <w:color w:val="000000"/>
          <w:lang w:val="es-ES" w:eastAsia="es-ES"/>
        </w:rPr>
        <w:t xml:space="preserve"> por las que</w:t>
      </w:r>
      <w:r w:rsidRPr="009A5B81">
        <w:rPr>
          <w:rFonts w:ascii="Arial" w:eastAsia="Times New Roman" w:hAnsi="Arial" w:cs="Arial"/>
          <w:color w:val="000000"/>
          <w:lang w:val="es-ES" w:eastAsia="es-ES"/>
        </w:rPr>
        <w:t xml:space="preserve"> fueron desecha</w:t>
      </w:r>
      <w:r w:rsidR="004A1479" w:rsidRPr="009A5B81">
        <w:rPr>
          <w:rFonts w:ascii="Arial" w:eastAsia="Times New Roman" w:hAnsi="Arial" w:cs="Arial"/>
          <w:color w:val="000000"/>
          <w:lang w:val="es-ES" w:eastAsia="es-ES"/>
        </w:rPr>
        <w:t>das</w:t>
      </w:r>
      <w:r w:rsidRPr="009A5B81">
        <w:rPr>
          <w:rFonts w:ascii="Arial" w:eastAsia="Times New Roman" w:hAnsi="Arial" w:cs="Arial"/>
          <w:color w:val="000000"/>
          <w:lang w:val="es-ES" w:eastAsia="es-ES"/>
        </w:rPr>
        <w:t xml:space="preserve"> algunas propuestas; mismo que servirá como fundamento para el fallo.</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color w:val="000000"/>
          <w:lang w:val="es-ES" w:eastAsia="es-ES"/>
        </w:rPr>
      </w:pPr>
    </w:p>
    <w:p w:rsidR="006B3944" w:rsidRPr="006B3944"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6B3944">
        <w:rPr>
          <w:rFonts w:ascii="Arial" w:eastAsia="Times New Roman" w:hAnsi="Arial" w:cs="Arial"/>
          <w:lang w:val="es-ES_tradnl" w:eastAsia="es-ES"/>
        </w:rPr>
        <w:t xml:space="preserve">; </w:t>
      </w:r>
      <w:r w:rsidRPr="006B3944">
        <w:rPr>
          <w:rFonts w:ascii="Arial" w:eastAsia="Times New Roman" w:hAnsi="Arial" w:cs="Arial"/>
          <w:lang w:eastAsia="es-ES"/>
        </w:rPr>
        <w:t xml:space="preserve">en términos del Artículo 47 párrafo segundo de la Ley se difundirá un ejemplar de la misma en la dirección electrónica: </w:t>
      </w:r>
      <w:hyperlink r:id="rId12" w:history="1">
        <w:r w:rsidRPr="006B3944">
          <w:rPr>
            <w:rFonts w:ascii="Arial" w:eastAsia="Times New Roman" w:hAnsi="Arial" w:cs="Arial"/>
            <w:b/>
            <w:i/>
            <w:color w:val="0000FF"/>
            <w:u w:val="single"/>
            <w:lang w:eastAsia="es-ES"/>
          </w:rPr>
          <w:t>www.compranet.sinaloa.gob.mx</w:t>
        </w:r>
      </w:hyperlink>
      <w:r w:rsidRPr="006B3944">
        <w:rPr>
          <w:rFonts w:ascii="Arial" w:eastAsia="Times New Roman" w:hAnsi="Arial" w:cs="Arial"/>
          <w:lang w:eastAsia="es-ES"/>
        </w:rPr>
        <w:t xml:space="preserve">, para efecto de notificación a los licitantes. Dicho </w:t>
      </w:r>
      <w:r w:rsidRPr="006B3944">
        <w:rPr>
          <w:rFonts w:ascii="Arial" w:eastAsia="Times New Roman" w:hAnsi="Arial" w:cs="Arial"/>
          <w:lang w:val="es-ES_tradnl" w:eastAsia="es-ES"/>
        </w:rPr>
        <w:t>procedimiento sustituirá a la notificación persona</w:t>
      </w:r>
      <w:r w:rsidR="00FB3138">
        <w:rPr>
          <w:rFonts w:ascii="Arial" w:eastAsia="Times New Roman" w:hAnsi="Arial" w:cs="Arial"/>
          <w:lang w:val="es-ES_tradnl" w:eastAsia="es-ES"/>
        </w:rPr>
        <w:t>l</w:t>
      </w:r>
      <w:r w:rsidRPr="006B3944">
        <w:rPr>
          <w:rFonts w:ascii="Arial" w:eastAsia="Times New Roman" w:hAnsi="Arial" w:cs="Arial"/>
          <w:color w:val="000000"/>
          <w:lang w:val="es-ES" w:eastAsia="es-ES"/>
        </w:rPr>
        <w:t>.</w:t>
      </w:r>
    </w:p>
    <w:p w:rsidR="006B3944" w:rsidRPr="00E433F7" w:rsidRDefault="006B3944" w:rsidP="006B3944">
      <w:pPr>
        <w:spacing w:after="0" w:line="240" w:lineRule="auto"/>
        <w:ind w:left="708"/>
        <w:rPr>
          <w:rFonts w:ascii="Arial" w:eastAsia="Times New Roman" w:hAnsi="Arial" w:cs="Arial"/>
          <w:color w:val="000000"/>
          <w:sz w:val="16"/>
          <w:szCs w:val="16"/>
          <w:lang w:val="x-none" w:eastAsia="x-none"/>
        </w:rPr>
      </w:pPr>
    </w:p>
    <w:p w:rsidR="006B3944" w:rsidRPr="006B3944"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rsidR="006B3944" w:rsidRPr="00E433F7" w:rsidRDefault="006B3944" w:rsidP="006B3944">
      <w:pPr>
        <w:spacing w:after="0" w:line="240" w:lineRule="auto"/>
        <w:ind w:left="708"/>
        <w:rPr>
          <w:rFonts w:ascii="Arial" w:eastAsia="Times New Roman" w:hAnsi="Arial" w:cs="Arial"/>
          <w:color w:val="000000"/>
          <w:sz w:val="16"/>
          <w:szCs w:val="16"/>
          <w:lang w:val="x-none" w:eastAsia="x-none"/>
        </w:rPr>
      </w:pPr>
    </w:p>
    <w:p w:rsidR="006B3944" w:rsidRPr="006B3944"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 xml:space="preserve">Una vez notificado el Fallo, el o los  licitante(s) adjudicado(s) se deberán presentar en las oficinas de la Dirección de Bienes y Suministros a firmar el contrato respectivo en la fecha señalada en el Fallo correspondiente, de conformidad con el </w:t>
      </w:r>
      <w:r w:rsidRPr="00F838D5">
        <w:rPr>
          <w:rFonts w:ascii="Arial" w:eastAsia="Times New Roman" w:hAnsi="Arial" w:cs="Arial"/>
          <w:b/>
          <w:color w:val="000000"/>
          <w:lang w:val="es-ES" w:eastAsia="es-ES"/>
        </w:rPr>
        <w:t>Anexo IV</w:t>
      </w:r>
      <w:r w:rsidRPr="006B3944">
        <w:rPr>
          <w:rFonts w:ascii="Arial" w:eastAsia="Times New Roman" w:hAnsi="Arial" w:cs="Arial"/>
          <w:color w:val="000000"/>
          <w:lang w:val="es-ES" w:eastAsia="es-ES"/>
        </w:rPr>
        <w:t xml:space="preserve"> (modelo de contrato).</w:t>
      </w:r>
    </w:p>
    <w:p w:rsidR="006B3944" w:rsidRPr="00E433F7" w:rsidRDefault="006B3944" w:rsidP="006B3944">
      <w:pPr>
        <w:spacing w:after="0" w:line="240" w:lineRule="auto"/>
        <w:ind w:left="708"/>
        <w:rPr>
          <w:rFonts w:ascii="Arial" w:eastAsia="Times New Roman" w:hAnsi="Arial" w:cs="Arial"/>
          <w:color w:val="000000"/>
          <w:sz w:val="16"/>
          <w:szCs w:val="16"/>
          <w:lang w:val="x-none" w:eastAsia="x-none"/>
        </w:rPr>
      </w:pPr>
    </w:p>
    <w:p w:rsidR="006B3944" w:rsidRPr="006B3944"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presentarse ante la Secretaría de Transparencia y Rendición de Cuentas ubicada en el segundo piso de la Unidad Administrativa de Palacio de Gobierno en Avenida Insurgentes s/n entre las calles José Aguilar Barraza y 16 de Septiembre, Colonia Centro Sinaloa, C.P. 80129, Culiacán, Sinaloa</w:t>
      </w:r>
    </w:p>
    <w:p w:rsidR="006B3944" w:rsidRPr="00E433F7" w:rsidRDefault="006B3944" w:rsidP="006B3944">
      <w:pPr>
        <w:spacing w:after="0" w:line="240" w:lineRule="auto"/>
        <w:ind w:left="708"/>
        <w:rPr>
          <w:rFonts w:ascii="Arial" w:eastAsia="Times New Roman" w:hAnsi="Arial" w:cs="Arial"/>
          <w:color w:val="000000"/>
          <w:sz w:val="16"/>
          <w:szCs w:val="16"/>
          <w:lang w:val="x-none" w:eastAsia="x-none"/>
        </w:rPr>
      </w:pPr>
    </w:p>
    <w:p w:rsidR="006B3944" w:rsidRPr="006B3944"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rsidR="006B3944" w:rsidRPr="00E433F7" w:rsidRDefault="006B3944" w:rsidP="006B3944">
      <w:pPr>
        <w:spacing w:after="0" w:line="240" w:lineRule="auto"/>
        <w:ind w:left="708"/>
        <w:rPr>
          <w:rFonts w:ascii="Arial" w:eastAsia="Times New Roman" w:hAnsi="Arial" w:cs="Arial"/>
          <w:color w:val="000000"/>
          <w:sz w:val="16"/>
          <w:szCs w:val="16"/>
          <w:lang w:val="x-none" w:eastAsia="x-none"/>
        </w:rPr>
      </w:pPr>
    </w:p>
    <w:p w:rsidR="006B3944" w:rsidRPr="00F838D5" w:rsidRDefault="006B3944" w:rsidP="0084132F">
      <w:pPr>
        <w:numPr>
          <w:ilvl w:val="0"/>
          <w:numId w:val="18"/>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145B1">
        <w:rPr>
          <w:rFonts w:ascii="Arial" w:eastAsia="Times New Roman" w:hAnsi="Arial" w:cs="Arial"/>
          <w:color w:val="000000"/>
          <w:lang w:val="es-ES" w:eastAsia="es-ES"/>
        </w:rPr>
        <w:t xml:space="preserve">La contratación </w:t>
      </w:r>
      <w:r w:rsidR="00F838D5" w:rsidRPr="006145B1">
        <w:rPr>
          <w:rFonts w:ascii="Arial" w:eastAsia="Times New Roman" w:hAnsi="Arial" w:cs="Arial"/>
          <w:color w:val="000000"/>
          <w:lang w:val="es-ES" w:eastAsia="es-ES"/>
        </w:rPr>
        <w:t>de los bienes objeto de esta convocatoria a la Licitación abarcará dos ejercicios fiscales, de c</w:t>
      </w:r>
      <w:r w:rsidR="00F838D5" w:rsidRPr="00F838D5">
        <w:rPr>
          <w:rFonts w:ascii="Arial" w:eastAsia="Times New Roman" w:hAnsi="Arial" w:cs="Arial"/>
          <w:color w:val="000000"/>
          <w:lang w:val="es-ES" w:eastAsia="es-ES"/>
        </w:rPr>
        <w:t>onformidad con lo establecido en el Artículo 37  Fracción XI de la Ley de Adquisiciones, Arrendamientos, Servicios y Administración de Bienes Muebles para el Estado de Sinaloa.</w:t>
      </w:r>
    </w:p>
    <w:p w:rsidR="006B3944" w:rsidRPr="00E433F7" w:rsidRDefault="006B3944" w:rsidP="006B3944">
      <w:pPr>
        <w:spacing w:after="0" w:line="240" w:lineRule="auto"/>
        <w:ind w:left="708"/>
        <w:rPr>
          <w:rFonts w:ascii="Arial" w:eastAsia="Times New Roman" w:hAnsi="Arial" w:cs="Arial"/>
          <w:color w:val="000000"/>
          <w:sz w:val="16"/>
          <w:szCs w:val="16"/>
          <w:highlight w:val="yellow"/>
          <w:lang w:eastAsia="x-none"/>
        </w:rPr>
      </w:pPr>
    </w:p>
    <w:p w:rsidR="006B3944" w:rsidRPr="006B3944" w:rsidRDefault="006B3944" w:rsidP="0084132F">
      <w:pPr>
        <w:numPr>
          <w:ilvl w:val="0"/>
          <w:numId w:val="18"/>
        </w:numPr>
        <w:spacing w:after="0" w:line="240" w:lineRule="auto"/>
        <w:ind w:left="709" w:hanging="425"/>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rsidR="006B3944" w:rsidRPr="006145B1" w:rsidRDefault="006B3944" w:rsidP="006B3944">
      <w:pPr>
        <w:tabs>
          <w:tab w:val="left" w:pos="-720"/>
          <w:tab w:val="left" w:pos="0"/>
        </w:tabs>
        <w:suppressAutoHyphens/>
        <w:spacing w:after="0" w:line="240" w:lineRule="auto"/>
        <w:ind w:left="862"/>
        <w:jc w:val="both"/>
        <w:rPr>
          <w:rFonts w:ascii="Arial" w:eastAsia="Times New Roman" w:hAnsi="Arial" w:cs="Arial"/>
          <w:color w:val="000000"/>
          <w:highlight w:val="yellow"/>
          <w:lang w:val="es-ES" w:eastAsia="es-ES"/>
        </w:rPr>
      </w:pPr>
    </w:p>
    <w:p w:rsidR="006B3944" w:rsidRPr="006B3944" w:rsidRDefault="006B3944" w:rsidP="006B3944">
      <w:pPr>
        <w:spacing w:after="0" w:line="240" w:lineRule="auto"/>
        <w:rPr>
          <w:rFonts w:ascii="Arial" w:eastAsia="Times New Roman" w:hAnsi="Arial" w:cs="Arial"/>
          <w:color w:val="000000"/>
          <w:lang w:eastAsia="x-none"/>
        </w:rPr>
      </w:pPr>
      <w:r w:rsidRPr="006B3944">
        <w:rPr>
          <w:rFonts w:ascii="Arial" w:eastAsia="Times New Roman" w:hAnsi="Arial" w:cs="Arial"/>
          <w:b/>
          <w:color w:val="000000"/>
          <w:lang w:eastAsia="x-none"/>
        </w:rPr>
        <w:t>4.- Acto de Presentación y Apertura de Proposiciones.</w:t>
      </w:r>
    </w:p>
    <w:p w:rsidR="006B3944" w:rsidRPr="00E433F7" w:rsidRDefault="006B3944" w:rsidP="006B3944">
      <w:pPr>
        <w:spacing w:after="0" w:line="240" w:lineRule="auto"/>
        <w:rPr>
          <w:rFonts w:ascii="Arial" w:eastAsia="Times New Roman" w:hAnsi="Arial" w:cs="Arial"/>
          <w:color w:val="000000"/>
          <w:sz w:val="16"/>
          <w:szCs w:val="16"/>
          <w:lang w:eastAsia="x-none"/>
        </w:rPr>
      </w:pPr>
    </w:p>
    <w:p w:rsidR="006B3944" w:rsidRPr="006B3944" w:rsidRDefault="006B3944" w:rsidP="006B3944">
      <w:pPr>
        <w:tabs>
          <w:tab w:val="left" w:pos="-720"/>
        </w:tabs>
        <w:suppressAutoHyphens/>
        <w:spacing w:after="0" w:line="240" w:lineRule="auto"/>
        <w:jc w:val="both"/>
        <w:rPr>
          <w:rFonts w:ascii="Arial" w:eastAsia="Times New Roman" w:hAnsi="Arial" w:cs="Arial"/>
          <w:b/>
          <w:bCs/>
          <w:spacing w:val="-2"/>
          <w:lang w:val="es-ES" w:eastAsia="es-ES"/>
        </w:rPr>
      </w:pPr>
      <w:r w:rsidRPr="006B3944">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6B3944">
        <w:rPr>
          <w:rFonts w:ascii="Arial" w:eastAsia="Times New Roman" w:hAnsi="Arial" w:cs="Arial"/>
          <w:b/>
          <w:bCs/>
          <w:spacing w:val="-2"/>
          <w:lang w:val="es-ES" w:eastAsia="es-ES"/>
        </w:rPr>
        <w:t>sobre cerrado.</w:t>
      </w:r>
    </w:p>
    <w:p w:rsidR="006B3944" w:rsidRPr="00E433F7" w:rsidRDefault="006B3944" w:rsidP="006B3944">
      <w:pPr>
        <w:spacing w:after="0" w:line="240" w:lineRule="auto"/>
        <w:rPr>
          <w:rFonts w:ascii="Arial" w:eastAsia="Times New Roman" w:hAnsi="Arial" w:cs="Arial"/>
          <w:color w:val="000000"/>
          <w:sz w:val="16"/>
          <w:szCs w:val="16"/>
          <w:lang w:eastAsia="x-none"/>
        </w:rPr>
      </w:pPr>
    </w:p>
    <w:p w:rsidR="006B3944" w:rsidRPr="006B3944" w:rsidRDefault="006B3944" w:rsidP="006B3944">
      <w:pPr>
        <w:spacing w:after="0" w:line="240" w:lineRule="auto"/>
        <w:jc w:val="both"/>
        <w:rPr>
          <w:rFonts w:ascii="Arial" w:eastAsia="Times New Roman" w:hAnsi="Arial" w:cs="Arial"/>
          <w:color w:val="000000"/>
          <w:lang w:eastAsia="x-none"/>
        </w:rPr>
      </w:pPr>
      <w:r w:rsidRPr="006B3944">
        <w:rPr>
          <w:rFonts w:ascii="Arial" w:eastAsia="Times New Roman" w:hAnsi="Arial" w:cs="Arial"/>
          <w:color w:val="000000"/>
          <w:lang w:eastAsia="x-none"/>
        </w:rPr>
        <w:t xml:space="preserve">La apertura de los </w:t>
      </w:r>
      <w:r w:rsidRPr="006B3944">
        <w:rPr>
          <w:rFonts w:ascii="Arial" w:eastAsia="Times New Roman" w:hAnsi="Arial" w:cs="Arial"/>
          <w:b/>
          <w:color w:val="000000"/>
          <w:lang w:eastAsia="x-none"/>
        </w:rPr>
        <w:t xml:space="preserve">sobres  cerrados </w:t>
      </w:r>
      <w:r w:rsidRPr="006B3944">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00F838D5">
        <w:rPr>
          <w:rFonts w:ascii="Arial" w:eastAsia="Times New Roman" w:hAnsi="Arial" w:cs="Arial"/>
          <w:b/>
          <w:color w:val="000000"/>
          <w:lang w:eastAsia="x-none"/>
        </w:rPr>
        <w:t>1</w:t>
      </w:r>
      <w:r w:rsidR="00C247AF">
        <w:rPr>
          <w:rFonts w:ascii="Arial" w:eastAsia="Times New Roman" w:hAnsi="Arial" w:cs="Arial"/>
          <w:b/>
          <w:color w:val="000000"/>
          <w:lang w:eastAsia="x-none"/>
        </w:rPr>
        <w:t>0</w:t>
      </w:r>
      <w:r w:rsidRPr="006B3944">
        <w:rPr>
          <w:rFonts w:ascii="Arial" w:eastAsia="Times New Roman" w:hAnsi="Arial" w:cs="Arial"/>
          <w:b/>
          <w:color w:val="000000"/>
          <w:lang w:eastAsia="x-none"/>
        </w:rPr>
        <w:t>:00 horas</w:t>
      </w:r>
      <w:r w:rsidRPr="006B3944">
        <w:rPr>
          <w:rFonts w:ascii="Arial" w:eastAsia="Times New Roman" w:hAnsi="Arial" w:cs="Arial"/>
          <w:color w:val="000000"/>
          <w:lang w:eastAsia="x-none"/>
        </w:rPr>
        <w:t xml:space="preserve"> del día </w:t>
      </w:r>
      <w:r w:rsidR="00F838D5">
        <w:rPr>
          <w:rFonts w:ascii="Arial" w:eastAsia="Times New Roman" w:hAnsi="Arial" w:cs="Arial"/>
          <w:b/>
          <w:color w:val="000000"/>
          <w:lang w:eastAsia="x-none"/>
        </w:rPr>
        <w:t>19 de octubre</w:t>
      </w:r>
      <w:r w:rsidRPr="006B3944">
        <w:rPr>
          <w:rFonts w:ascii="Arial" w:eastAsia="Times New Roman" w:hAnsi="Arial" w:cs="Arial"/>
          <w:b/>
          <w:color w:val="000000"/>
          <w:lang w:eastAsia="x-none"/>
        </w:rPr>
        <w:t xml:space="preserve"> de 2022</w:t>
      </w:r>
      <w:r w:rsidRPr="006B3944">
        <w:rPr>
          <w:rFonts w:ascii="Arial" w:eastAsia="Times New Roman" w:hAnsi="Arial" w:cs="Arial"/>
          <w:color w:val="000000"/>
          <w:lang w:eastAsia="x-none"/>
        </w:rPr>
        <w:t xml:space="preserve">, conforme a lo dispuesto en el </w:t>
      </w:r>
      <w:r w:rsidRPr="006B3944">
        <w:rPr>
          <w:rFonts w:ascii="Arial" w:eastAsia="Times New Roman" w:hAnsi="Arial" w:cs="Arial"/>
          <w:color w:val="000000"/>
          <w:lang w:eastAsia="x-none"/>
        </w:rPr>
        <w:lastRenderedPageBreak/>
        <w:t>Artículo 43 de la Ley de Adquisiciones, Arrendamientos, Servicios y Administración de Bienes Muebles para el Estado de Sinaloa.</w:t>
      </w:r>
    </w:p>
    <w:p w:rsidR="006B3944" w:rsidRPr="006B3944" w:rsidRDefault="006B3944" w:rsidP="006B3944">
      <w:pPr>
        <w:spacing w:after="0" w:line="240" w:lineRule="auto"/>
        <w:jc w:val="both"/>
        <w:rPr>
          <w:rFonts w:ascii="Arial" w:eastAsia="Times New Roman" w:hAnsi="Arial" w:cs="Arial"/>
          <w:color w:val="000000"/>
          <w:lang w:eastAsia="x-none"/>
        </w:rPr>
      </w:pPr>
      <w:r w:rsidRPr="006B3944">
        <w:rPr>
          <w:rFonts w:ascii="Arial" w:eastAsia="Times New Roman" w:hAnsi="Arial" w:cs="Arial"/>
          <w:color w:val="000000"/>
          <w:lang w:eastAsia="x-none"/>
        </w:rPr>
        <w:t xml:space="preserve">El titular de la Dirección de Bienes y Suministros dependiente de la Subsecretaría de Administración de la Secretaría de Administración y Finanzas, informará a los presentes el nombre de los licitantes que </w:t>
      </w:r>
      <w:r w:rsidR="00747E7B">
        <w:rPr>
          <w:rFonts w:ascii="Arial" w:eastAsia="Times New Roman" w:hAnsi="Arial" w:cs="Arial"/>
          <w:color w:val="000000"/>
          <w:lang w:eastAsia="x-none"/>
        </w:rPr>
        <w:t>presentaron y enviaron sus propuestas</w:t>
      </w:r>
      <w:r w:rsidRPr="006B3944">
        <w:rPr>
          <w:rFonts w:ascii="Arial" w:eastAsia="Times New Roman" w:hAnsi="Arial" w:cs="Arial"/>
          <w:color w:val="000000"/>
          <w:lang w:eastAsia="x-none"/>
        </w:rPr>
        <w:t xml:space="preserve"> para esta Licitación.   </w:t>
      </w:r>
    </w:p>
    <w:p w:rsidR="006B3944" w:rsidRPr="006B3944" w:rsidRDefault="006B3944" w:rsidP="006B3944">
      <w:pPr>
        <w:spacing w:after="0" w:line="240" w:lineRule="auto"/>
        <w:jc w:val="both"/>
        <w:rPr>
          <w:rFonts w:ascii="Arial" w:eastAsia="Times New Roman" w:hAnsi="Arial" w:cs="Arial"/>
          <w:color w:val="000000"/>
          <w:lang w:eastAsia="x-none"/>
        </w:rPr>
      </w:pPr>
    </w:p>
    <w:p w:rsidR="006B3944" w:rsidRPr="006B3944" w:rsidRDefault="006B3944" w:rsidP="006B3944">
      <w:pPr>
        <w:spacing w:after="0" w:line="240" w:lineRule="auto"/>
        <w:jc w:val="both"/>
        <w:rPr>
          <w:rFonts w:ascii="Arial" w:eastAsia="Times New Roman" w:hAnsi="Arial" w:cs="Arial"/>
          <w:color w:val="000000"/>
          <w:lang w:eastAsia="x-none"/>
        </w:rPr>
      </w:pPr>
      <w:r w:rsidRPr="006B3944">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licitante participante, sin que contenga tachaduras o enmendaduras, en idioma español y totalmente en moneda nacional.</w:t>
      </w:r>
    </w:p>
    <w:p w:rsidR="006B3944" w:rsidRPr="006B3944" w:rsidRDefault="006B3944" w:rsidP="006B3944">
      <w:pPr>
        <w:spacing w:after="0" w:line="240" w:lineRule="auto"/>
        <w:jc w:val="both"/>
        <w:rPr>
          <w:rFonts w:ascii="Arial" w:eastAsia="Times New Roman" w:hAnsi="Arial" w:cs="Arial"/>
          <w:b/>
          <w:color w:val="000000"/>
          <w:lang w:eastAsia="x-none"/>
        </w:rPr>
      </w:pPr>
    </w:p>
    <w:p w:rsidR="006B3944" w:rsidRPr="006B3944"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6B3944">
        <w:rPr>
          <w:rFonts w:ascii="Arial" w:eastAsia="Times New Roman" w:hAnsi="Arial" w:cs="Arial"/>
          <w:b/>
          <w:color w:val="000000"/>
          <w:lang w:eastAsia="x-none"/>
        </w:rPr>
        <w:t>Documentación Legal y de Identificación.</w:t>
      </w:r>
    </w:p>
    <w:p w:rsidR="006B3944" w:rsidRPr="006B3944" w:rsidRDefault="006B3944" w:rsidP="006B3944">
      <w:pPr>
        <w:spacing w:after="0" w:line="240" w:lineRule="auto"/>
        <w:ind w:left="426"/>
        <w:jc w:val="both"/>
        <w:rPr>
          <w:rFonts w:ascii="Arial" w:eastAsia="Times New Roman" w:hAnsi="Arial" w:cs="Arial"/>
          <w:color w:val="000000"/>
          <w:sz w:val="16"/>
          <w:szCs w:val="16"/>
          <w:lang w:eastAsia="x-none"/>
        </w:rPr>
      </w:pPr>
    </w:p>
    <w:p w:rsidR="006B3944" w:rsidRPr="006B3944" w:rsidRDefault="006B3944" w:rsidP="006B3944">
      <w:pPr>
        <w:numPr>
          <w:ilvl w:val="0"/>
          <w:numId w:val="8"/>
        </w:numPr>
        <w:spacing w:after="0" w:line="240" w:lineRule="auto"/>
        <w:ind w:left="709" w:hanging="425"/>
        <w:jc w:val="both"/>
        <w:rPr>
          <w:rFonts w:ascii="Arial" w:eastAsia="Times New Roman" w:hAnsi="Arial" w:cs="Arial"/>
          <w:color w:val="000000"/>
          <w:lang w:eastAsia="x-none"/>
        </w:rPr>
      </w:pPr>
      <w:r w:rsidRPr="00F838D5">
        <w:rPr>
          <w:rFonts w:ascii="Arial" w:eastAsia="Times New Roman" w:hAnsi="Arial" w:cs="Arial"/>
          <w:color w:val="000000"/>
          <w:lang w:eastAsia="es-ES"/>
        </w:rPr>
        <w:t>En c</w:t>
      </w:r>
      <w:r w:rsidRPr="00F838D5">
        <w:rPr>
          <w:rFonts w:ascii="Arial" w:eastAsia="Times New Roman" w:hAnsi="Arial" w:cs="Arial"/>
          <w:color w:val="000000"/>
          <w:lang w:eastAsia="x-none"/>
        </w:rPr>
        <w:t>aso de ser</w:t>
      </w:r>
      <w:r w:rsidRPr="006B3944">
        <w:rPr>
          <w:rFonts w:ascii="Arial" w:eastAsia="Times New Roman" w:hAnsi="Arial" w:cs="Arial"/>
          <w:color w:val="000000"/>
          <w:lang w:eastAsia="x-none"/>
        </w:rPr>
        <w:t xml:space="preserve"> persona moral, copia simple del Acta Constitutiva del licitante </w:t>
      </w:r>
      <w:r w:rsidRPr="006B3944">
        <w:rPr>
          <w:rFonts w:ascii="Arial" w:eastAsia="Times New Roman" w:hAnsi="Arial" w:cs="Arial"/>
          <w:b/>
          <w:color w:val="000000"/>
          <w:u w:val="single"/>
          <w:lang w:eastAsia="x-none"/>
        </w:rPr>
        <w:t>subrayando</w:t>
      </w:r>
      <w:r w:rsidRPr="006B3944">
        <w:rPr>
          <w:rFonts w:ascii="Arial" w:eastAsia="Times New Roman" w:hAnsi="Arial" w:cs="Arial"/>
          <w:color w:val="000000"/>
          <w:lang w:eastAsia="x-none"/>
        </w:rPr>
        <w:t xml:space="preserve"> el nombre del administrador único apoderado de la empresa.</w:t>
      </w:r>
    </w:p>
    <w:p w:rsidR="006B3944" w:rsidRPr="006B3944" w:rsidRDefault="006B3944" w:rsidP="006B3944">
      <w:pPr>
        <w:spacing w:after="0" w:line="240" w:lineRule="auto"/>
        <w:ind w:left="709"/>
        <w:jc w:val="both"/>
        <w:rPr>
          <w:rFonts w:ascii="Arial" w:eastAsia="Times New Roman" w:hAnsi="Arial" w:cs="Arial"/>
          <w:color w:val="000000"/>
          <w:sz w:val="16"/>
          <w:szCs w:val="16"/>
          <w:lang w:eastAsia="x-none"/>
        </w:rPr>
      </w:pPr>
    </w:p>
    <w:p w:rsidR="006B3944" w:rsidRP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Copia simple del poder legal de la persona que represente al licitante participante.</w:t>
      </w:r>
    </w:p>
    <w:p w:rsidR="006B3944" w:rsidRP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Copia simple de Identificación del representante legal o propietario de la empresa participante.</w:t>
      </w:r>
    </w:p>
    <w:p w:rsidR="006B3944" w:rsidRP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 xml:space="preserve">Opinión de Cumplimiento de Obligaciones Fiscales, </w:t>
      </w:r>
      <w:r w:rsidR="000C3EFB" w:rsidRPr="006B3944">
        <w:rPr>
          <w:rFonts w:ascii="Arial" w:eastAsia="Times New Roman" w:hAnsi="Arial" w:cs="Arial"/>
          <w:color w:val="000000"/>
          <w:lang w:eastAsia="x-none"/>
        </w:rPr>
        <w:t xml:space="preserve">vigente con una antigüedad no mayor </w:t>
      </w:r>
      <w:proofErr w:type="gramStart"/>
      <w:r w:rsidR="000C3EFB" w:rsidRPr="006B3944">
        <w:rPr>
          <w:rFonts w:ascii="Arial" w:eastAsia="Times New Roman" w:hAnsi="Arial" w:cs="Arial"/>
          <w:color w:val="000000"/>
          <w:lang w:eastAsia="x-none"/>
        </w:rPr>
        <w:t>a</w:t>
      </w:r>
      <w:proofErr w:type="gramEnd"/>
      <w:r w:rsidR="000C3EFB" w:rsidRPr="006B3944">
        <w:rPr>
          <w:rFonts w:ascii="Arial" w:eastAsia="Times New Roman" w:hAnsi="Arial" w:cs="Arial"/>
          <w:color w:val="000000"/>
          <w:lang w:eastAsia="x-none"/>
        </w:rPr>
        <w:t xml:space="preserve"> 30 días naturales </w:t>
      </w:r>
      <w:r w:rsidRPr="006B3944">
        <w:rPr>
          <w:rFonts w:ascii="Arial" w:eastAsia="Times New Roman" w:hAnsi="Arial" w:cs="Arial"/>
          <w:color w:val="000000"/>
          <w:lang w:eastAsia="x-none"/>
        </w:rPr>
        <w:t>emitido por el Sistema de Administración Tributaria, en sentido positivo.</w:t>
      </w:r>
    </w:p>
    <w:p w:rsid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rsidR="00F838D5" w:rsidRPr="006B3944" w:rsidRDefault="00F838D5" w:rsidP="00F838D5">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Copia simple de la Cédula de Identificación Fiscal del licitante.</w:t>
      </w:r>
    </w:p>
    <w:p w:rsidR="006B3944" w:rsidRP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rsidR="006B3944" w:rsidRPr="006B3944" w:rsidRDefault="006B3944" w:rsidP="006B3944">
      <w:pPr>
        <w:numPr>
          <w:ilvl w:val="0"/>
          <w:numId w:val="8"/>
        </w:numPr>
        <w:spacing w:after="160" w:line="259"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licitantes.</w:t>
      </w:r>
    </w:p>
    <w:p w:rsidR="006B3944" w:rsidRPr="006B3944" w:rsidRDefault="006B3944" w:rsidP="006B3944">
      <w:pPr>
        <w:numPr>
          <w:ilvl w:val="0"/>
          <w:numId w:val="8"/>
        </w:numPr>
        <w:spacing w:after="0" w:line="240" w:lineRule="auto"/>
        <w:ind w:left="709" w:hanging="283"/>
        <w:jc w:val="both"/>
        <w:rPr>
          <w:rFonts w:ascii="Arial" w:eastAsia="Times New Roman" w:hAnsi="Arial" w:cs="Arial"/>
          <w:color w:val="000000"/>
          <w:lang w:eastAsia="x-none"/>
        </w:rPr>
      </w:pPr>
      <w:r w:rsidRPr="006B3944">
        <w:rPr>
          <w:rFonts w:ascii="Arial" w:eastAsia="Times New Roman" w:hAnsi="Arial" w:cs="Arial"/>
          <w:color w:val="000000"/>
          <w:lang w:eastAsia="x-none"/>
        </w:rPr>
        <w:t>Presentar escrito en hoja membretada del licitante en el que señale los datos (nombre, número de celular, correo electrónico, etc.) de la persona que será el contacto, en caso de resultar favorecido en el fallo.</w:t>
      </w:r>
    </w:p>
    <w:p w:rsidR="006B3944" w:rsidRDefault="006B3944" w:rsidP="006B3944">
      <w:pPr>
        <w:spacing w:after="0" w:line="240" w:lineRule="auto"/>
        <w:ind w:left="720"/>
        <w:jc w:val="both"/>
        <w:rPr>
          <w:rFonts w:ascii="Arial" w:eastAsia="Times New Roman" w:hAnsi="Arial" w:cs="Arial"/>
          <w:color w:val="000000"/>
          <w:lang w:eastAsia="x-none"/>
        </w:rPr>
      </w:pPr>
    </w:p>
    <w:p w:rsidR="00663331" w:rsidRDefault="00663331" w:rsidP="006B3944">
      <w:pPr>
        <w:spacing w:after="0" w:line="240" w:lineRule="auto"/>
        <w:ind w:left="720"/>
        <w:jc w:val="both"/>
        <w:rPr>
          <w:rFonts w:ascii="Arial" w:eastAsia="Times New Roman" w:hAnsi="Arial" w:cs="Arial"/>
          <w:color w:val="000000"/>
          <w:lang w:eastAsia="x-none"/>
        </w:rPr>
      </w:pPr>
    </w:p>
    <w:p w:rsidR="00663331" w:rsidRDefault="00663331" w:rsidP="006B3944">
      <w:pPr>
        <w:spacing w:after="0" w:line="240" w:lineRule="auto"/>
        <w:ind w:left="720"/>
        <w:jc w:val="both"/>
        <w:rPr>
          <w:rFonts w:ascii="Arial" w:eastAsia="Times New Roman" w:hAnsi="Arial" w:cs="Arial"/>
          <w:color w:val="000000"/>
          <w:lang w:eastAsia="x-none"/>
        </w:rPr>
      </w:pPr>
    </w:p>
    <w:p w:rsidR="006B3944" w:rsidRPr="006B3944"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6B3944">
        <w:rPr>
          <w:rFonts w:ascii="Arial" w:eastAsia="Times New Roman" w:hAnsi="Arial" w:cs="Arial"/>
          <w:b/>
          <w:color w:val="000000"/>
          <w:lang w:eastAsia="x-none"/>
        </w:rPr>
        <w:lastRenderedPageBreak/>
        <w:t>Propuestas Técnicas</w:t>
      </w:r>
    </w:p>
    <w:p w:rsidR="006B3944" w:rsidRPr="006B3944" w:rsidRDefault="006B3944" w:rsidP="006B3944">
      <w:pPr>
        <w:spacing w:after="0" w:line="240" w:lineRule="auto"/>
        <w:ind w:left="708"/>
        <w:rPr>
          <w:rFonts w:ascii="Arial" w:eastAsia="Times New Roman" w:hAnsi="Arial" w:cs="Arial"/>
          <w:b/>
          <w:color w:val="000000"/>
          <w:sz w:val="20"/>
          <w:szCs w:val="20"/>
          <w:lang w:eastAsia="x-none"/>
        </w:rPr>
      </w:pPr>
    </w:p>
    <w:p w:rsidR="006B3944" w:rsidRPr="006B3944" w:rsidRDefault="006B3944" w:rsidP="006B3944">
      <w:pPr>
        <w:numPr>
          <w:ilvl w:val="0"/>
          <w:numId w:val="9"/>
        </w:numPr>
        <w:spacing w:after="0" w:line="240"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Descripción y especificaciones de cada una de las partidas y sub</w:t>
      </w:r>
      <w:r w:rsidR="00F838D5">
        <w:rPr>
          <w:rFonts w:ascii="Arial" w:eastAsia="Times New Roman" w:hAnsi="Arial" w:cs="Arial"/>
          <w:color w:val="000000"/>
          <w:lang w:eastAsia="x-none"/>
        </w:rPr>
        <w:t xml:space="preserve"> partidas en las que participa</w:t>
      </w:r>
      <w:r w:rsidRPr="006B3944">
        <w:rPr>
          <w:rFonts w:ascii="Arial" w:eastAsia="Times New Roman" w:hAnsi="Arial" w:cs="Arial"/>
          <w:color w:val="000000"/>
          <w:lang w:eastAsia="x-none"/>
        </w:rPr>
        <w:t xml:space="preserve">, en papel membretado del licitante, en idioma español, y firmadas por el propietario o representante legal que tenga poder notarial para tal efecto, señalando </w:t>
      </w:r>
      <w:r w:rsidR="00F838D5">
        <w:rPr>
          <w:rFonts w:ascii="Arial" w:eastAsia="Times New Roman" w:hAnsi="Arial" w:cs="Arial"/>
          <w:color w:val="000000"/>
          <w:lang w:eastAsia="x-none"/>
        </w:rPr>
        <w:t xml:space="preserve">marca, modelo y </w:t>
      </w:r>
      <w:r w:rsidRPr="006B3944">
        <w:rPr>
          <w:rFonts w:ascii="Arial" w:eastAsia="Times New Roman" w:hAnsi="Arial" w:cs="Arial"/>
          <w:color w:val="000000"/>
          <w:lang w:eastAsia="x-none"/>
        </w:rPr>
        <w:t>las especificaciones técnicas propuestas, mismas que deberán cumplir con lo señalado en el Punto No.1 de estas bases y los acuerdos que se hayan tomado en la Junta de Aclaraciones que forman parte integral de estas bases.</w:t>
      </w:r>
    </w:p>
    <w:p w:rsidR="006B3944" w:rsidRPr="00592D76" w:rsidRDefault="006B3944" w:rsidP="006B3944">
      <w:pPr>
        <w:spacing w:after="0" w:line="240" w:lineRule="auto"/>
        <w:ind w:left="709"/>
        <w:jc w:val="both"/>
        <w:rPr>
          <w:rFonts w:ascii="Arial" w:eastAsia="Times New Roman" w:hAnsi="Arial" w:cs="Arial"/>
          <w:color w:val="000000"/>
          <w:sz w:val="16"/>
          <w:szCs w:val="16"/>
          <w:lang w:eastAsia="x-none"/>
        </w:rPr>
      </w:pPr>
    </w:p>
    <w:p w:rsidR="00F838D5" w:rsidRPr="00592D76" w:rsidRDefault="006B3944" w:rsidP="00F838D5">
      <w:pPr>
        <w:numPr>
          <w:ilvl w:val="0"/>
          <w:numId w:val="9"/>
        </w:numPr>
        <w:spacing w:after="0" w:line="240" w:lineRule="auto"/>
        <w:ind w:left="709" w:hanging="425"/>
        <w:jc w:val="both"/>
        <w:rPr>
          <w:rFonts w:ascii="Arial" w:eastAsia="Times New Roman" w:hAnsi="Arial" w:cs="Arial"/>
          <w:color w:val="000000"/>
          <w:sz w:val="16"/>
          <w:szCs w:val="16"/>
          <w:lang w:eastAsia="x-none"/>
        </w:rPr>
      </w:pPr>
      <w:r w:rsidRPr="00592D76">
        <w:rPr>
          <w:rFonts w:ascii="Arial" w:eastAsia="Times New Roman" w:hAnsi="Arial" w:cs="Arial"/>
          <w:color w:val="000000"/>
          <w:lang w:eastAsia="x-none"/>
        </w:rPr>
        <w:t xml:space="preserve">Los licitantes deberán presentar folletos y/o catálogos de los bienes ofertados que se solicitan, éstos deberán ser nuevos, sin estar usados, y en perfecto estado de acuerdo a las especificaciones del Anexo I del Punto </w:t>
      </w:r>
      <w:r w:rsidR="00F838D5" w:rsidRPr="00592D76">
        <w:rPr>
          <w:rFonts w:ascii="Arial" w:eastAsia="Times New Roman" w:hAnsi="Arial" w:cs="Arial"/>
          <w:color w:val="000000"/>
          <w:lang w:eastAsia="x-none"/>
        </w:rPr>
        <w:t xml:space="preserve">1 de la presente convocatoria. </w:t>
      </w:r>
    </w:p>
    <w:p w:rsidR="006B3944" w:rsidRPr="006B3944" w:rsidRDefault="006B3944" w:rsidP="006B3944">
      <w:pPr>
        <w:spacing w:after="0" w:line="240" w:lineRule="auto"/>
        <w:ind w:left="708"/>
        <w:jc w:val="both"/>
        <w:rPr>
          <w:rFonts w:ascii="Arial" w:eastAsia="Times New Roman" w:hAnsi="Arial" w:cs="Arial"/>
          <w:color w:val="000000"/>
          <w:sz w:val="16"/>
          <w:szCs w:val="16"/>
          <w:highlight w:val="green"/>
          <w:lang w:eastAsia="x-none"/>
        </w:rPr>
      </w:pPr>
    </w:p>
    <w:p w:rsidR="006B3944" w:rsidRPr="006B3944" w:rsidRDefault="006B3944" w:rsidP="006B3944">
      <w:pPr>
        <w:numPr>
          <w:ilvl w:val="0"/>
          <w:numId w:val="9"/>
        </w:numPr>
        <w:spacing w:after="0" w:line="240" w:lineRule="auto"/>
        <w:ind w:left="709" w:hanging="425"/>
        <w:jc w:val="both"/>
        <w:rPr>
          <w:rFonts w:ascii="Arial" w:eastAsia="Times New Roman" w:hAnsi="Arial" w:cs="Arial"/>
          <w:color w:val="000000"/>
          <w:lang w:eastAsia="x-none"/>
        </w:rPr>
      </w:pPr>
      <w:r w:rsidRPr="006B3944">
        <w:rPr>
          <w:rFonts w:ascii="Arial" w:eastAsia="Times New Roman" w:hAnsi="Arial" w:cs="Arial"/>
          <w:color w:val="000000"/>
          <w:lang w:eastAsia="x-none"/>
        </w:rPr>
        <w:t xml:space="preserve">Escrito de garantía de los bienes de acuerdo al </w:t>
      </w:r>
      <w:r w:rsidRPr="006B3944">
        <w:rPr>
          <w:rFonts w:ascii="Arial" w:eastAsia="Times New Roman" w:hAnsi="Arial" w:cs="Arial"/>
          <w:b/>
          <w:color w:val="000000"/>
          <w:lang w:eastAsia="x-none"/>
        </w:rPr>
        <w:t>Punto No. 9</w:t>
      </w:r>
      <w:r w:rsidRPr="006B3944">
        <w:rPr>
          <w:rFonts w:ascii="Arial" w:eastAsia="Times New Roman" w:hAnsi="Arial" w:cs="Arial"/>
          <w:color w:val="000000"/>
          <w:lang w:eastAsia="x-none"/>
        </w:rPr>
        <w:t xml:space="preserve"> de la presente convocatoria</w:t>
      </w:r>
      <w:r w:rsidRPr="006B3944">
        <w:rPr>
          <w:rFonts w:ascii="Arial" w:eastAsia="Times New Roman" w:hAnsi="Arial" w:cs="Arial"/>
          <w:color w:val="000000"/>
          <w:sz w:val="24"/>
          <w:szCs w:val="24"/>
          <w:lang w:val="x-none" w:eastAsia="x-none"/>
        </w:rPr>
        <w:t xml:space="preserve"> </w:t>
      </w:r>
      <w:r w:rsidRPr="006B3944">
        <w:rPr>
          <w:rFonts w:ascii="Arial" w:eastAsia="Times New Roman" w:hAnsi="Arial" w:cs="Arial"/>
          <w:color w:val="000000"/>
          <w:lang w:eastAsia="x-none"/>
        </w:rPr>
        <w:t>firmado por el propietario o representante legal que tenga poder notarial para tal efecto.</w:t>
      </w:r>
    </w:p>
    <w:p w:rsidR="006B3944" w:rsidRPr="006B3944" w:rsidRDefault="006B3944" w:rsidP="006B3944">
      <w:pPr>
        <w:spacing w:after="0" w:line="240" w:lineRule="auto"/>
        <w:jc w:val="both"/>
        <w:rPr>
          <w:rFonts w:ascii="Arial" w:eastAsia="Times New Roman" w:hAnsi="Arial" w:cs="Arial"/>
          <w:color w:val="000000"/>
          <w:sz w:val="16"/>
          <w:szCs w:val="16"/>
          <w:lang w:eastAsia="x-none"/>
        </w:rPr>
      </w:pPr>
    </w:p>
    <w:p w:rsidR="006B3944" w:rsidRPr="006B3944" w:rsidRDefault="00592D76" w:rsidP="006B3944">
      <w:pPr>
        <w:numPr>
          <w:ilvl w:val="0"/>
          <w:numId w:val="9"/>
        </w:numPr>
        <w:suppressAutoHyphens/>
        <w:spacing w:after="0" w:line="240" w:lineRule="auto"/>
        <w:ind w:left="709" w:right="-6" w:hanging="425"/>
        <w:jc w:val="both"/>
        <w:rPr>
          <w:rFonts w:ascii="Arial" w:eastAsia="Times New Roman" w:hAnsi="Arial" w:cs="Arial"/>
          <w:lang w:val="es-ES_tradnl" w:eastAsia="es-ES"/>
        </w:rPr>
      </w:pPr>
      <w:r>
        <w:rPr>
          <w:rFonts w:ascii="Arial" w:eastAsia="Times New Roman" w:hAnsi="Arial" w:cs="Arial"/>
          <w:color w:val="000000"/>
          <w:lang w:eastAsia="x-none"/>
        </w:rPr>
        <w:t>A</w:t>
      </w:r>
      <w:r w:rsidR="006B3944" w:rsidRPr="006B3944">
        <w:rPr>
          <w:rFonts w:ascii="Arial" w:eastAsia="Times New Roman" w:hAnsi="Arial" w:cs="Arial"/>
          <w:color w:val="000000"/>
          <w:lang w:eastAsia="x-none"/>
        </w:rPr>
        <w:t xml:space="preserve">rchivo electrónico </w:t>
      </w:r>
      <w:r>
        <w:rPr>
          <w:rFonts w:ascii="Arial" w:eastAsia="Times New Roman" w:hAnsi="Arial" w:cs="Arial"/>
          <w:color w:val="000000"/>
          <w:lang w:eastAsia="x-none"/>
        </w:rPr>
        <w:tab/>
        <w:t>que contenga los Puntos I, II AL III (en formato Word y PDF), anteri</w:t>
      </w:r>
      <w:r w:rsidR="00663331">
        <w:rPr>
          <w:rFonts w:ascii="Arial" w:eastAsia="Times New Roman" w:hAnsi="Arial" w:cs="Arial"/>
          <w:color w:val="000000"/>
          <w:lang w:eastAsia="x-none"/>
        </w:rPr>
        <w:t>ormente citados (dos medios magn</w:t>
      </w:r>
      <w:r>
        <w:rPr>
          <w:rFonts w:ascii="Arial" w:eastAsia="Times New Roman" w:hAnsi="Arial" w:cs="Arial"/>
          <w:color w:val="000000"/>
          <w:lang w:eastAsia="x-none"/>
        </w:rPr>
        <w:t>éticos, que pueden ser USB, CD, DVD).</w:t>
      </w:r>
    </w:p>
    <w:p w:rsidR="006B3944" w:rsidRPr="006B3944" w:rsidRDefault="006B3944" w:rsidP="006B3944">
      <w:pPr>
        <w:spacing w:after="0" w:line="240" w:lineRule="auto"/>
        <w:ind w:left="709"/>
        <w:jc w:val="both"/>
        <w:rPr>
          <w:rFonts w:ascii="Arial" w:eastAsia="Times New Roman" w:hAnsi="Arial" w:cs="Arial"/>
          <w:color w:val="000000"/>
          <w:lang w:eastAsia="x-none"/>
        </w:rPr>
      </w:pPr>
    </w:p>
    <w:p w:rsidR="006B3944" w:rsidRPr="006B3944" w:rsidRDefault="006B3944" w:rsidP="006B3944">
      <w:pPr>
        <w:numPr>
          <w:ilvl w:val="0"/>
          <w:numId w:val="7"/>
        </w:numPr>
        <w:spacing w:after="0" w:line="240" w:lineRule="auto"/>
        <w:ind w:left="426" w:hanging="426"/>
        <w:jc w:val="both"/>
        <w:rPr>
          <w:rFonts w:ascii="Arial" w:eastAsia="Times New Roman" w:hAnsi="Arial" w:cs="Arial"/>
          <w:b/>
          <w:color w:val="000000"/>
          <w:lang w:eastAsia="x-none"/>
        </w:rPr>
      </w:pPr>
      <w:r w:rsidRPr="006B3944">
        <w:rPr>
          <w:rFonts w:ascii="Arial" w:eastAsia="Times New Roman" w:hAnsi="Arial" w:cs="Arial"/>
          <w:b/>
          <w:color w:val="000000"/>
          <w:lang w:eastAsia="x-none"/>
        </w:rPr>
        <w:t>Propuestas Económicas</w:t>
      </w:r>
    </w:p>
    <w:p w:rsidR="006B3944" w:rsidRPr="006B3944" w:rsidRDefault="006B3944" w:rsidP="006B3944">
      <w:pPr>
        <w:spacing w:after="0" w:line="240" w:lineRule="auto"/>
        <w:jc w:val="both"/>
        <w:rPr>
          <w:rFonts w:ascii="Arial" w:eastAsia="Times New Roman" w:hAnsi="Arial" w:cs="Arial"/>
          <w:color w:val="000000"/>
          <w:lang w:eastAsia="x-none"/>
        </w:rPr>
      </w:pPr>
    </w:p>
    <w:p w:rsidR="006B3944" w:rsidRPr="006B3944" w:rsidRDefault="006B3944" w:rsidP="006B3944">
      <w:pPr>
        <w:numPr>
          <w:ilvl w:val="0"/>
          <w:numId w:val="10"/>
        </w:numPr>
        <w:spacing w:after="0" w:line="240" w:lineRule="auto"/>
        <w:ind w:left="709" w:hanging="371"/>
        <w:jc w:val="both"/>
        <w:rPr>
          <w:rFonts w:ascii="Arial" w:eastAsia="Times New Roman" w:hAnsi="Arial" w:cs="Arial"/>
          <w:color w:val="000000"/>
          <w:lang w:eastAsia="x-none"/>
        </w:rPr>
      </w:pPr>
      <w:r w:rsidRPr="006B3944">
        <w:rPr>
          <w:rFonts w:ascii="Arial" w:eastAsia="Times New Roman" w:hAnsi="Arial" w:cs="Arial"/>
          <w:color w:val="000000"/>
          <w:lang w:eastAsia="x-none"/>
        </w:rPr>
        <w:t>Oferta económica la cual deberá ser mecanografiada o imp</w:t>
      </w:r>
      <w:r w:rsidR="002E6F8B">
        <w:rPr>
          <w:rFonts w:ascii="Arial" w:eastAsia="Times New Roman" w:hAnsi="Arial" w:cs="Arial"/>
          <w:color w:val="000000"/>
          <w:lang w:eastAsia="x-none"/>
        </w:rPr>
        <w:t xml:space="preserve">resa, en papel membretado del licitante </w:t>
      </w:r>
      <w:r w:rsidRPr="006B3944">
        <w:rPr>
          <w:rFonts w:ascii="Arial" w:eastAsia="Times New Roman" w:hAnsi="Arial" w:cs="Arial"/>
          <w:color w:val="000000"/>
          <w:lang w:eastAsia="x-none"/>
        </w:rPr>
        <w:t>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6B3944" w:rsidRPr="006B3944" w:rsidRDefault="006B3944" w:rsidP="006B3944">
      <w:pPr>
        <w:spacing w:after="0" w:line="240" w:lineRule="auto"/>
        <w:jc w:val="both"/>
        <w:rPr>
          <w:rFonts w:ascii="Arial" w:eastAsia="Times New Roman" w:hAnsi="Arial" w:cs="Arial"/>
          <w:color w:val="000000"/>
          <w:lang w:eastAsia="x-none"/>
        </w:rPr>
      </w:pPr>
    </w:p>
    <w:p w:rsidR="00663331" w:rsidRPr="000D6E3C" w:rsidRDefault="00663331" w:rsidP="00663331">
      <w:pPr>
        <w:spacing w:after="0" w:line="240" w:lineRule="auto"/>
        <w:jc w:val="both"/>
        <w:rPr>
          <w:rFonts w:ascii="Arial" w:hAnsi="Arial" w:cs="Arial"/>
          <w:lang w:val="es-ES_tradnl"/>
        </w:rPr>
      </w:pPr>
      <w:r w:rsidRPr="006B3944">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w:t>
      </w:r>
      <w:r>
        <w:rPr>
          <w:rFonts w:ascii="Arial" w:eastAsia="Times New Roman" w:hAnsi="Arial" w:cs="Arial"/>
          <w:color w:val="000000"/>
          <w:lang w:eastAsia="x-none"/>
        </w:rPr>
        <w:t xml:space="preserve"> </w:t>
      </w:r>
      <w:r w:rsidRPr="006B3944">
        <w:rPr>
          <w:rFonts w:ascii="Arial" w:eastAsia="Times New Roman" w:hAnsi="Arial" w:cs="Arial"/>
          <w:color w:val="000000"/>
          <w:lang w:eastAsia="x-none"/>
        </w:rPr>
        <w:t>por el representante de la Secretaría de Transparencia y Rendición de Cuentas</w:t>
      </w:r>
      <w:r>
        <w:rPr>
          <w:rFonts w:ascii="Arial" w:eastAsia="Times New Roman" w:hAnsi="Arial" w:cs="Arial"/>
          <w:color w:val="000000"/>
          <w:lang w:eastAsia="x-none"/>
        </w:rPr>
        <w:t>, por</w:t>
      </w:r>
      <w:r w:rsidRPr="006B3944">
        <w:rPr>
          <w:rFonts w:ascii="Arial" w:eastAsia="Times New Roman" w:hAnsi="Arial" w:cs="Arial"/>
          <w:color w:val="000000"/>
          <w:lang w:eastAsia="x-none"/>
        </w:rPr>
        <w:t xml:space="preserve"> la Titular de la Dirección de Bienes y Suministros</w:t>
      </w:r>
      <w:r>
        <w:rPr>
          <w:rFonts w:ascii="Arial" w:eastAsia="Times New Roman" w:hAnsi="Arial" w:cs="Arial"/>
          <w:color w:val="000000"/>
          <w:lang w:eastAsia="x-none"/>
        </w:rPr>
        <w:t xml:space="preserve"> y por uno de los licitantes que haya sido elegido entre ellos.</w:t>
      </w:r>
    </w:p>
    <w:p w:rsidR="006B3944" w:rsidRPr="006B3944" w:rsidRDefault="006B3944" w:rsidP="006B3944">
      <w:pPr>
        <w:spacing w:after="0" w:line="240" w:lineRule="auto"/>
        <w:jc w:val="both"/>
        <w:rPr>
          <w:rFonts w:ascii="Arial" w:eastAsia="Times New Roman" w:hAnsi="Arial" w:cs="Arial"/>
          <w:color w:val="000000"/>
          <w:sz w:val="16"/>
          <w:szCs w:val="16"/>
          <w:lang w:eastAsia="x-none"/>
        </w:rPr>
      </w:pPr>
    </w:p>
    <w:p w:rsidR="006B3944" w:rsidRPr="006B3944" w:rsidRDefault="006B3944" w:rsidP="006B3944">
      <w:pPr>
        <w:spacing w:after="0" w:line="240" w:lineRule="auto"/>
        <w:jc w:val="both"/>
        <w:rPr>
          <w:rFonts w:ascii="Arial" w:eastAsia="Times New Roman" w:hAnsi="Arial" w:cs="Arial"/>
          <w:color w:val="000000"/>
          <w:lang w:eastAsia="x-none"/>
        </w:rPr>
      </w:pPr>
      <w:r w:rsidRPr="006B3944">
        <w:rPr>
          <w:rFonts w:ascii="Arial" w:eastAsia="Times New Roman" w:hAnsi="Arial" w:cs="Arial"/>
          <w:color w:val="000000"/>
          <w:lang w:eastAsia="x-none"/>
        </w:rPr>
        <w:t>Se levantará</w:t>
      </w:r>
      <w:r w:rsidR="00B8516B">
        <w:rPr>
          <w:rFonts w:ascii="Arial" w:eastAsia="Times New Roman" w:hAnsi="Arial" w:cs="Arial"/>
          <w:color w:val="000000"/>
          <w:lang w:eastAsia="x-none"/>
        </w:rPr>
        <w:t xml:space="preserve"> un</w:t>
      </w:r>
      <w:r w:rsidRPr="006B3944">
        <w:rPr>
          <w:rFonts w:ascii="Arial" w:eastAsia="Times New Roman" w:hAnsi="Arial" w:cs="Arial"/>
          <w:color w:val="000000"/>
          <w:lang w:eastAsia="x-none"/>
        </w:rPr>
        <w:t xml:space="preserve"> </w:t>
      </w:r>
      <w:r w:rsidR="00B8516B">
        <w:rPr>
          <w:rFonts w:ascii="Arial" w:eastAsia="Times New Roman" w:hAnsi="Arial" w:cs="Arial"/>
          <w:color w:val="000000"/>
          <w:lang w:eastAsia="x-none"/>
        </w:rPr>
        <w:t>a</w:t>
      </w:r>
      <w:r w:rsidRPr="006B3944">
        <w:rPr>
          <w:rFonts w:ascii="Arial" w:eastAsia="Times New Roman" w:hAnsi="Arial" w:cs="Arial"/>
          <w:color w:val="000000"/>
          <w:lang w:eastAsia="x-none"/>
        </w:rPr>
        <w:t>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6B3944" w:rsidRPr="006B3944" w:rsidRDefault="006B3944" w:rsidP="006B3944">
      <w:pPr>
        <w:spacing w:after="0" w:line="240" w:lineRule="auto"/>
        <w:jc w:val="both"/>
        <w:rPr>
          <w:rFonts w:ascii="Arial" w:eastAsia="Times New Roman" w:hAnsi="Arial" w:cs="Arial"/>
          <w:color w:val="000000"/>
          <w:sz w:val="16"/>
          <w:szCs w:val="16"/>
          <w:lang w:val="es-ES" w:eastAsia="es-MX"/>
        </w:rPr>
      </w:pPr>
    </w:p>
    <w:p w:rsidR="006B3944" w:rsidRPr="006B3944" w:rsidRDefault="006B3944" w:rsidP="006B3944">
      <w:pPr>
        <w:spacing w:after="0" w:line="240" w:lineRule="auto"/>
        <w:jc w:val="both"/>
        <w:rPr>
          <w:rFonts w:ascii="Arial" w:eastAsia="Times New Roman" w:hAnsi="Arial" w:cs="Arial"/>
          <w:color w:val="000000"/>
          <w:lang w:val="es-ES" w:eastAsia="es-MX"/>
        </w:rPr>
      </w:pPr>
      <w:r w:rsidRPr="006B3944">
        <w:rPr>
          <w:rFonts w:ascii="Arial" w:eastAsia="Times New Roman" w:hAnsi="Arial" w:cs="Arial"/>
          <w:b/>
          <w:color w:val="000000"/>
          <w:lang w:val="es-ES" w:eastAsia="es-MX"/>
        </w:rPr>
        <w:t>5.- Criterio de Evaluación.</w:t>
      </w:r>
    </w:p>
    <w:p w:rsidR="006B3944" w:rsidRPr="006B3944" w:rsidRDefault="006B3944" w:rsidP="006B3944">
      <w:pPr>
        <w:spacing w:after="0" w:line="240" w:lineRule="auto"/>
        <w:jc w:val="both"/>
        <w:rPr>
          <w:rFonts w:ascii="Arial" w:eastAsia="Times New Roman" w:hAnsi="Arial" w:cs="Arial"/>
          <w:color w:val="000000"/>
          <w:sz w:val="16"/>
          <w:szCs w:val="16"/>
          <w:lang w:val="es-ES" w:eastAsia="es-MX"/>
        </w:rPr>
      </w:pPr>
    </w:p>
    <w:p w:rsidR="006B3944" w:rsidRPr="006B3944" w:rsidRDefault="006B3944" w:rsidP="006B3944">
      <w:pPr>
        <w:spacing w:after="0" w:line="240" w:lineRule="auto"/>
        <w:jc w:val="both"/>
        <w:rPr>
          <w:rFonts w:ascii="Arial" w:eastAsia="Times New Roman" w:hAnsi="Arial" w:cs="Arial"/>
          <w:color w:val="000000"/>
          <w:lang w:val="es-ES" w:eastAsia="es-MX"/>
        </w:rPr>
      </w:pPr>
      <w:r w:rsidRPr="006B3944">
        <w:rPr>
          <w:rFonts w:ascii="Arial" w:eastAsia="Times New Roman" w:hAnsi="Arial" w:cs="Arial"/>
          <w:color w:val="000000"/>
          <w:lang w:val="es-ES" w:eastAsia="es-MX"/>
        </w:rPr>
        <w:t>La adjudicación de la presente convocatoria a la Licitación, será a partida completa por licitante.</w:t>
      </w:r>
    </w:p>
    <w:p w:rsidR="006B3944" w:rsidRPr="006B3944" w:rsidRDefault="006B3944" w:rsidP="006B3944">
      <w:pPr>
        <w:tabs>
          <w:tab w:val="left" w:pos="-720"/>
        </w:tabs>
        <w:suppressAutoHyphens/>
        <w:spacing w:after="0" w:line="240" w:lineRule="auto"/>
        <w:jc w:val="both"/>
        <w:rPr>
          <w:rFonts w:ascii="Arial" w:eastAsia="Times New Roman" w:hAnsi="Arial" w:cs="Arial"/>
          <w:bCs/>
          <w:spacing w:val="-2"/>
          <w:sz w:val="16"/>
          <w:szCs w:val="16"/>
          <w:lang w:val="es-ES" w:eastAsia="es-ES"/>
        </w:rPr>
      </w:pPr>
    </w:p>
    <w:p w:rsidR="006B3944" w:rsidRPr="006B3944" w:rsidRDefault="006B3944" w:rsidP="006B3944">
      <w:pPr>
        <w:tabs>
          <w:tab w:val="left" w:pos="-720"/>
        </w:tabs>
        <w:suppressAutoHyphens/>
        <w:spacing w:after="0" w:line="240" w:lineRule="auto"/>
        <w:jc w:val="both"/>
        <w:rPr>
          <w:rFonts w:ascii="Arial" w:eastAsia="Times New Roman" w:hAnsi="Arial" w:cs="Arial"/>
          <w:color w:val="000000"/>
          <w:lang w:val="es-ES" w:eastAsia="es-ES"/>
        </w:rPr>
      </w:pPr>
      <w:r w:rsidRPr="006B3944">
        <w:rPr>
          <w:rFonts w:ascii="Arial" w:eastAsia="Times New Roman" w:hAnsi="Arial" w:cs="Arial"/>
          <w:bCs/>
          <w:spacing w:val="-2"/>
          <w:lang w:val="es-ES" w:eastAsia="es-ES"/>
        </w:rPr>
        <w:t>E</w:t>
      </w:r>
      <w:r w:rsidRPr="006B3944">
        <w:rPr>
          <w:rFonts w:ascii="Arial" w:eastAsia="Times New Roman" w:hAnsi="Arial" w:cs="Arial"/>
          <w:color w:val="000000"/>
          <w:lang w:val="es-ES" w:eastAsia="es-ES"/>
        </w:rPr>
        <w:t xml:space="preserve">l criterio de evaluación será </w:t>
      </w:r>
      <w:r w:rsidRPr="00C718A5">
        <w:rPr>
          <w:rFonts w:ascii="Arial" w:eastAsia="Times New Roman" w:hAnsi="Arial" w:cs="Arial"/>
          <w:color w:val="000000"/>
          <w:lang w:val="es-ES" w:eastAsia="es-ES"/>
        </w:rPr>
        <w:t>binario, media</w:t>
      </w:r>
      <w:r w:rsidRPr="006B3944">
        <w:rPr>
          <w:rFonts w:ascii="Arial" w:eastAsia="Times New Roman" w:hAnsi="Arial" w:cs="Arial"/>
          <w:color w:val="000000"/>
          <w:lang w:val="es-ES" w:eastAsia="es-ES"/>
        </w:rPr>
        <w:t>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rsidR="006B3944" w:rsidRPr="006B3944" w:rsidRDefault="006B3944" w:rsidP="006B3944">
      <w:pPr>
        <w:spacing w:after="0" w:line="240" w:lineRule="auto"/>
        <w:jc w:val="both"/>
        <w:rPr>
          <w:rFonts w:ascii="Arial" w:eastAsia="Times New Roman" w:hAnsi="Arial" w:cs="Arial"/>
          <w:color w:val="000000"/>
          <w:lang w:val="es-ES" w:eastAsia="es-MX"/>
        </w:rPr>
      </w:pPr>
    </w:p>
    <w:p w:rsidR="006B3944" w:rsidRPr="006B3944" w:rsidRDefault="006B3944" w:rsidP="006B3944">
      <w:pPr>
        <w:spacing w:after="0" w:line="240" w:lineRule="auto"/>
        <w:jc w:val="both"/>
        <w:rPr>
          <w:rFonts w:ascii="Arial" w:eastAsia="Times New Roman" w:hAnsi="Arial" w:cs="Arial"/>
          <w:color w:val="000000"/>
          <w:lang w:val="es-ES" w:eastAsia="es-ES"/>
        </w:rPr>
      </w:pPr>
      <w:r w:rsidRPr="006B3944">
        <w:rPr>
          <w:rFonts w:ascii="Arial" w:eastAsia="Times New Roman" w:hAnsi="Arial" w:cs="Arial"/>
          <w:color w:val="000000"/>
          <w:lang w:val="es-ES" w:eastAsia="es-ES"/>
        </w:rPr>
        <w:lastRenderedPageBreak/>
        <w:t xml:space="preserve">Se </w:t>
      </w:r>
      <w:r w:rsidRPr="006B3944">
        <w:rPr>
          <w:rFonts w:ascii="Arial" w:eastAsia="Times New Roman" w:hAnsi="Arial" w:cs="Arial"/>
          <w:lang w:val="es-ES_tradnl" w:eastAsia="es-ES"/>
        </w:rPr>
        <w:t>podrá optar, en igualdad de condiciones, por el empleo de servicios ofrecidos por licitantes del Estado y por la adquisición y arrendamiento de bienes producidos en el mismo, los podrán contar, en la comparación económica de las proposiciones, con un margen de hasta del 5% (cinco por ciento) de preferencia en el precio respecto de los bienes, arrendamientos o servicios ofrecidos por proveedores foráneos</w:t>
      </w:r>
      <w:r w:rsidRPr="006B3944">
        <w:rPr>
          <w:rFonts w:ascii="Arial" w:eastAsia="Times New Roman" w:hAnsi="Arial" w:cs="Arial"/>
          <w:color w:val="000000"/>
          <w:lang w:val="es-ES" w:eastAsia="es-ES"/>
        </w:rPr>
        <w:t>, de conformidad con lo estipulado en el Artículo 13 de la citada Ley.</w:t>
      </w:r>
    </w:p>
    <w:p w:rsidR="006B3944" w:rsidRPr="006B3944" w:rsidRDefault="006B3944" w:rsidP="006B3944">
      <w:pPr>
        <w:spacing w:after="0" w:line="240" w:lineRule="auto"/>
        <w:jc w:val="both"/>
        <w:rPr>
          <w:rFonts w:ascii="Arial" w:eastAsia="Times New Roman" w:hAnsi="Arial" w:cs="Arial"/>
          <w:color w:val="000000"/>
          <w:lang w:val="es-ES" w:eastAsia="es-MX"/>
        </w:rPr>
      </w:pPr>
    </w:p>
    <w:p w:rsidR="006B3944" w:rsidRPr="006B3944" w:rsidRDefault="006B3944" w:rsidP="006B3944">
      <w:pPr>
        <w:spacing w:after="0" w:line="240" w:lineRule="auto"/>
        <w:jc w:val="both"/>
        <w:rPr>
          <w:rFonts w:ascii="Arial" w:eastAsia="Times New Roman" w:hAnsi="Arial" w:cs="Arial"/>
          <w:color w:val="000000"/>
          <w:lang w:val="es-ES" w:eastAsia="es-MX"/>
        </w:rPr>
      </w:pPr>
      <w:r w:rsidRPr="006B3944">
        <w:rPr>
          <w:rFonts w:ascii="Arial" w:eastAsia="Times New Roman" w:hAnsi="Arial" w:cs="Arial"/>
          <w:b/>
          <w:color w:val="000000"/>
          <w:lang w:val="es-ES" w:eastAsia="es-MX"/>
        </w:rPr>
        <w:t>6.- Fianza</w:t>
      </w:r>
    </w:p>
    <w:p w:rsidR="006B3944" w:rsidRPr="006B3944" w:rsidRDefault="006B3944" w:rsidP="006B3944">
      <w:pPr>
        <w:spacing w:after="0" w:line="240" w:lineRule="auto"/>
        <w:jc w:val="both"/>
        <w:rPr>
          <w:rFonts w:ascii="Arial" w:eastAsia="Times New Roman" w:hAnsi="Arial" w:cs="Arial"/>
          <w:color w:val="000000"/>
          <w:lang w:val="es-ES" w:eastAsia="es-MX"/>
        </w:rPr>
      </w:pPr>
    </w:p>
    <w:p w:rsidR="006B3944" w:rsidRPr="00BB0917" w:rsidRDefault="006B3944" w:rsidP="006B3944">
      <w:pPr>
        <w:numPr>
          <w:ilvl w:val="0"/>
          <w:numId w:val="11"/>
        </w:numPr>
        <w:spacing w:after="0" w:line="240" w:lineRule="auto"/>
        <w:jc w:val="both"/>
        <w:rPr>
          <w:rFonts w:ascii="Arial" w:eastAsia="Times New Roman" w:hAnsi="Arial" w:cs="Arial"/>
          <w:color w:val="000000"/>
          <w:lang w:val="es-ES" w:eastAsia="es-MX"/>
        </w:rPr>
      </w:pPr>
      <w:r w:rsidRPr="00BB0917">
        <w:rPr>
          <w:rFonts w:ascii="Arial" w:eastAsia="Times New Roman" w:hAnsi="Arial" w:cs="Arial"/>
          <w:color w:val="000000"/>
          <w:lang w:val="es-ES" w:eastAsia="es-MX"/>
        </w:rPr>
        <w:t>Para el cumplimiento del Contrato.</w:t>
      </w:r>
    </w:p>
    <w:p w:rsidR="006B3944" w:rsidRPr="006B3944" w:rsidRDefault="006B3944" w:rsidP="006B3944">
      <w:pPr>
        <w:spacing w:after="0" w:line="240" w:lineRule="auto"/>
        <w:ind w:left="709" w:hanging="709"/>
        <w:jc w:val="both"/>
        <w:rPr>
          <w:rFonts w:ascii="Arial" w:eastAsia="Times New Roman" w:hAnsi="Arial" w:cs="Arial"/>
          <w:bCs/>
          <w:lang w:val="es-ES" w:eastAsia="es-ES"/>
        </w:rPr>
      </w:pPr>
    </w:p>
    <w:p w:rsidR="006B3944" w:rsidRPr="006B3944" w:rsidRDefault="006B3944" w:rsidP="006B3944">
      <w:pPr>
        <w:spacing w:after="0" w:line="240" w:lineRule="auto"/>
        <w:ind w:left="709"/>
        <w:jc w:val="both"/>
        <w:rPr>
          <w:rFonts w:ascii="Arial" w:eastAsia="Times New Roman" w:hAnsi="Arial" w:cs="Arial"/>
          <w:bCs/>
          <w:lang w:val="es-ES" w:eastAsia="es-ES"/>
        </w:rPr>
      </w:pPr>
      <w:r w:rsidRPr="006B3944">
        <w:rPr>
          <w:rFonts w:ascii="Arial" w:eastAsia="Times New Roman" w:hAnsi="Arial" w:cs="Arial"/>
          <w:bCs/>
          <w:lang w:val="es-ES" w:eastAsia="es-ES"/>
        </w:rPr>
        <w:t xml:space="preserve">La garantía deberá constituirse por el licitante que resulte </w:t>
      </w:r>
      <w:r w:rsidR="00BC5D4C">
        <w:rPr>
          <w:rFonts w:ascii="Arial" w:eastAsia="Times New Roman" w:hAnsi="Arial" w:cs="Arial"/>
          <w:bCs/>
          <w:lang w:val="es-ES" w:eastAsia="es-ES"/>
        </w:rPr>
        <w:t>adjudicado</w:t>
      </w:r>
      <w:r w:rsidRPr="006B3944">
        <w:rPr>
          <w:rFonts w:ascii="Arial" w:eastAsia="Times New Roman" w:hAnsi="Arial" w:cs="Arial"/>
          <w:bCs/>
          <w:lang w:val="es-ES" w:eastAsia="es-ES"/>
        </w:rPr>
        <w:t xml:space="preserve"> mediante fianza expedida por una Institución debidamente autorizada en los términos de la Ley de  Instituciones de Seguros y Fianzas, en moneda nacional (peso mexicano), por un importe del 10% (diez por ciento) del monto total del contrato sin considerar el I.V.A., a favor de la </w:t>
      </w:r>
      <w:r w:rsidRPr="0033561F">
        <w:rPr>
          <w:rFonts w:ascii="Arial" w:eastAsia="Times New Roman" w:hAnsi="Arial" w:cs="Arial"/>
          <w:bCs/>
          <w:lang w:val="es-ES" w:eastAsia="es-ES"/>
        </w:rPr>
        <w:t>Secretaría de Administración y Finanzas de G</w:t>
      </w:r>
      <w:r w:rsidRPr="006B3944">
        <w:rPr>
          <w:rFonts w:ascii="Arial" w:eastAsia="Times New Roman" w:hAnsi="Arial" w:cs="Arial"/>
          <w:bCs/>
          <w:lang w:val="es-ES" w:eastAsia="es-ES"/>
        </w:rPr>
        <w:t>obierno del Estado de Sinaloa, y deberá contener los siguientes requisitos:</w:t>
      </w:r>
    </w:p>
    <w:p w:rsidR="006B3944" w:rsidRPr="006B3944" w:rsidRDefault="006B3944" w:rsidP="006B3944">
      <w:pPr>
        <w:spacing w:after="0" w:line="240" w:lineRule="auto"/>
        <w:ind w:left="709"/>
        <w:jc w:val="both"/>
        <w:rPr>
          <w:rFonts w:ascii="Arial" w:eastAsia="Times New Roman" w:hAnsi="Arial" w:cs="Arial"/>
          <w:bCs/>
          <w:lang w:val="es-ES" w:eastAsia="es-ES"/>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Indicación del porcentaje e importe total garantizado con número y letra.</w:t>
      </w:r>
    </w:p>
    <w:p w:rsidR="006B3944" w:rsidRPr="006B3944" w:rsidRDefault="006B3944" w:rsidP="006B3944">
      <w:pPr>
        <w:spacing w:after="0" w:line="240" w:lineRule="auto"/>
        <w:ind w:left="1429"/>
        <w:jc w:val="both"/>
        <w:rPr>
          <w:rFonts w:ascii="Arial" w:eastAsia="Times New Roman" w:hAnsi="Arial" w:cs="Arial"/>
          <w:bCs/>
          <w:lang w:val="es-ES" w:eastAsia="es-ES"/>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Referencia de que la fianza se otorga atendiendo a todas las estipulaciones contenidas en el contrato.</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La información correspondiente al número de contrato, su fecha de firma así como la especificación de las obligaciones garantizadas.</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El señalamiento de la denominación o nombre del proveedor o fiado, domicilio fiscal, registro federal de contribuyentes.</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lastRenderedPageBreak/>
        <w:t>Señalar el domicilio de la afianzadora en esta localidad para oír y recibir notificaciones de esta dependencia.</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numPr>
          <w:ilvl w:val="0"/>
          <w:numId w:val="13"/>
        </w:num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6B3944" w:rsidRPr="006B3944" w:rsidRDefault="006B3944" w:rsidP="006B3944">
      <w:pPr>
        <w:spacing w:after="0" w:line="240" w:lineRule="auto"/>
        <w:ind w:left="708"/>
        <w:rPr>
          <w:rFonts w:ascii="Arial" w:eastAsia="Times New Roman" w:hAnsi="Arial" w:cs="Arial"/>
          <w:bCs/>
          <w:lang w:val="x-none" w:eastAsia="x-none"/>
        </w:rPr>
      </w:pPr>
    </w:p>
    <w:p w:rsidR="006B3944" w:rsidRPr="006B3944" w:rsidRDefault="006B3944" w:rsidP="006B3944">
      <w:p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 xml:space="preserve">La garantía de cumplimiento deberá presentarse dentro de los </w:t>
      </w:r>
      <w:r w:rsidRPr="006B3944">
        <w:rPr>
          <w:rFonts w:ascii="Arial" w:eastAsia="Times New Roman" w:hAnsi="Arial" w:cs="Arial"/>
          <w:b/>
          <w:bCs/>
          <w:lang w:val="es-ES" w:eastAsia="es-ES"/>
        </w:rPr>
        <w:t>10 días hábiles</w:t>
      </w:r>
      <w:r w:rsidRPr="006B3944">
        <w:rPr>
          <w:rFonts w:ascii="Arial" w:eastAsia="Times New Roman" w:hAnsi="Arial" w:cs="Arial"/>
          <w:bCs/>
          <w:lang w:val="es-ES" w:eastAsia="es-ES"/>
        </w:rPr>
        <w:t xml:space="preserve"> posteriores a la firma el contrato </w:t>
      </w:r>
      <w:r w:rsidRPr="00BB0917">
        <w:rPr>
          <w:rFonts w:ascii="Arial" w:eastAsia="Times New Roman" w:hAnsi="Arial" w:cs="Arial"/>
          <w:bCs/>
          <w:lang w:val="es-ES" w:eastAsia="es-ES"/>
        </w:rPr>
        <w:t>en la Dirección de Bienes y Suministros de la Subsecretaría de Administración, ubicada en el primer piso de la Unidad Administrativa, sita en Avenida Insurgentes s/n entre las calles José Aguilar Barraza y 16 de Septiembre</w:t>
      </w:r>
      <w:r w:rsidR="00431B61">
        <w:rPr>
          <w:rFonts w:ascii="Arial" w:eastAsia="Times New Roman" w:hAnsi="Arial" w:cs="Arial"/>
          <w:bCs/>
          <w:lang w:val="es-ES" w:eastAsia="es-ES"/>
        </w:rPr>
        <w:t xml:space="preserve">, </w:t>
      </w:r>
      <w:r w:rsidRPr="00BB0917">
        <w:rPr>
          <w:rFonts w:ascii="Arial" w:eastAsia="Times New Roman" w:hAnsi="Arial" w:cs="Arial"/>
          <w:bCs/>
          <w:lang w:val="es-ES" w:eastAsia="es-ES"/>
        </w:rPr>
        <w:t>Colonia Centro Sinaloa, C.P. 80129, Culiacán, Sinaloa, siendo requisito indispensable su entrega para efectuar el pago respectivo establecido en el con</w:t>
      </w:r>
      <w:r w:rsidRPr="006B3944">
        <w:rPr>
          <w:rFonts w:ascii="Arial" w:eastAsia="Times New Roman" w:hAnsi="Arial" w:cs="Arial"/>
          <w:bCs/>
          <w:lang w:val="es-ES" w:eastAsia="es-ES"/>
        </w:rPr>
        <w:t>trato.</w:t>
      </w:r>
    </w:p>
    <w:p w:rsidR="006B3944" w:rsidRPr="006B3944" w:rsidRDefault="006B3944" w:rsidP="006B3944">
      <w:pPr>
        <w:spacing w:after="0" w:line="240" w:lineRule="auto"/>
        <w:jc w:val="both"/>
        <w:rPr>
          <w:rFonts w:ascii="Arial" w:eastAsia="Times New Roman" w:hAnsi="Arial" w:cs="Arial"/>
          <w:bCs/>
          <w:lang w:val="es-ES" w:eastAsia="es-ES"/>
        </w:rPr>
      </w:pPr>
    </w:p>
    <w:p w:rsidR="006B3944" w:rsidRPr="006B3944" w:rsidRDefault="006B3944" w:rsidP="006B3944">
      <w:pPr>
        <w:spacing w:after="0" w:line="240" w:lineRule="auto"/>
        <w:jc w:val="both"/>
        <w:rPr>
          <w:rFonts w:ascii="Arial" w:eastAsia="Times New Roman" w:hAnsi="Arial" w:cs="Arial"/>
          <w:bCs/>
          <w:lang w:val="es-ES" w:eastAsia="es-ES"/>
        </w:rPr>
      </w:pPr>
      <w:r w:rsidRPr="006B3944">
        <w:rPr>
          <w:rFonts w:ascii="Arial" w:eastAsia="Times New Roman" w:hAnsi="Arial" w:cs="Arial"/>
          <w:bCs/>
          <w:lang w:val="es-ES" w:eastAsia="es-ES"/>
        </w:rPr>
        <w:t xml:space="preserve">Para liberar la fianza de cumplimiento del contrato de los </w:t>
      </w:r>
      <w:r w:rsidRPr="00AF1990">
        <w:rPr>
          <w:rFonts w:ascii="Arial" w:eastAsia="Times New Roman" w:hAnsi="Arial" w:cs="Arial"/>
          <w:bCs/>
          <w:lang w:val="es-ES" w:eastAsia="es-ES"/>
        </w:rPr>
        <w:t>bienes a</w:t>
      </w:r>
      <w:r w:rsidRPr="006B3944">
        <w:rPr>
          <w:rFonts w:ascii="Arial" w:eastAsia="Times New Roman" w:hAnsi="Arial" w:cs="Arial"/>
          <w:bCs/>
          <w:lang w:val="es-ES" w:eastAsia="es-ES"/>
        </w:rPr>
        <w:t xml:space="preserve">djudicados, será requisito indispensable la manifestación expresa y por escrito de la </w:t>
      </w:r>
      <w:r w:rsidR="00AF1990" w:rsidRPr="00AF1990">
        <w:rPr>
          <w:rFonts w:ascii="Arial" w:eastAsia="Times New Roman" w:hAnsi="Arial" w:cs="Arial"/>
          <w:b/>
          <w:bCs/>
          <w:lang w:val="es-ES" w:eastAsia="es-ES"/>
        </w:rPr>
        <w:t>Secretariado Ejecutivo del Siste</w:t>
      </w:r>
      <w:r w:rsidR="00AF1990">
        <w:rPr>
          <w:rFonts w:ascii="Arial" w:eastAsia="Times New Roman" w:hAnsi="Arial" w:cs="Arial"/>
          <w:b/>
          <w:bCs/>
          <w:lang w:val="es-ES" w:eastAsia="es-ES"/>
        </w:rPr>
        <w:t>ma Estatal de Seguridad Pública.</w:t>
      </w:r>
    </w:p>
    <w:p w:rsidR="006B3944" w:rsidRPr="006B3944" w:rsidRDefault="006B3944" w:rsidP="006B3944">
      <w:pPr>
        <w:spacing w:after="0" w:line="240" w:lineRule="auto"/>
        <w:jc w:val="both"/>
        <w:rPr>
          <w:rFonts w:ascii="Arial" w:eastAsia="Times New Roman" w:hAnsi="Arial" w:cs="Arial"/>
          <w:bCs/>
          <w:lang w:val="es-ES" w:eastAsia="es-ES"/>
        </w:rPr>
      </w:pPr>
    </w:p>
    <w:p w:rsidR="006B3944" w:rsidRPr="006B3944" w:rsidRDefault="006B3944" w:rsidP="006B3944">
      <w:pPr>
        <w:spacing w:after="0" w:line="240" w:lineRule="auto"/>
        <w:jc w:val="both"/>
        <w:rPr>
          <w:rFonts w:ascii="Arial" w:eastAsia="Times New Roman" w:hAnsi="Arial" w:cs="Arial"/>
          <w:bCs/>
          <w:lang w:val="es-ES" w:eastAsia="es-ES"/>
        </w:rPr>
      </w:pPr>
      <w:r w:rsidRPr="006B3944">
        <w:rPr>
          <w:rFonts w:ascii="Arial" w:eastAsia="Times New Roman" w:hAnsi="Arial" w:cs="Arial"/>
          <w:b/>
          <w:bCs/>
          <w:lang w:val="es-ES" w:eastAsia="es-ES"/>
        </w:rPr>
        <w:t>7.- Plazo de Entrega.</w:t>
      </w:r>
    </w:p>
    <w:p w:rsidR="006B3944" w:rsidRPr="006B3944" w:rsidRDefault="006B3944" w:rsidP="006B3944">
      <w:pPr>
        <w:spacing w:after="0" w:line="240" w:lineRule="auto"/>
        <w:jc w:val="both"/>
        <w:rPr>
          <w:rFonts w:ascii="Arial" w:eastAsia="Times New Roman" w:hAnsi="Arial" w:cs="Arial"/>
          <w:bCs/>
          <w:sz w:val="16"/>
          <w:szCs w:val="16"/>
          <w:lang w:val="es-ES" w:eastAsia="es-ES"/>
        </w:rPr>
      </w:pPr>
    </w:p>
    <w:p w:rsidR="006B3944" w:rsidRPr="006B3944" w:rsidRDefault="006B3944" w:rsidP="006B3944">
      <w:pPr>
        <w:spacing w:after="0" w:line="240" w:lineRule="auto"/>
        <w:jc w:val="both"/>
        <w:rPr>
          <w:rFonts w:ascii="Arial" w:eastAsia="Times New Roman" w:hAnsi="Arial" w:cs="Arial"/>
          <w:b/>
          <w:bCs/>
          <w:lang w:val="es-ES" w:eastAsia="es-ES"/>
        </w:rPr>
      </w:pPr>
      <w:r w:rsidRPr="006B3944">
        <w:rPr>
          <w:rFonts w:ascii="Arial" w:eastAsia="Times New Roman" w:hAnsi="Arial" w:cs="Arial"/>
          <w:bCs/>
          <w:lang w:val="es-ES" w:eastAsia="es-ES"/>
        </w:rPr>
        <w:t xml:space="preserve">Los </w:t>
      </w:r>
      <w:r w:rsidR="00431B61">
        <w:rPr>
          <w:rFonts w:ascii="Arial" w:eastAsia="Times New Roman" w:hAnsi="Arial" w:cs="Arial"/>
          <w:bCs/>
          <w:lang w:val="es-ES" w:eastAsia="es-ES"/>
        </w:rPr>
        <w:t>vehículos</w:t>
      </w:r>
      <w:r w:rsidRPr="006B3944">
        <w:rPr>
          <w:rFonts w:ascii="Arial" w:eastAsia="Times New Roman" w:hAnsi="Arial" w:cs="Arial"/>
          <w:bCs/>
          <w:lang w:val="es-ES" w:eastAsia="es-ES"/>
        </w:rPr>
        <w:t xml:space="preserve"> objeto de esta convocatoria a la Licitación deberá de entregarse en un plazo</w:t>
      </w:r>
      <w:r w:rsidR="00AF1990">
        <w:rPr>
          <w:rFonts w:ascii="Arial" w:eastAsia="Times New Roman" w:hAnsi="Arial" w:cs="Arial"/>
          <w:bCs/>
          <w:lang w:val="es-ES" w:eastAsia="es-ES"/>
        </w:rPr>
        <w:t xml:space="preserve"> máximo </w:t>
      </w:r>
      <w:r w:rsidRPr="006B3944">
        <w:rPr>
          <w:rFonts w:ascii="Arial" w:eastAsia="Times New Roman" w:hAnsi="Arial" w:cs="Arial"/>
          <w:bCs/>
          <w:lang w:val="es-ES" w:eastAsia="es-ES"/>
        </w:rPr>
        <w:t xml:space="preserve">de </w:t>
      </w:r>
      <w:r w:rsidR="00AF1990">
        <w:rPr>
          <w:rFonts w:ascii="Arial" w:eastAsia="Times New Roman" w:hAnsi="Arial" w:cs="Arial"/>
          <w:bCs/>
          <w:lang w:val="es-ES" w:eastAsia="es-ES"/>
        </w:rPr>
        <w:t>120</w:t>
      </w:r>
      <w:r w:rsidRPr="007655AB">
        <w:rPr>
          <w:rFonts w:ascii="Arial" w:eastAsia="Times New Roman" w:hAnsi="Arial" w:cs="Arial"/>
          <w:bCs/>
          <w:lang w:val="es-ES" w:eastAsia="es-ES"/>
        </w:rPr>
        <w:t xml:space="preserve"> (</w:t>
      </w:r>
      <w:r w:rsidR="00AF1990" w:rsidRPr="007655AB">
        <w:rPr>
          <w:rFonts w:ascii="Arial" w:eastAsia="Times New Roman" w:hAnsi="Arial" w:cs="Arial"/>
          <w:bCs/>
          <w:lang w:val="es-ES" w:eastAsia="es-ES"/>
        </w:rPr>
        <w:t>ciento veinte</w:t>
      </w:r>
      <w:r w:rsidRPr="007655AB">
        <w:rPr>
          <w:rFonts w:ascii="Arial" w:eastAsia="Times New Roman" w:hAnsi="Arial" w:cs="Arial"/>
          <w:bCs/>
          <w:lang w:val="es-ES" w:eastAsia="es-ES"/>
        </w:rPr>
        <w:t>) días naturales a</w:t>
      </w:r>
      <w:r w:rsidRPr="006B3944">
        <w:rPr>
          <w:rFonts w:ascii="Arial" w:eastAsia="Times New Roman" w:hAnsi="Arial" w:cs="Arial"/>
          <w:bCs/>
          <w:lang w:val="es-ES" w:eastAsia="es-ES"/>
        </w:rPr>
        <w:t xml:space="preserve"> partir de la firma del contrato.</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 licitante.</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b/>
          <w:spacing w:val="-2"/>
          <w:lang w:val="es-ES_tradnl" w:eastAsia="es-ES"/>
        </w:rPr>
        <w:t>8.- Lugar de Entrega.</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AF1990" w:rsidP="006B3944">
      <w:pPr>
        <w:tabs>
          <w:tab w:val="left" w:pos="-72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El lugar de entrega será en el Complejo Estatal de Seguridad Pública, ubicado en Carretera a </w:t>
      </w:r>
      <w:proofErr w:type="spellStart"/>
      <w:r>
        <w:rPr>
          <w:rFonts w:ascii="Arial" w:eastAsia="Times New Roman" w:hAnsi="Arial" w:cs="Arial"/>
          <w:spacing w:val="-2"/>
          <w:lang w:val="es-ES_tradnl" w:eastAsia="es-ES"/>
        </w:rPr>
        <w:t>Navolato</w:t>
      </w:r>
      <w:proofErr w:type="spellEnd"/>
      <w:r>
        <w:rPr>
          <w:rFonts w:ascii="Arial" w:eastAsia="Times New Roman" w:hAnsi="Arial" w:cs="Arial"/>
          <w:spacing w:val="-2"/>
          <w:lang w:val="es-ES_tradnl" w:eastAsia="es-ES"/>
        </w:rPr>
        <w:t xml:space="preserve"> Km. 12.5, Colonia </w:t>
      </w:r>
      <w:proofErr w:type="spellStart"/>
      <w:r>
        <w:rPr>
          <w:rFonts w:ascii="Arial" w:eastAsia="Times New Roman" w:hAnsi="Arial" w:cs="Arial"/>
          <w:spacing w:val="-2"/>
          <w:lang w:val="es-ES_tradnl" w:eastAsia="es-ES"/>
        </w:rPr>
        <w:t>Bachigualato</w:t>
      </w:r>
      <w:proofErr w:type="spellEnd"/>
      <w:r>
        <w:rPr>
          <w:rFonts w:ascii="Arial" w:eastAsia="Times New Roman" w:hAnsi="Arial" w:cs="Arial"/>
          <w:spacing w:val="-2"/>
          <w:lang w:val="es-ES_tradnl" w:eastAsia="es-ES"/>
        </w:rPr>
        <w:t>, C.P. 80140, Culiacán, Sinaloa. México.</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 xml:space="preserve">El licitante adjudicado se responsabiliza de que los </w:t>
      </w:r>
      <w:r w:rsidR="00431B61">
        <w:rPr>
          <w:rFonts w:ascii="Arial" w:eastAsia="Times New Roman" w:hAnsi="Arial" w:cs="Arial"/>
          <w:spacing w:val="-2"/>
          <w:lang w:val="es-ES_tradnl" w:eastAsia="es-ES"/>
        </w:rPr>
        <w:t xml:space="preserve">vehículos </w:t>
      </w:r>
      <w:r w:rsidRPr="006B3944">
        <w:rPr>
          <w:rFonts w:ascii="Arial" w:eastAsia="Times New Roman" w:hAnsi="Arial" w:cs="Arial"/>
          <w:spacing w:val="-2"/>
          <w:lang w:val="es-ES_tradnl" w:eastAsia="es-ES"/>
        </w:rPr>
        <w:t xml:space="preserve">objeto de esta Licitación serán entregados en estado idóneo y dentro del tiempo señalado en el </w:t>
      </w:r>
      <w:r w:rsidRPr="006B3944">
        <w:rPr>
          <w:rFonts w:ascii="Arial" w:eastAsia="Times New Roman" w:hAnsi="Arial" w:cs="Arial"/>
          <w:b/>
          <w:spacing w:val="-2"/>
          <w:lang w:val="es-ES_tradnl" w:eastAsia="es-ES"/>
        </w:rPr>
        <w:t>Punto 7</w:t>
      </w:r>
      <w:r w:rsidRPr="006B3944">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sidR="00AF1990">
        <w:rPr>
          <w:rFonts w:ascii="Arial" w:eastAsia="Times New Roman" w:hAnsi="Arial" w:cs="Arial"/>
          <w:spacing w:val="-2"/>
          <w:lang w:val="es-ES_tradnl" w:eastAsia="es-ES"/>
        </w:rPr>
        <w:t xml:space="preserve">el </w:t>
      </w:r>
      <w:r w:rsidR="00AF1990" w:rsidRPr="005C6995">
        <w:rPr>
          <w:rFonts w:ascii="Arial" w:eastAsia="Times New Roman" w:hAnsi="Arial" w:cs="Arial"/>
          <w:b/>
          <w:color w:val="000000"/>
          <w:lang w:val="es-ES_tradnl" w:eastAsia="es-ES"/>
        </w:rPr>
        <w:t>Secretariado Ejecutivo del Sistema Estatal de Seguridad Pública</w:t>
      </w:r>
      <w:r w:rsidRPr="006B3944">
        <w:rPr>
          <w:rFonts w:ascii="Arial" w:eastAsia="Times New Roman" w:hAnsi="Arial" w:cs="Arial"/>
          <w:spacing w:val="-2"/>
          <w:lang w:val="es-ES_tradnl" w:eastAsia="es-ES"/>
        </w:rPr>
        <w:t>.</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El licitante adjudicado se responsabiliza expresamente en los casos en que se infrinjan derechos de autor, patente o marcas, quedando liberado de ello el Gobierno del Estado de Sinaloa y cualesquier de sus órganos de Gobierno.</w:t>
      </w:r>
    </w:p>
    <w:p w:rsid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431B61" w:rsidRPr="006B3944" w:rsidRDefault="00431B61"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7655AB" w:rsidRDefault="007655AB"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b/>
          <w:spacing w:val="-2"/>
          <w:lang w:val="es-ES_tradnl" w:eastAsia="es-ES"/>
        </w:rPr>
        <w:t>9.- Garantía.</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Los licitantes deberán de presentar como garantía una carta firmada por el propietario o representante legal del licitante que participa en la que indique que está respaldando la propuesta señalando en la misma que los bienes son nuevos y que se encuentran en perfecto estado.</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El periodo mínimo de garantía será de tres años o 60,000 kilómetros (lo que ocurra primero),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Si dentro del periodo de garantía se presenta alguno de los defectos mencionados o cualesquiera de las circunstancias anteriores, el licitante queda obligado a reponer los bienes afectados en un periodo no mayor a 20 (veinte) días naturales contados a partir de su notificación, sin cargo adicional para la dependencia solicitante.</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Los licitantes quedan obligados a responder de los defectos y vicios ocultos de los bienes, así como de cualquier otra responsabilidad en los que hubieren incurrido, en los términos señalados en el contrato respectivo y en la legislación aplicable.</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17980">
        <w:rPr>
          <w:rFonts w:ascii="Arial" w:eastAsia="Times New Roman" w:hAnsi="Arial" w:cs="Arial"/>
          <w:spacing w:val="-2"/>
          <w:lang w:val="es-ES_tradnl" w:eastAsia="es-ES"/>
        </w:rPr>
        <w:t xml:space="preserve">La forma de empaque y transporte que deberá utilizar, serán los que el licitante determine como idóneos, toda vez que la integridad de los bienes </w:t>
      </w:r>
      <w:proofErr w:type="gramStart"/>
      <w:r w:rsidRPr="00A17980">
        <w:rPr>
          <w:rFonts w:ascii="Arial" w:eastAsia="Times New Roman" w:hAnsi="Arial" w:cs="Arial"/>
          <w:spacing w:val="-2"/>
          <w:lang w:val="es-ES_tradnl" w:eastAsia="es-ES"/>
        </w:rPr>
        <w:t>son</w:t>
      </w:r>
      <w:proofErr w:type="gramEnd"/>
      <w:r w:rsidRPr="00A17980">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licitante.</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El licitante deberá cubrir todos los seguros que requiera los bienes hasta el momento de la aceptación firmada por la dependencia solicitante.</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b/>
          <w:spacing w:val="-2"/>
          <w:lang w:val="es-ES_tradnl" w:eastAsia="es-ES"/>
        </w:rPr>
        <w:t>10.- Condiciones de Pago.</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17980">
        <w:rPr>
          <w:rFonts w:ascii="Arial" w:eastAsia="Times New Roman" w:hAnsi="Arial" w:cs="Arial"/>
          <w:spacing w:val="-2"/>
          <w:lang w:val="es-ES_tradnl" w:eastAsia="es-ES"/>
        </w:rPr>
        <w:t xml:space="preserve">El pago será en una sola exhibición en </w:t>
      </w:r>
      <w:r w:rsidR="00A17980" w:rsidRPr="00A17980">
        <w:rPr>
          <w:rFonts w:ascii="Arial" w:eastAsia="Times New Roman" w:hAnsi="Arial" w:cs="Arial"/>
          <w:spacing w:val="-2"/>
          <w:lang w:val="es-ES_tradnl" w:eastAsia="es-ES"/>
        </w:rPr>
        <w:t xml:space="preserve">el </w:t>
      </w:r>
      <w:r w:rsidR="00A17980" w:rsidRPr="00A17980">
        <w:rPr>
          <w:rFonts w:ascii="Arial" w:eastAsia="Times New Roman" w:hAnsi="Arial" w:cs="Arial"/>
          <w:color w:val="000000"/>
          <w:lang w:val="es-ES_tradnl" w:eastAsia="es-ES"/>
        </w:rPr>
        <w:t>Secretariado Ejecutivo del Sistema Estatal de Seguridad Pública</w:t>
      </w:r>
      <w:r w:rsidR="00A17980" w:rsidRPr="00A17980">
        <w:rPr>
          <w:rFonts w:ascii="Arial" w:eastAsia="Times New Roman" w:hAnsi="Arial" w:cs="Arial"/>
          <w:color w:val="000000"/>
          <w:lang w:val="es-ES" w:eastAsia="es-ES"/>
        </w:rPr>
        <w:t>,</w:t>
      </w:r>
      <w:r w:rsidR="00A17980">
        <w:rPr>
          <w:rFonts w:ascii="Arial" w:eastAsia="Times New Roman" w:hAnsi="Arial" w:cs="Arial"/>
          <w:color w:val="000000"/>
          <w:lang w:val="es-ES" w:eastAsia="es-ES"/>
        </w:rPr>
        <w:t xml:space="preserve"> </w:t>
      </w:r>
      <w:r w:rsidRPr="00A17980">
        <w:rPr>
          <w:rFonts w:ascii="Arial" w:eastAsia="Times New Roman" w:hAnsi="Arial" w:cs="Times New Roman"/>
          <w:iCs/>
          <w:spacing w:val="-2"/>
          <w:lang w:val="es-ES_tradnl" w:eastAsia="es-ES"/>
        </w:rPr>
        <w:t>en pesos mexicanos, el cual se efectuará por transferencia electrónica obedeciendo a la Ley Gen</w:t>
      </w:r>
      <w:r w:rsidRPr="006B3944">
        <w:rPr>
          <w:rFonts w:ascii="Arial" w:eastAsia="Times New Roman" w:hAnsi="Arial" w:cs="Times New Roman"/>
          <w:iCs/>
          <w:spacing w:val="-2"/>
          <w:lang w:val="es-ES_tradnl" w:eastAsia="es-ES"/>
        </w:rPr>
        <w:t>eral de Contabilidad Gubernamental (CONAC),</w:t>
      </w:r>
      <w:r w:rsidRPr="006B3944">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A17980" w:rsidRDefault="00A17980"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El </w:t>
      </w:r>
      <w:r w:rsidRPr="00A17980">
        <w:rPr>
          <w:rFonts w:ascii="Arial" w:eastAsia="Times New Roman" w:hAnsi="Arial" w:cs="Arial"/>
          <w:color w:val="000000"/>
          <w:lang w:val="es-ES_tradnl" w:eastAsia="es-ES"/>
        </w:rPr>
        <w:t>Secretariado Ejecutivo del Sistema Estatal de Seguridad Pública</w:t>
      </w:r>
      <w:r w:rsidRPr="00A17980">
        <w:rPr>
          <w:rFonts w:ascii="Arial" w:eastAsia="Times New Roman" w:hAnsi="Arial" w:cs="Arial"/>
          <w:color w:val="000000"/>
          <w:lang w:val="es-ES" w:eastAsia="es-ES"/>
        </w:rPr>
        <w:t>,</w:t>
      </w:r>
      <w:r w:rsidR="006B3944" w:rsidRPr="00A17980">
        <w:rPr>
          <w:rFonts w:ascii="Arial" w:eastAsia="Times New Roman" w:hAnsi="Arial" w:cs="Arial"/>
          <w:spacing w:val="-2"/>
          <w:lang w:val="es-ES_tradnl" w:eastAsia="es-ES"/>
        </w:rPr>
        <w:t xml:space="preserve"> únicamente pagará el Impuesto al Valor Agregado. Los demás impuestos que se causen por motivo de la celebración del contrato correrán a cargo del licitante que resulte adjudicado.</w:t>
      </w:r>
    </w:p>
    <w:p w:rsidR="006B3944" w:rsidRPr="00A17980"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A17980">
        <w:rPr>
          <w:rFonts w:ascii="Arial" w:eastAsia="Times New Roman" w:hAnsi="Arial" w:cs="Arial"/>
          <w:spacing w:val="-2"/>
          <w:lang w:val="es-ES_tradnl" w:eastAsia="es-ES"/>
        </w:rPr>
        <w:t xml:space="preserve"> </w:t>
      </w:r>
    </w:p>
    <w:p w:rsidR="006B3944" w:rsidRPr="006B3944" w:rsidRDefault="00A17980"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17980">
        <w:rPr>
          <w:rFonts w:ascii="Arial" w:eastAsia="Times New Roman" w:hAnsi="Arial" w:cs="Arial"/>
          <w:spacing w:val="-2"/>
          <w:lang w:val="es-ES_tradnl" w:eastAsia="es-ES"/>
        </w:rPr>
        <w:t xml:space="preserve">El </w:t>
      </w:r>
      <w:r w:rsidRPr="00A17980">
        <w:rPr>
          <w:rFonts w:ascii="Arial" w:eastAsia="Times New Roman" w:hAnsi="Arial" w:cs="Arial"/>
          <w:color w:val="000000"/>
          <w:lang w:val="es-ES_tradnl" w:eastAsia="es-ES"/>
        </w:rPr>
        <w:t>Secretariado Ejecutivo del Sistema Estatal de Seguridad Pública,</w:t>
      </w:r>
      <w:r w:rsidR="006B3944" w:rsidRPr="006B3944">
        <w:rPr>
          <w:rFonts w:ascii="Arial" w:eastAsia="Times New Roman" w:hAnsi="Arial" w:cs="Arial"/>
          <w:spacing w:val="-2"/>
          <w:lang w:val="es-ES_tradnl" w:eastAsia="es-ES"/>
        </w:rPr>
        <w:t xml:space="preserve"> realizará el pago correspondiente, una vez que los </w:t>
      </w:r>
      <w:r w:rsidR="00675FB2">
        <w:rPr>
          <w:rFonts w:ascii="Arial" w:eastAsia="Times New Roman" w:hAnsi="Arial" w:cs="Arial"/>
          <w:spacing w:val="-2"/>
          <w:lang w:val="es-ES_tradnl" w:eastAsia="es-ES"/>
        </w:rPr>
        <w:t xml:space="preserve">vehículos </w:t>
      </w:r>
      <w:r w:rsidR="006B3944" w:rsidRPr="006B3944">
        <w:rPr>
          <w:rFonts w:ascii="Arial" w:eastAsia="Times New Roman" w:hAnsi="Arial" w:cs="Arial"/>
          <w:spacing w:val="-2"/>
          <w:lang w:val="es-ES_tradnl" w:eastAsia="es-ES"/>
        </w:rPr>
        <w:t>hayan sido recibidos.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6B3944">
        <w:rPr>
          <w:rFonts w:ascii="Arial" w:eastAsia="Times New Roman" w:hAnsi="Arial" w:cs="Arial"/>
          <w:lang w:val="es-ES_tradnl" w:eastAsia="es-ES"/>
        </w:rPr>
        <w:t xml:space="preserve"> </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lang w:val="es-ES" w:eastAsia="es-ES"/>
        </w:rPr>
      </w:pPr>
      <w:r w:rsidRPr="006B3944">
        <w:rPr>
          <w:rFonts w:ascii="Arial" w:eastAsia="Times New Roman" w:hAnsi="Arial" w:cs="Arial"/>
          <w:lang w:val="es-ES" w:eastAsia="es-ES"/>
        </w:rPr>
        <w:t>Para efectos del pago, deberán estar registrados en el padrón de proveedores del Gobierno del Estado de Sinaloa.</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6B3944">
        <w:rPr>
          <w:rFonts w:ascii="Arial" w:eastAsia="Times New Roman" w:hAnsi="Arial" w:cs="Arial"/>
          <w:b/>
          <w:spacing w:val="-2"/>
          <w:lang w:val="es-ES_tradnl" w:eastAsia="es-ES"/>
        </w:rPr>
        <w:t>11.- Causales para desechar proposiciones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 xml:space="preserve"> </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Se desechará a los licitantes.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numPr>
          <w:ilvl w:val="0"/>
          <w:numId w:val="14"/>
        </w:numPr>
        <w:tabs>
          <w:tab w:val="left" w:pos="-720"/>
          <w:tab w:val="left" w:pos="0"/>
        </w:tabs>
        <w:suppressAutoHyphens/>
        <w:spacing w:after="160" w:line="259" w:lineRule="auto"/>
        <w:ind w:left="709" w:hanging="425"/>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lastRenderedPageBreak/>
        <w:t xml:space="preserve">Que incumplan con alguno de los requisitos especificados en la convocatoria, sus anexos y acuerdos tomados en la(s) junta (s) de aclaraciones siempre y cuando dicho incumplimiento </w:t>
      </w:r>
      <w:r w:rsidRPr="006B3944">
        <w:rPr>
          <w:rFonts w:ascii="Arial" w:eastAsia="Times New Roman" w:hAnsi="Arial" w:cs="Arial"/>
          <w:b/>
          <w:spacing w:val="-2"/>
          <w:lang w:val="es-ES_tradnl" w:eastAsia="es-ES"/>
        </w:rPr>
        <w:t>afecte la solvencia de la propuesta.</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En ningún caso podrán suplirse las deficiencias sustanciales de las propuestas presentadas.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b/>
          <w:spacing w:val="-2"/>
          <w:lang w:val="es-ES_tradnl" w:eastAsia="es-ES"/>
        </w:rPr>
        <w:t>12.- Declarar desierta la Licitación.</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Podrá declararse desierta la licitación en los siguientes casos: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Cuando ningún licitante presente propuestas para participar en el Acto de Presentación y Apertura de Proposiciones.</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spacing w:val="-2"/>
          <w:sz w:val="8"/>
          <w:szCs w:val="8"/>
          <w:lang w:val="es-ES_tradnl" w:eastAsia="es-ES"/>
        </w:rPr>
      </w:pPr>
    </w:p>
    <w:p w:rsidR="006B3944" w:rsidRPr="006B3944"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Cuando ninguna de las ofertas presentadas reúnan los requisitos establecidos en la convocatoria de la Licitación que nos ocupa.</w:t>
      </w:r>
    </w:p>
    <w:p w:rsidR="006B3944" w:rsidRPr="006B3944" w:rsidRDefault="006B3944" w:rsidP="006B3944">
      <w:pPr>
        <w:tabs>
          <w:tab w:val="left" w:pos="-720"/>
          <w:tab w:val="left" w:pos="0"/>
        </w:tabs>
        <w:suppressAutoHyphens/>
        <w:spacing w:after="0" w:line="240" w:lineRule="auto"/>
        <w:ind w:left="709"/>
        <w:jc w:val="both"/>
        <w:rPr>
          <w:rFonts w:ascii="Arial" w:eastAsia="Times New Roman" w:hAnsi="Arial" w:cs="Arial"/>
          <w:spacing w:val="-2"/>
          <w:sz w:val="8"/>
          <w:szCs w:val="8"/>
          <w:lang w:val="es-ES_tradnl" w:eastAsia="es-ES"/>
        </w:rPr>
      </w:pPr>
    </w:p>
    <w:p w:rsidR="006B3944" w:rsidRPr="006B3944" w:rsidRDefault="006B3944" w:rsidP="006B3944">
      <w:pPr>
        <w:numPr>
          <w:ilvl w:val="0"/>
          <w:numId w:val="15"/>
        </w:numPr>
        <w:tabs>
          <w:tab w:val="left" w:pos="-720"/>
          <w:tab w:val="left" w:pos="0"/>
        </w:tabs>
        <w:suppressAutoHyphens/>
        <w:spacing w:after="160" w:line="259" w:lineRule="auto"/>
        <w:ind w:left="709" w:hanging="283"/>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Cuando sus precios no sean aceptables.</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b/>
          <w:spacing w:val="-2"/>
          <w:lang w:val="es-ES_tradnl" w:eastAsia="es-ES"/>
        </w:rPr>
        <w:t>13.- Penas Convencionales.</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 xml:space="preserve">Cuando el licitante </w:t>
      </w:r>
      <w:r w:rsidR="00EE4CC6">
        <w:rPr>
          <w:rFonts w:ascii="Arial" w:eastAsia="Times New Roman" w:hAnsi="Arial" w:cs="Arial"/>
          <w:spacing w:val="-2"/>
          <w:lang w:val="es-ES_tradnl" w:eastAsia="es-ES"/>
        </w:rPr>
        <w:t>adjudicado</w:t>
      </w:r>
      <w:r w:rsidRPr="006B3944">
        <w:rPr>
          <w:rFonts w:ascii="Arial" w:eastAsia="Times New Roman" w:hAnsi="Arial" w:cs="Arial"/>
          <w:spacing w:val="-2"/>
          <w:lang w:val="es-ES_tradnl" w:eastAsia="es-ES"/>
        </w:rPr>
        <w:t xml:space="preserve">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rsidR="006B3944" w:rsidRPr="006B3944" w:rsidRDefault="006B3944" w:rsidP="006B3944">
      <w:pPr>
        <w:tabs>
          <w:tab w:val="left" w:pos="-720"/>
          <w:tab w:val="left" w:pos="0"/>
        </w:tabs>
        <w:suppressAutoHyphens/>
        <w:spacing w:after="0" w:line="240" w:lineRule="auto"/>
        <w:jc w:val="both"/>
        <w:rPr>
          <w:rFonts w:ascii="Arial" w:eastAsia="Times New Roman" w:hAnsi="Arial" w:cs="Arial"/>
          <w:spacing w:val="-2"/>
          <w:lang w:val="es-ES_tradnl" w:eastAsia="es-ES"/>
        </w:rPr>
      </w:pPr>
      <w:r w:rsidRPr="006B3944">
        <w:rPr>
          <w:rFonts w:ascii="Arial" w:eastAsia="Times New Roman" w:hAnsi="Arial" w:cs="Arial"/>
          <w:spacing w:val="-2"/>
          <w:lang w:val="es-ES_tradnl" w:eastAsia="es-ES"/>
        </w:rPr>
        <w:t xml:space="preserve">El pago de los </w:t>
      </w:r>
      <w:r w:rsidRPr="00A17980">
        <w:rPr>
          <w:rFonts w:ascii="Arial" w:eastAsia="Times New Roman" w:hAnsi="Arial" w:cs="Arial"/>
          <w:spacing w:val="-2"/>
          <w:lang w:val="es-ES_tradnl" w:eastAsia="es-ES"/>
        </w:rPr>
        <w:t>bienes quedar</w:t>
      </w:r>
      <w:r w:rsidRPr="006B3944">
        <w:rPr>
          <w:rFonts w:ascii="Arial" w:eastAsia="Times New Roman" w:hAnsi="Arial" w:cs="Arial"/>
          <w:spacing w:val="-2"/>
          <w:lang w:val="es-ES_tradnl" w:eastAsia="es-ES"/>
        </w:rPr>
        <w:t>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rsidR="006B3944" w:rsidRPr="006B3944" w:rsidRDefault="006B3944" w:rsidP="006B3944">
      <w:pPr>
        <w:spacing w:after="0" w:line="240" w:lineRule="auto"/>
        <w:rPr>
          <w:rFonts w:ascii="Arial" w:eastAsia="Times New Roman" w:hAnsi="Arial" w:cs="Arial"/>
          <w:spacing w:val="-2"/>
          <w:lang w:val="es-ES_tradnl" w:eastAsia="x-none"/>
        </w:rPr>
      </w:pPr>
    </w:p>
    <w:p w:rsidR="006B3944" w:rsidRPr="006B3944" w:rsidRDefault="006B3944" w:rsidP="006B3944">
      <w:pPr>
        <w:spacing w:after="0" w:line="240" w:lineRule="auto"/>
        <w:rPr>
          <w:rFonts w:ascii="Arial" w:eastAsia="Times New Roman" w:hAnsi="Arial" w:cs="Arial"/>
          <w:spacing w:val="-2"/>
          <w:lang w:val="es-ES_tradnl" w:eastAsia="x-none"/>
        </w:rPr>
      </w:pPr>
      <w:r w:rsidRPr="006B3944">
        <w:rPr>
          <w:rFonts w:ascii="Arial" w:eastAsia="Times New Roman" w:hAnsi="Arial" w:cs="Arial"/>
          <w:b/>
          <w:spacing w:val="-2"/>
          <w:lang w:val="es-ES_tradnl" w:eastAsia="x-none"/>
        </w:rPr>
        <w:t>14.- Sanciones.</w:t>
      </w:r>
    </w:p>
    <w:p w:rsidR="006B3944" w:rsidRPr="006B3944" w:rsidRDefault="006B3944" w:rsidP="006B3944">
      <w:pPr>
        <w:spacing w:after="0" w:line="240" w:lineRule="auto"/>
        <w:jc w:val="both"/>
        <w:rPr>
          <w:rFonts w:ascii="Arial" w:eastAsia="Times New Roman" w:hAnsi="Arial" w:cs="Arial"/>
          <w:spacing w:val="-2"/>
          <w:sz w:val="16"/>
          <w:szCs w:val="16"/>
          <w:lang w:val="es-ES_tradnl" w:eastAsia="x-none"/>
        </w:rPr>
      </w:pPr>
    </w:p>
    <w:p w:rsidR="006B3944" w:rsidRPr="006B3944" w:rsidRDefault="006B3944" w:rsidP="006B3944">
      <w:pPr>
        <w:spacing w:before="60" w:after="160" w:line="240" w:lineRule="auto"/>
        <w:jc w:val="both"/>
        <w:rPr>
          <w:rFonts w:ascii="Arial" w:eastAsia="Calibri" w:hAnsi="Arial" w:cs="Arial"/>
          <w:lang w:val="es-ES_tradnl"/>
        </w:rPr>
      </w:pPr>
      <w:r w:rsidRPr="006B3944">
        <w:rPr>
          <w:rFonts w:ascii="Arial" w:eastAsia="Calibri"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rsidR="006B3944" w:rsidRDefault="006B3944" w:rsidP="006B3944">
      <w:pPr>
        <w:spacing w:before="60" w:after="160" w:line="240" w:lineRule="auto"/>
        <w:jc w:val="both"/>
        <w:rPr>
          <w:rFonts w:ascii="Arial" w:eastAsia="Calibri" w:hAnsi="Arial" w:cs="Arial"/>
          <w:lang w:val="es-ES_tradnl"/>
        </w:rPr>
      </w:pPr>
      <w:r w:rsidRPr="006B3944">
        <w:rPr>
          <w:rFonts w:ascii="Arial" w:eastAsia="Calibri"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7655AB" w:rsidRPr="007655AB" w:rsidRDefault="007655AB" w:rsidP="006B3944">
      <w:pPr>
        <w:spacing w:before="60" w:after="160" w:line="240" w:lineRule="auto"/>
        <w:jc w:val="both"/>
        <w:rPr>
          <w:rFonts w:ascii="Arial" w:eastAsia="Calibri" w:hAnsi="Arial" w:cs="Arial"/>
          <w:sz w:val="8"/>
          <w:szCs w:val="8"/>
          <w:lang w:val="es-ES_tradnl"/>
        </w:rPr>
      </w:pPr>
    </w:p>
    <w:p w:rsidR="006B3944" w:rsidRPr="006B3944" w:rsidRDefault="006B3944" w:rsidP="006B3944">
      <w:pPr>
        <w:spacing w:after="0" w:line="240" w:lineRule="auto"/>
        <w:rPr>
          <w:rFonts w:ascii="Arial" w:eastAsia="Times New Roman" w:hAnsi="Arial" w:cs="Arial"/>
          <w:spacing w:val="-2"/>
          <w:sz w:val="8"/>
          <w:szCs w:val="8"/>
          <w:lang w:val="es-ES_tradnl" w:eastAsia="x-none"/>
        </w:rPr>
      </w:pPr>
    </w:p>
    <w:p w:rsidR="006B3944" w:rsidRPr="006B3944" w:rsidRDefault="006B3944" w:rsidP="006B3944">
      <w:pPr>
        <w:spacing w:after="0" w:line="240" w:lineRule="auto"/>
        <w:rPr>
          <w:rFonts w:ascii="Arial" w:eastAsia="Times New Roman" w:hAnsi="Arial" w:cs="Arial"/>
          <w:spacing w:val="-2"/>
          <w:lang w:val="es-ES_tradnl" w:eastAsia="x-none"/>
        </w:rPr>
      </w:pPr>
      <w:r w:rsidRPr="006B3944">
        <w:rPr>
          <w:rFonts w:ascii="Arial" w:eastAsia="Times New Roman" w:hAnsi="Arial" w:cs="Arial"/>
          <w:b/>
          <w:spacing w:val="-2"/>
          <w:lang w:val="es-ES_tradnl" w:eastAsia="x-none"/>
        </w:rPr>
        <w:t>15.- Rescisión del contrato.</w:t>
      </w:r>
    </w:p>
    <w:p w:rsidR="006B3944" w:rsidRPr="006B3944" w:rsidRDefault="006B3944" w:rsidP="006B3944">
      <w:pPr>
        <w:spacing w:after="0" w:line="240" w:lineRule="auto"/>
        <w:rPr>
          <w:rFonts w:ascii="Arial" w:eastAsia="Times New Roman" w:hAnsi="Arial" w:cs="Arial"/>
          <w:spacing w:val="-2"/>
          <w:sz w:val="16"/>
          <w:szCs w:val="16"/>
          <w:lang w:val="es-ES_tradnl" w:eastAsia="x-none"/>
        </w:rPr>
      </w:pPr>
    </w:p>
    <w:p w:rsidR="006B3944" w:rsidRPr="006B3944" w:rsidRDefault="006B3944" w:rsidP="006B3944">
      <w:pPr>
        <w:spacing w:after="0" w:line="240" w:lineRule="auto"/>
        <w:rPr>
          <w:rFonts w:ascii="Arial" w:eastAsia="Times New Roman" w:hAnsi="Arial" w:cs="Arial"/>
          <w:spacing w:val="-2"/>
          <w:lang w:val="es-ES_tradnl" w:eastAsia="x-none"/>
        </w:rPr>
      </w:pPr>
      <w:r w:rsidRPr="006B3944">
        <w:rPr>
          <w:rFonts w:ascii="Arial" w:eastAsia="Times New Roman" w:hAnsi="Arial" w:cs="Arial"/>
          <w:spacing w:val="-2"/>
          <w:lang w:val="es-ES_tradnl" w:eastAsia="x-none"/>
        </w:rPr>
        <w:t xml:space="preserve">La Secretaría de Administración y Finanzas, podrá rescindir administrativamente el contrato en caso de incumplimiento de las obligaciones a cargo del proveedor, conforme a lo estipulado en el </w:t>
      </w:r>
      <w:r w:rsidRPr="006B3944">
        <w:rPr>
          <w:rFonts w:ascii="Arial" w:eastAsia="Times New Roman" w:hAnsi="Arial" w:cs="Arial"/>
          <w:spacing w:val="-2"/>
          <w:lang w:val="es-ES_tradnl" w:eastAsia="x-none"/>
        </w:rPr>
        <w:lastRenderedPageBreak/>
        <w:t>Artículo 65 de la Ley de Adquisiciones, Arrendamientos, Servicios y Administración de Bienes Muebles para el Estado de Sinaloa.</w:t>
      </w:r>
    </w:p>
    <w:p w:rsidR="006B3944" w:rsidRPr="006B3944" w:rsidRDefault="006B3944" w:rsidP="006B3944">
      <w:pPr>
        <w:spacing w:after="0" w:line="240" w:lineRule="auto"/>
        <w:rPr>
          <w:rFonts w:ascii="Arial" w:eastAsia="Times New Roman" w:hAnsi="Arial" w:cs="Arial"/>
          <w:spacing w:val="-2"/>
          <w:lang w:val="es-ES_tradnl" w:eastAsia="x-none"/>
        </w:rPr>
      </w:pPr>
    </w:p>
    <w:p w:rsidR="006B3944" w:rsidRPr="006B3944" w:rsidRDefault="006B3944" w:rsidP="006B3944">
      <w:pPr>
        <w:spacing w:after="0" w:line="240" w:lineRule="auto"/>
        <w:rPr>
          <w:rFonts w:ascii="Arial" w:eastAsia="Times New Roman" w:hAnsi="Arial" w:cs="Arial"/>
          <w:spacing w:val="-2"/>
          <w:lang w:val="es-ES_tradnl" w:eastAsia="x-none"/>
        </w:rPr>
      </w:pPr>
      <w:r w:rsidRPr="006B3944">
        <w:rPr>
          <w:rFonts w:ascii="Arial" w:eastAsia="Times New Roman" w:hAnsi="Arial" w:cs="Arial"/>
          <w:b/>
          <w:spacing w:val="-2"/>
          <w:lang w:val="es-ES_tradnl" w:eastAsia="x-none"/>
        </w:rPr>
        <w:t>16.- Cancelación de la Licitación, partidas o conceptos incluidos en estas:</w:t>
      </w:r>
    </w:p>
    <w:p w:rsidR="006B3944" w:rsidRPr="006B3944" w:rsidRDefault="006B3944" w:rsidP="006B3944">
      <w:pPr>
        <w:spacing w:after="0" w:line="240" w:lineRule="auto"/>
        <w:rPr>
          <w:rFonts w:ascii="Arial" w:eastAsia="Times New Roman" w:hAnsi="Arial" w:cs="Arial"/>
          <w:spacing w:val="-2"/>
          <w:lang w:val="es-ES_tradnl" w:eastAsia="x-none"/>
        </w:rPr>
      </w:pPr>
    </w:p>
    <w:p w:rsidR="006B3944" w:rsidRPr="006B3944" w:rsidRDefault="006B3944" w:rsidP="006B3944">
      <w:pPr>
        <w:numPr>
          <w:ilvl w:val="0"/>
          <w:numId w:val="16"/>
        </w:numPr>
        <w:spacing w:after="160" w:line="259" w:lineRule="auto"/>
        <w:ind w:left="709" w:hanging="349"/>
        <w:jc w:val="both"/>
        <w:rPr>
          <w:rFonts w:ascii="Arial" w:eastAsia="Times New Roman" w:hAnsi="Arial" w:cs="Arial"/>
          <w:spacing w:val="-2"/>
          <w:lang w:val="es-ES_tradnl" w:eastAsia="x-none"/>
        </w:rPr>
      </w:pPr>
      <w:r w:rsidRPr="006B3944">
        <w:rPr>
          <w:rFonts w:ascii="Arial" w:eastAsia="Times New Roman" w:hAnsi="Arial" w:cs="Arial"/>
          <w:spacing w:val="-2"/>
          <w:lang w:val="es-ES_tradnl" w:eastAsia="x-none"/>
        </w:rPr>
        <w:t>En caso fortuito o fuerza mayor.</w:t>
      </w:r>
    </w:p>
    <w:p w:rsidR="006B3944" w:rsidRPr="006B3944" w:rsidRDefault="006B3944" w:rsidP="006B3944">
      <w:pPr>
        <w:numPr>
          <w:ilvl w:val="0"/>
          <w:numId w:val="16"/>
        </w:numPr>
        <w:spacing w:after="160" w:line="259" w:lineRule="auto"/>
        <w:ind w:left="709" w:hanging="425"/>
        <w:jc w:val="both"/>
        <w:rPr>
          <w:rFonts w:ascii="Arial" w:eastAsia="Times New Roman" w:hAnsi="Arial" w:cs="Arial"/>
          <w:spacing w:val="-2"/>
          <w:lang w:val="es-ES_tradnl" w:eastAsia="x-none"/>
        </w:rPr>
      </w:pPr>
      <w:r w:rsidRPr="006B3944">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rsidR="006B3944" w:rsidRPr="006B3944" w:rsidRDefault="006B3944" w:rsidP="006B3944">
      <w:pPr>
        <w:numPr>
          <w:ilvl w:val="0"/>
          <w:numId w:val="16"/>
        </w:numPr>
        <w:spacing w:after="160" w:line="259" w:lineRule="auto"/>
        <w:ind w:left="709" w:hanging="425"/>
        <w:jc w:val="both"/>
        <w:rPr>
          <w:rFonts w:ascii="Arial" w:eastAsia="Times New Roman" w:hAnsi="Arial" w:cs="Arial"/>
          <w:spacing w:val="-2"/>
          <w:lang w:val="es-ES_tradnl" w:eastAsia="x-none"/>
        </w:rPr>
      </w:pPr>
      <w:r w:rsidRPr="006B3944">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A17980">
        <w:rPr>
          <w:rFonts w:ascii="Arial" w:eastAsia="Times New Roman" w:hAnsi="Arial" w:cs="Arial"/>
          <w:spacing w:val="-2"/>
          <w:lang w:val="es-ES_tradnl" w:eastAsia="x-none"/>
        </w:rPr>
        <w:t>e</w:t>
      </w:r>
      <w:r w:rsidR="00A17980">
        <w:rPr>
          <w:rFonts w:ascii="Arial" w:eastAsia="Times New Roman" w:hAnsi="Arial" w:cs="Arial"/>
          <w:spacing w:val="-2"/>
          <w:lang w:val="es-ES_tradnl" w:eastAsia="es-ES"/>
        </w:rPr>
        <w:t xml:space="preserve">l </w:t>
      </w:r>
      <w:r w:rsidR="00A17980" w:rsidRPr="005C6995">
        <w:rPr>
          <w:rFonts w:ascii="Arial" w:eastAsia="Times New Roman" w:hAnsi="Arial" w:cs="Arial"/>
          <w:b/>
          <w:color w:val="000000"/>
          <w:lang w:val="es-ES_tradnl" w:eastAsia="es-ES"/>
        </w:rPr>
        <w:t>Secretariado Ejecutivo del Sistema Estatal de Seguridad Pública</w:t>
      </w:r>
      <w:r w:rsidR="00A17980">
        <w:rPr>
          <w:rFonts w:ascii="Arial" w:eastAsia="Times New Roman" w:hAnsi="Arial" w:cs="Arial"/>
          <w:b/>
          <w:spacing w:val="-2"/>
          <w:lang w:val="es-ES_tradnl" w:eastAsia="x-none"/>
        </w:rPr>
        <w:t>.</w:t>
      </w:r>
    </w:p>
    <w:p w:rsidR="006B3944" w:rsidRPr="006B3944" w:rsidRDefault="006B3944" w:rsidP="006B3944">
      <w:pPr>
        <w:spacing w:after="0" w:line="240" w:lineRule="auto"/>
        <w:jc w:val="both"/>
        <w:rPr>
          <w:rFonts w:ascii="Arial" w:eastAsia="Times New Roman" w:hAnsi="Arial" w:cs="Arial"/>
          <w:spacing w:val="-2"/>
          <w:sz w:val="16"/>
          <w:szCs w:val="16"/>
          <w:lang w:val="es-ES_tradnl" w:eastAsia="x-none"/>
        </w:rPr>
      </w:pPr>
    </w:p>
    <w:p w:rsidR="006B3944" w:rsidRPr="006B3944" w:rsidRDefault="006B3944" w:rsidP="006B3944">
      <w:pPr>
        <w:spacing w:after="0" w:line="240" w:lineRule="auto"/>
        <w:jc w:val="both"/>
        <w:rPr>
          <w:rFonts w:ascii="Arial" w:eastAsia="Times New Roman" w:hAnsi="Arial" w:cs="Arial"/>
          <w:spacing w:val="-2"/>
          <w:lang w:val="es-ES_tradnl" w:eastAsia="x-none"/>
        </w:rPr>
      </w:pPr>
      <w:r w:rsidRPr="006B3944">
        <w:rPr>
          <w:rFonts w:ascii="Arial" w:eastAsia="Times New Roman" w:hAnsi="Arial" w:cs="Arial"/>
          <w:spacing w:val="-2"/>
          <w:lang w:val="es-ES_tradnl" w:eastAsia="x-none"/>
        </w:rPr>
        <w:t>Lo anterior, se deberá comunicar con toda oportunidad y por escrito a todos los licitantes en cualquier etapa del proceso de conformidad con el Artículo 48 de la Ley de Adquisiciones, Arrendamientos, Servicios y Administración de Bienes Muebles para el Estado de Sinaloa.</w:t>
      </w:r>
    </w:p>
    <w:p w:rsidR="006B3944" w:rsidRPr="006B3944" w:rsidRDefault="006B3944" w:rsidP="006B3944">
      <w:pPr>
        <w:tabs>
          <w:tab w:val="left" w:pos="-720"/>
        </w:tabs>
        <w:suppressAutoHyphens/>
        <w:spacing w:after="0" w:line="240" w:lineRule="auto"/>
        <w:jc w:val="both"/>
        <w:rPr>
          <w:rFonts w:ascii="Arial" w:eastAsia="Times New Roman" w:hAnsi="Arial" w:cs="Arial"/>
          <w:spacing w:val="-2"/>
          <w:lang w:val="es-ES_tradnl" w:eastAsia="es-ES"/>
        </w:rPr>
      </w:pPr>
    </w:p>
    <w:p w:rsidR="00B032B9" w:rsidRDefault="006B3944" w:rsidP="007655AB">
      <w:pPr>
        <w:tabs>
          <w:tab w:val="left" w:pos="-720"/>
        </w:tabs>
        <w:suppressAutoHyphens/>
        <w:spacing w:after="0" w:line="240" w:lineRule="auto"/>
        <w:jc w:val="both"/>
        <w:rPr>
          <w:rFonts w:ascii="Arial" w:eastAsia="Calibri" w:hAnsi="Arial" w:cs="Arial"/>
          <w:b/>
          <w:u w:val="single"/>
        </w:rPr>
      </w:pPr>
      <w:r w:rsidRPr="006B3944">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rsidR="00E72FC6" w:rsidRPr="003C4C7F" w:rsidRDefault="003C4C7F" w:rsidP="002919C0">
      <w:r w:rsidRPr="00DD4529">
        <w:rPr>
          <w:noProof/>
          <w:lang w:eastAsia="es-MX"/>
        </w:rPr>
        <w:drawing>
          <wp:anchor distT="0" distB="0" distL="114300" distR="114300" simplePos="0" relativeHeight="251668480" behindDoc="1" locked="0" layoutInCell="1" allowOverlap="1" wp14:anchorId="09BDEE4C" wp14:editId="566B9EFE">
            <wp:simplePos x="0" y="0"/>
            <wp:positionH relativeFrom="column">
              <wp:posOffset>2929890</wp:posOffset>
            </wp:positionH>
            <wp:positionV relativeFrom="paragraph">
              <wp:posOffset>19217005</wp:posOffset>
            </wp:positionV>
            <wp:extent cx="4121150" cy="10042525"/>
            <wp:effectExtent l="0" t="0" r="0" b="0"/>
            <wp:wrapNone/>
            <wp:docPr id="6" name="WordPictureWatermark1241952111" descr="GDS MEMBRETE Y CARPET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WordPictureWatermark1241952111" descr="GDS MEMBRETE Y CARPETA-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6781"/>
                    <a:stretch/>
                  </pic:blipFill>
                  <pic:spPr bwMode="auto">
                    <a:xfrm>
                      <a:off x="0" y="0"/>
                      <a:ext cx="4121150" cy="10042525"/>
                    </a:xfrm>
                    <a:prstGeom prst="rect">
                      <a:avLst/>
                    </a:prstGeom>
                    <a:noFill/>
                    <a:extLst/>
                  </pic:spPr>
                </pic:pic>
              </a:graphicData>
            </a:graphic>
            <wp14:sizeRelH relativeFrom="page">
              <wp14:pctWidth>0</wp14:pctWidth>
            </wp14:sizeRelH>
            <wp14:sizeRelV relativeFrom="page">
              <wp14:pctHeight>0</wp14:pctHeight>
            </wp14:sizeRelV>
          </wp:anchor>
        </w:drawing>
      </w:r>
    </w:p>
    <w:sectPr w:rsidR="00E72FC6" w:rsidRPr="003C4C7F" w:rsidSect="00B31694">
      <w:headerReference w:type="default" r:id="rId14"/>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C7F" w:rsidRDefault="003C4C7F" w:rsidP="003C4C7F">
      <w:pPr>
        <w:spacing w:after="0" w:line="240" w:lineRule="auto"/>
      </w:pPr>
      <w:r>
        <w:separator/>
      </w:r>
    </w:p>
  </w:endnote>
  <w:endnote w:type="continuationSeparator" w:id="0">
    <w:p w:rsidR="003C4C7F" w:rsidRDefault="003C4C7F" w:rsidP="003C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73656"/>
      <w:docPartObj>
        <w:docPartGallery w:val="Page Numbers (Bottom of Page)"/>
        <w:docPartUnique/>
      </w:docPartObj>
    </w:sdtPr>
    <w:sdtEndPr>
      <w:rPr>
        <w:rFonts w:ascii="Arial" w:hAnsi="Arial" w:cs="Arial"/>
        <w:sz w:val="12"/>
        <w:szCs w:val="12"/>
      </w:rPr>
    </w:sdtEndPr>
    <w:sdtContent>
      <w:p w:rsidR="00B032B9" w:rsidRPr="00B032B9" w:rsidRDefault="00B032B9">
        <w:pPr>
          <w:pStyle w:val="Piedepgina"/>
          <w:jc w:val="right"/>
          <w:rPr>
            <w:rFonts w:ascii="Arial" w:hAnsi="Arial" w:cs="Arial"/>
            <w:sz w:val="12"/>
            <w:szCs w:val="12"/>
          </w:rPr>
        </w:pPr>
        <w:r w:rsidRPr="00B032B9">
          <w:rPr>
            <w:rFonts w:ascii="Arial" w:hAnsi="Arial" w:cs="Arial"/>
            <w:sz w:val="12"/>
            <w:szCs w:val="12"/>
          </w:rPr>
          <w:t xml:space="preserve">GES </w:t>
        </w:r>
        <w:r w:rsidR="00BB0917">
          <w:rPr>
            <w:rFonts w:ascii="Arial" w:hAnsi="Arial" w:cs="Arial"/>
            <w:sz w:val="12"/>
            <w:szCs w:val="12"/>
          </w:rPr>
          <w:t>24</w:t>
        </w:r>
        <w:r w:rsidRPr="00B032B9">
          <w:rPr>
            <w:rFonts w:ascii="Arial" w:hAnsi="Arial" w:cs="Arial"/>
            <w:sz w:val="12"/>
            <w:szCs w:val="12"/>
          </w:rPr>
          <w:t>/2022</w:t>
        </w:r>
      </w:p>
      <w:p w:rsidR="00B032B9" w:rsidRPr="00B032B9" w:rsidRDefault="00B032B9">
        <w:pPr>
          <w:pStyle w:val="Piedepgina"/>
          <w:jc w:val="right"/>
          <w:rPr>
            <w:rFonts w:ascii="Arial" w:hAnsi="Arial" w:cs="Arial"/>
            <w:sz w:val="12"/>
            <w:szCs w:val="12"/>
          </w:rPr>
        </w:pPr>
        <w:r w:rsidRPr="00B032B9">
          <w:rPr>
            <w:rFonts w:ascii="Arial" w:hAnsi="Arial" w:cs="Arial"/>
            <w:sz w:val="12"/>
            <w:szCs w:val="12"/>
          </w:rPr>
          <w:t>CONVOCATORIA</w:t>
        </w:r>
      </w:p>
      <w:p w:rsidR="000F2AD0" w:rsidRPr="00B032B9" w:rsidRDefault="000F2AD0">
        <w:pPr>
          <w:pStyle w:val="Piedepgina"/>
          <w:jc w:val="right"/>
          <w:rPr>
            <w:rFonts w:ascii="Arial" w:hAnsi="Arial" w:cs="Arial"/>
            <w:sz w:val="12"/>
            <w:szCs w:val="12"/>
          </w:rPr>
        </w:pPr>
        <w:r w:rsidRPr="00B032B9">
          <w:rPr>
            <w:rFonts w:ascii="Arial" w:hAnsi="Arial" w:cs="Arial"/>
            <w:sz w:val="12"/>
            <w:szCs w:val="12"/>
          </w:rPr>
          <w:fldChar w:fldCharType="begin"/>
        </w:r>
        <w:r w:rsidRPr="00B032B9">
          <w:rPr>
            <w:rFonts w:ascii="Arial" w:hAnsi="Arial" w:cs="Arial"/>
            <w:sz w:val="12"/>
            <w:szCs w:val="12"/>
          </w:rPr>
          <w:instrText>PAGE   \* MERGEFORMAT</w:instrText>
        </w:r>
        <w:r w:rsidRPr="00B032B9">
          <w:rPr>
            <w:rFonts w:ascii="Arial" w:hAnsi="Arial" w:cs="Arial"/>
            <w:sz w:val="12"/>
            <w:szCs w:val="12"/>
          </w:rPr>
          <w:fldChar w:fldCharType="separate"/>
        </w:r>
        <w:r w:rsidR="00C247AF" w:rsidRPr="00C247AF">
          <w:rPr>
            <w:rFonts w:ascii="Arial" w:hAnsi="Arial" w:cs="Arial"/>
            <w:noProof/>
            <w:sz w:val="12"/>
            <w:szCs w:val="12"/>
            <w:lang w:val="es-ES"/>
          </w:rPr>
          <w:t>1</w:t>
        </w:r>
        <w:r w:rsidRPr="00B032B9">
          <w:rPr>
            <w:rFonts w:ascii="Arial" w:hAnsi="Arial" w:cs="Arial"/>
            <w:sz w:val="12"/>
            <w:szCs w:val="12"/>
          </w:rPr>
          <w:fldChar w:fldCharType="end"/>
        </w:r>
      </w:p>
    </w:sdtContent>
  </w:sdt>
  <w:p w:rsidR="003C4C7F" w:rsidRDefault="003C4C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C7F" w:rsidRDefault="003C4C7F" w:rsidP="003C4C7F">
      <w:pPr>
        <w:spacing w:after="0" w:line="240" w:lineRule="auto"/>
      </w:pPr>
      <w:r>
        <w:separator/>
      </w:r>
    </w:p>
  </w:footnote>
  <w:footnote w:type="continuationSeparator" w:id="0">
    <w:p w:rsidR="003C4C7F" w:rsidRDefault="003C4C7F" w:rsidP="003C4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C7F" w:rsidRDefault="00C247AF" w:rsidP="003C4C7F">
    <w:pPr>
      <w:pStyle w:val="Encabezado"/>
      <w:tabs>
        <w:tab w:val="clear" w:pos="4419"/>
        <w:tab w:val="clear" w:pos="8838"/>
        <w:tab w:val="left" w:pos="2670"/>
      </w:tabs>
    </w:pPr>
    <w:r>
      <w:rPr>
        <w:noProof/>
        <w:lang w:eastAsia="es-MX"/>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49" type="#_x0000_t75" style="position:absolute;margin-left:-85.2pt;margin-top:-122.25pt;width:612.25pt;height:792.25pt;z-index:-251658752;mso-position-horizontal-relative:margin;mso-position-vertical-relative:margin" o:allowincell="f">
          <v:imagedata r:id="rId1" o:title="GDS MEMBRETE Y CARPETA-08"/>
          <w10:wrap anchorx="margin" anchory="margin"/>
        </v:shape>
      </w:pict>
    </w:r>
  </w:p>
  <w:p w:rsidR="003C4C7F" w:rsidRDefault="003C4C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094ED02"/>
    <w:lvl w:ilvl="0" w:tplc="AB5699B4">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070692F"/>
    <w:multiLevelType w:val="hybridMultilevel"/>
    <w:tmpl w:val="E646CCD0"/>
    <w:lvl w:ilvl="0" w:tplc="5EC0505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B3A9C"/>
    <w:multiLevelType w:val="hybridMultilevel"/>
    <w:tmpl w:val="E64CB594"/>
    <w:lvl w:ilvl="0" w:tplc="A47825E4">
      <w:start w:val="2"/>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4B2C10D6"/>
    <w:multiLevelType w:val="hybridMultilevel"/>
    <w:tmpl w:val="5672E494"/>
    <w:lvl w:ilvl="0" w:tplc="D5D27B46">
      <w:start w:val="1"/>
      <w:numFmt w:val="upperRoman"/>
      <w:lvlText w:val="v%1"/>
      <w:lvlJc w:val="left"/>
      <w:pPr>
        <w:ind w:left="2856" w:hanging="360"/>
      </w:pPr>
      <w:rPr>
        <w:rFonts w:hint="default"/>
      </w:rPr>
    </w:lvl>
    <w:lvl w:ilvl="1" w:tplc="080A0019" w:tentative="1">
      <w:start w:val="1"/>
      <w:numFmt w:val="lowerLetter"/>
      <w:lvlText w:val="%2."/>
      <w:lvlJc w:val="left"/>
      <w:pPr>
        <w:ind w:left="1440" w:hanging="360"/>
      </w:pPr>
    </w:lvl>
    <w:lvl w:ilvl="2" w:tplc="A1DCDD0A">
      <w:start w:val="5"/>
      <w:numFmt w:val="lowerRoman"/>
      <w:lvlText w:val="%3."/>
      <w:lvlJc w:val="right"/>
      <w:pPr>
        <w:ind w:left="2160" w:hanging="180"/>
      </w:pPr>
      <w:rPr>
        <w:rFonts w:hint="default"/>
        <w:sz w:val="28"/>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434090"/>
    <w:multiLevelType w:val="hybridMultilevel"/>
    <w:tmpl w:val="1FDC9C82"/>
    <w:lvl w:ilvl="0" w:tplc="FAE27B7E">
      <w:start w:val="1"/>
      <w:numFmt w:val="upperRoman"/>
      <w:lvlText w:val="%1."/>
      <w:lvlJc w:val="left"/>
      <w:pPr>
        <w:ind w:left="242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7A6E52FA"/>
    <w:lvl w:ilvl="0" w:tplc="C37CE190">
      <w:start w:val="1"/>
      <w:numFmt w:val="upperRoman"/>
      <w:lvlText w:val="%1."/>
      <w:lvlJc w:val="left"/>
      <w:pPr>
        <w:ind w:left="1430" w:hanging="720"/>
      </w:pPr>
      <w:rPr>
        <w:rFonts w:hint="default"/>
        <w:sz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679D4F2C"/>
    <w:multiLevelType w:val="hybridMultilevel"/>
    <w:tmpl w:val="0076F20C"/>
    <w:lvl w:ilvl="0" w:tplc="3C8E6610">
      <w:start w:val="1"/>
      <w:numFmt w:val="upperLetter"/>
      <w:lvlText w:val="%1)"/>
      <w:lvlJc w:val="left"/>
      <w:pPr>
        <w:ind w:left="839" w:hanging="360"/>
      </w:pPr>
      <w:rPr>
        <w:rFonts w:ascii="Arial" w:eastAsia="Arial" w:hAnsi="Arial" w:cs="Arial" w:hint="default"/>
        <w:b/>
        <w:bCs/>
        <w:spacing w:val="-6"/>
        <w:w w:val="100"/>
        <w:sz w:val="22"/>
        <w:szCs w:val="22"/>
        <w:lang w:val="es-ES" w:eastAsia="en-US" w:bidi="ar-SA"/>
      </w:rPr>
    </w:lvl>
    <w:lvl w:ilvl="1" w:tplc="0060B40A">
      <w:numFmt w:val="bullet"/>
      <w:lvlText w:val=""/>
      <w:lvlJc w:val="left"/>
      <w:pPr>
        <w:ind w:left="1199" w:hanging="360"/>
      </w:pPr>
      <w:rPr>
        <w:rFonts w:ascii="Symbol" w:eastAsia="Symbol" w:hAnsi="Symbol" w:cs="Symbol" w:hint="default"/>
        <w:color w:val="212121"/>
        <w:w w:val="99"/>
        <w:sz w:val="20"/>
        <w:szCs w:val="20"/>
        <w:lang w:val="es-ES" w:eastAsia="en-US" w:bidi="ar-SA"/>
      </w:rPr>
    </w:lvl>
    <w:lvl w:ilvl="2" w:tplc="8FC88A0C">
      <w:numFmt w:val="bullet"/>
      <w:lvlText w:val="•"/>
      <w:lvlJc w:val="left"/>
      <w:pPr>
        <w:ind w:left="2197" w:hanging="360"/>
      </w:pPr>
      <w:rPr>
        <w:rFonts w:hint="default"/>
        <w:lang w:val="es-ES" w:eastAsia="en-US" w:bidi="ar-SA"/>
      </w:rPr>
    </w:lvl>
    <w:lvl w:ilvl="3" w:tplc="90882A44">
      <w:numFmt w:val="bullet"/>
      <w:lvlText w:val="•"/>
      <w:lvlJc w:val="left"/>
      <w:pPr>
        <w:ind w:left="3195" w:hanging="360"/>
      </w:pPr>
      <w:rPr>
        <w:rFonts w:hint="default"/>
        <w:lang w:val="es-ES" w:eastAsia="en-US" w:bidi="ar-SA"/>
      </w:rPr>
    </w:lvl>
    <w:lvl w:ilvl="4" w:tplc="F8CC7486">
      <w:numFmt w:val="bullet"/>
      <w:lvlText w:val="•"/>
      <w:lvlJc w:val="left"/>
      <w:pPr>
        <w:ind w:left="4193" w:hanging="360"/>
      </w:pPr>
      <w:rPr>
        <w:rFonts w:hint="default"/>
        <w:lang w:val="es-ES" w:eastAsia="en-US" w:bidi="ar-SA"/>
      </w:rPr>
    </w:lvl>
    <w:lvl w:ilvl="5" w:tplc="C9B60932">
      <w:numFmt w:val="bullet"/>
      <w:lvlText w:val="•"/>
      <w:lvlJc w:val="left"/>
      <w:pPr>
        <w:ind w:left="5191" w:hanging="360"/>
      </w:pPr>
      <w:rPr>
        <w:rFonts w:hint="default"/>
        <w:lang w:val="es-ES" w:eastAsia="en-US" w:bidi="ar-SA"/>
      </w:rPr>
    </w:lvl>
    <w:lvl w:ilvl="6" w:tplc="2E8AEDEA">
      <w:numFmt w:val="bullet"/>
      <w:lvlText w:val="•"/>
      <w:lvlJc w:val="left"/>
      <w:pPr>
        <w:ind w:left="6188" w:hanging="360"/>
      </w:pPr>
      <w:rPr>
        <w:rFonts w:hint="default"/>
        <w:lang w:val="es-ES" w:eastAsia="en-US" w:bidi="ar-SA"/>
      </w:rPr>
    </w:lvl>
    <w:lvl w:ilvl="7" w:tplc="F3442412">
      <w:numFmt w:val="bullet"/>
      <w:lvlText w:val="•"/>
      <w:lvlJc w:val="left"/>
      <w:pPr>
        <w:ind w:left="7186" w:hanging="360"/>
      </w:pPr>
      <w:rPr>
        <w:rFonts w:hint="default"/>
        <w:lang w:val="es-ES" w:eastAsia="en-US" w:bidi="ar-SA"/>
      </w:rPr>
    </w:lvl>
    <w:lvl w:ilvl="8" w:tplc="2B0CC424">
      <w:numFmt w:val="bullet"/>
      <w:lvlText w:val="•"/>
      <w:lvlJc w:val="left"/>
      <w:pPr>
        <w:ind w:left="8184" w:hanging="360"/>
      </w:pPr>
      <w:rPr>
        <w:rFonts w:hint="default"/>
        <w:lang w:val="es-ES" w:eastAsia="en-US" w:bidi="ar-SA"/>
      </w:rPr>
    </w:lvl>
  </w:abstractNum>
  <w:abstractNum w:abstractNumId="13">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3C4FB2"/>
    <w:multiLevelType w:val="hybridMultilevel"/>
    <w:tmpl w:val="5ACE2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A6F576B"/>
    <w:multiLevelType w:val="hybridMultilevel"/>
    <w:tmpl w:val="01380A34"/>
    <w:lvl w:ilvl="0" w:tplc="A57AB584">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4"/>
  </w:num>
  <w:num w:numId="6">
    <w:abstractNumId w:val="10"/>
  </w:num>
  <w:num w:numId="7">
    <w:abstractNumId w:val="4"/>
  </w:num>
  <w:num w:numId="8">
    <w:abstractNumId w:val="6"/>
  </w:num>
  <w:num w:numId="9">
    <w:abstractNumId w:val="11"/>
  </w:num>
  <w:num w:numId="10">
    <w:abstractNumId w:val="16"/>
  </w:num>
  <w:num w:numId="11">
    <w:abstractNumId w:val="13"/>
  </w:num>
  <w:num w:numId="12">
    <w:abstractNumId w:val="1"/>
  </w:num>
  <w:num w:numId="13">
    <w:abstractNumId w:val="3"/>
  </w:num>
  <w:num w:numId="14">
    <w:abstractNumId w:val="0"/>
  </w:num>
  <w:num w:numId="15">
    <w:abstractNumId w:val="5"/>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29"/>
    <w:rsid w:val="000C3EFB"/>
    <w:rsid w:val="000F2AD0"/>
    <w:rsid w:val="002919C0"/>
    <w:rsid w:val="002D384A"/>
    <w:rsid w:val="002E6F8B"/>
    <w:rsid w:val="002F76EE"/>
    <w:rsid w:val="0033561F"/>
    <w:rsid w:val="003C4C7F"/>
    <w:rsid w:val="00431B61"/>
    <w:rsid w:val="004A1479"/>
    <w:rsid w:val="00592D76"/>
    <w:rsid w:val="005C6995"/>
    <w:rsid w:val="006145B1"/>
    <w:rsid w:val="00663331"/>
    <w:rsid w:val="00675FB2"/>
    <w:rsid w:val="006B3944"/>
    <w:rsid w:val="00747E7B"/>
    <w:rsid w:val="007655AB"/>
    <w:rsid w:val="0084132F"/>
    <w:rsid w:val="008B23E0"/>
    <w:rsid w:val="008E711B"/>
    <w:rsid w:val="008F3064"/>
    <w:rsid w:val="0094088D"/>
    <w:rsid w:val="009A5B81"/>
    <w:rsid w:val="00A17980"/>
    <w:rsid w:val="00A723FC"/>
    <w:rsid w:val="00A9344E"/>
    <w:rsid w:val="00AF1990"/>
    <w:rsid w:val="00B032B9"/>
    <w:rsid w:val="00B31694"/>
    <w:rsid w:val="00B8516B"/>
    <w:rsid w:val="00BB0917"/>
    <w:rsid w:val="00BC5D4C"/>
    <w:rsid w:val="00C247AF"/>
    <w:rsid w:val="00C57A1C"/>
    <w:rsid w:val="00C718A5"/>
    <w:rsid w:val="00DD4529"/>
    <w:rsid w:val="00DF2E45"/>
    <w:rsid w:val="00E14421"/>
    <w:rsid w:val="00E433F7"/>
    <w:rsid w:val="00EE4CC6"/>
    <w:rsid w:val="00EE6A53"/>
    <w:rsid w:val="00F838D5"/>
    <w:rsid w:val="00FB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2D384A"/>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A93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45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529"/>
    <w:rPr>
      <w:rFonts w:ascii="Tahoma" w:hAnsi="Tahoma" w:cs="Tahoma"/>
      <w:sz w:val="16"/>
      <w:szCs w:val="16"/>
    </w:rPr>
  </w:style>
  <w:style w:type="paragraph" w:styleId="Encabezado">
    <w:name w:val="header"/>
    <w:basedOn w:val="Normal"/>
    <w:link w:val="EncabezadoCar"/>
    <w:uiPriority w:val="99"/>
    <w:unhideWhenUsed/>
    <w:rsid w:val="003C4C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4C7F"/>
  </w:style>
  <w:style w:type="paragraph" w:styleId="Piedepgina">
    <w:name w:val="footer"/>
    <w:basedOn w:val="Normal"/>
    <w:link w:val="PiedepginaCar"/>
    <w:uiPriority w:val="99"/>
    <w:unhideWhenUsed/>
    <w:rsid w:val="003C4C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4C7F"/>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2D384A"/>
    <w:pPr>
      <w:ind w:left="720"/>
      <w:contextualSpacing/>
    </w:p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A9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11</Pages>
  <Words>4681</Words>
  <Characters>25751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SOCORRO MENDEZ</dc:creator>
  <cp:lastModifiedBy>Lupita Villaescusa</cp:lastModifiedBy>
  <cp:revision>24</cp:revision>
  <cp:lastPrinted>2022-09-02T16:33:00Z</cp:lastPrinted>
  <dcterms:created xsi:type="dcterms:W3CDTF">2022-10-04T17:46:00Z</dcterms:created>
  <dcterms:modified xsi:type="dcterms:W3CDTF">2022-10-05T18:05:00Z</dcterms:modified>
</cp:coreProperties>
</file>