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3" w:type="dxa"/>
        <w:tblBorders>
          <w:insideH w:val="single" w:sz="4" w:space="0" w:color="auto"/>
        </w:tblBorders>
        <w:tblLayout w:type="fixed"/>
        <w:tblCellMar>
          <w:left w:w="70" w:type="dxa"/>
          <w:right w:w="70" w:type="dxa"/>
        </w:tblCellMar>
        <w:tblLook w:val="0000" w:firstRow="0" w:lastRow="0" w:firstColumn="0" w:lastColumn="0" w:noHBand="0" w:noVBand="0"/>
      </w:tblPr>
      <w:tblGrid>
        <w:gridCol w:w="2905"/>
        <w:gridCol w:w="5812"/>
        <w:gridCol w:w="2126"/>
      </w:tblGrid>
      <w:tr w:rsidR="00A15049" w:rsidRPr="00A26674">
        <w:tc>
          <w:tcPr>
            <w:tcW w:w="2905" w:type="dxa"/>
          </w:tcPr>
          <w:p w:rsidR="00A15049" w:rsidRPr="00A26674" w:rsidRDefault="00332991">
            <w:pPr>
              <w:jc w:val="center"/>
              <w:rPr>
                <w:rFonts w:ascii="Arial" w:hAnsi="Arial"/>
                <w:sz w:val="19"/>
                <w:lang w:val="es-MX"/>
              </w:rPr>
            </w:pPr>
            <w:r>
              <w:object w:dxaOrig="14730" w:dyaOrig="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57pt" o:ole="">
                  <v:imagedata r:id="rId8" o:title=""/>
                </v:shape>
                <o:OLEObject Type="Embed" ProgID="PBrush" ShapeID="_x0000_i1025" DrawAspect="Content" ObjectID="_1563726304" r:id="rId9"/>
              </w:object>
            </w:r>
          </w:p>
        </w:tc>
        <w:tc>
          <w:tcPr>
            <w:tcW w:w="5812" w:type="dxa"/>
          </w:tcPr>
          <w:p w:rsidR="00A15049" w:rsidRPr="00DB6F47" w:rsidRDefault="00A15049" w:rsidP="002D2526">
            <w:pPr>
              <w:pStyle w:val="Ttulo2"/>
              <w:rPr>
                <w:rFonts w:ascii="Arial" w:hAnsi="Arial" w:cs="Arial"/>
                <w:sz w:val="18"/>
                <w:szCs w:val="18"/>
                <w:lang w:val="es-MX"/>
              </w:rPr>
            </w:pPr>
            <w:r w:rsidRPr="00DB6F47">
              <w:rPr>
                <w:rFonts w:ascii="Arial" w:hAnsi="Arial" w:cs="Arial"/>
                <w:sz w:val="18"/>
                <w:szCs w:val="18"/>
                <w:lang w:val="es-MX"/>
              </w:rPr>
              <w:t>AYUNTAMIENTO DE CULIACÁN</w:t>
            </w:r>
          </w:p>
          <w:p w:rsidR="00A15049" w:rsidRPr="00DB6F47" w:rsidRDefault="00A15049" w:rsidP="002D2526">
            <w:pPr>
              <w:pStyle w:val="Ttulo6"/>
              <w:rPr>
                <w:rFonts w:ascii="Arial" w:hAnsi="Arial" w:cs="Arial"/>
                <w:sz w:val="18"/>
                <w:szCs w:val="18"/>
              </w:rPr>
            </w:pPr>
            <w:r w:rsidRPr="00DB6F47">
              <w:rPr>
                <w:rFonts w:ascii="Arial" w:hAnsi="Arial" w:cs="Arial"/>
                <w:sz w:val="18"/>
                <w:szCs w:val="18"/>
              </w:rPr>
              <w:t>DIRECCIÓN DE OBRAS PÚBLICAS</w:t>
            </w:r>
          </w:p>
          <w:p w:rsidR="00A15049" w:rsidRPr="00DB6F47" w:rsidRDefault="00A15049" w:rsidP="002D2526">
            <w:pPr>
              <w:pStyle w:val="Ttulo5"/>
              <w:rPr>
                <w:rFonts w:ascii="Arial" w:hAnsi="Arial" w:cs="Arial"/>
                <w:sz w:val="18"/>
                <w:szCs w:val="18"/>
              </w:rPr>
            </w:pPr>
            <w:r w:rsidRPr="00DB6F47">
              <w:rPr>
                <w:rFonts w:ascii="Arial" w:hAnsi="Arial" w:cs="Arial"/>
                <w:sz w:val="18"/>
                <w:szCs w:val="18"/>
              </w:rPr>
              <w:t>CONVOCATORIA P</w:t>
            </w:r>
            <w:r w:rsidR="0074527D" w:rsidRPr="00DB6F47">
              <w:rPr>
                <w:rFonts w:ascii="Arial" w:hAnsi="Arial" w:cs="Arial"/>
                <w:sz w:val="18"/>
                <w:szCs w:val="18"/>
              </w:rPr>
              <w:t>Ú</w:t>
            </w:r>
            <w:r w:rsidRPr="00DB6F47">
              <w:rPr>
                <w:rFonts w:ascii="Arial" w:hAnsi="Arial" w:cs="Arial"/>
                <w:sz w:val="18"/>
                <w:szCs w:val="18"/>
              </w:rPr>
              <w:t>BLICA</w:t>
            </w:r>
          </w:p>
          <w:p w:rsidR="00A15049" w:rsidRPr="00DB6F47" w:rsidRDefault="002D2526" w:rsidP="006A6FBC">
            <w:pPr>
              <w:pStyle w:val="Ttulo3"/>
              <w:rPr>
                <w:rFonts w:ascii="Arial" w:hAnsi="Arial" w:cs="Arial"/>
                <w:sz w:val="18"/>
                <w:szCs w:val="18"/>
                <w:lang w:val="es-MX"/>
              </w:rPr>
            </w:pPr>
            <w:r w:rsidRPr="00DB6F47">
              <w:rPr>
                <w:sz w:val="18"/>
                <w:szCs w:val="18"/>
                <w:lang w:val="es-MX"/>
              </w:rPr>
              <w:t xml:space="preserve">     </w:t>
            </w:r>
            <w:r w:rsidR="00A15049" w:rsidRPr="00DB6F47">
              <w:rPr>
                <w:rFonts w:ascii="Arial" w:hAnsi="Arial" w:cs="Arial"/>
                <w:sz w:val="18"/>
                <w:szCs w:val="18"/>
                <w:lang w:val="es-MX"/>
              </w:rPr>
              <w:t>N</w:t>
            </w:r>
            <w:r w:rsidR="00B676C2" w:rsidRPr="00DB6F47">
              <w:rPr>
                <w:rFonts w:ascii="Arial" w:hAnsi="Arial" w:cs="Arial"/>
                <w:sz w:val="18"/>
                <w:szCs w:val="18"/>
                <w:lang w:val="es-MX"/>
              </w:rPr>
              <w:t>ÚMERO:</w:t>
            </w:r>
            <w:r w:rsidR="00AB36F6" w:rsidRPr="00DB6F47">
              <w:rPr>
                <w:rFonts w:ascii="Arial" w:hAnsi="Arial" w:cs="Arial"/>
                <w:sz w:val="18"/>
                <w:szCs w:val="18"/>
                <w:lang w:val="es-MX"/>
              </w:rPr>
              <w:t xml:space="preserve"> </w:t>
            </w:r>
            <w:r w:rsidR="006A6FBC" w:rsidRPr="006A6FBC">
              <w:rPr>
                <w:rFonts w:ascii="Arial" w:hAnsi="Arial" w:cs="Arial"/>
                <w:sz w:val="18"/>
                <w:szCs w:val="18"/>
                <w:lang w:val="es-MX"/>
              </w:rPr>
              <w:t>AYTO-LOPSRMES-17-CP/R33-051</w:t>
            </w:r>
          </w:p>
        </w:tc>
        <w:tc>
          <w:tcPr>
            <w:tcW w:w="2126" w:type="dxa"/>
          </w:tcPr>
          <w:p w:rsidR="00A15049" w:rsidRPr="00B004D3" w:rsidRDefault="00A15049">
            <w:pPr>
              <w:jc w:val="right"/>
              <w:rPr>
                <w:rFonts w:ascii="Arial" w:hAnsi="Arial"/>
                <w:sz w:val="19"/>
                <w:lang w:val="es-MX"/>
              </w:rPr>
            </w:pPr>
          </w:p>
        </w:tc>
      </w:tr>
    </w:tbl>
    <w:p w:rsidR="00A15049" w:rsidRPr="00DB6F47" w:rsidRDefault="00271A51" w:rsidP="00DB6F47">
      <w:pPr>
        <w:jc w:val="right"/>
        <w:rPr>
          <w:rFonts w:ascii="Arial" w:hAnsi="Arial" w:cs="Arial"/>
          <w:sz w:val="18"/>
          <w:szCs w:val="18"/>
          <w:lang w:val="es-MX"/>
        </w:rPr>
      </w:pPr>
      <w:r w:rsidRPr="00DB6F47">
        <w:rPr>
          <w:rFonts w:ascii="Arial" w:hAnsi="Arial" w:cs="Arial"/>
          <w:sz w:val="18"/>
          <w:szCs w:val="18"/>
          <w:lang w:val="es-MX"/>
        </w:rPr>
        <w:t xml:space="preserve">CULIACÁN, SINALOA,  </w:t>
      </w:r>
      <w:r w:rsidR="00AB36F6" w:rsidRPr="00DB6F47">
        <w:rPr>
          <w:rFonts w:ascii="Arial" w:hAnsi="Arial" w:cs="Arial"/>
          <w:sz w:val="18"/>
          <w:szCs w:val="18"/>
          <w:lang w:val="es-MX"/>
        </w:rPr>
        <w:t>09 DE AGOSTO</w:t>
      </w:r>
      <w:r w:rsidR="00F3567F" w:rsidRPr="00DB6F47">
        <w:rPr>
          <w:rFonts w:ascii="Arial" w:hAnsi="Arial" w:cs="Arial"/>
          <w:sz w:val="18"/>
          <w:szCs w:val="18"/>
          <w:lang w:val="es-MX"/>
        </w:rPr>
        <w:t xml:space="preserve"> DE 20</w:t>
      </w:r>
      <w:r w:rsidR="00332991" w:rsidRPr="00DB6F47">
        <w:rPr>
          <w:rFonts w:ascii="Arial" w:hAnsi="Arial" w:cs="Arial"/>
          <w:sz w:val="18"/>
          <w:szCs w:val="18"/>
          <w:lang w:val="es-MX"/>
        </w:rPr>
        <w:t>1</w:t>
      </w:r>
      <w:r w:rsidR="00AB36F6" w:rsidRPr="00DB6F47">
        <w:rPr>
          <w:rFonts w:ascii="Arial" w:hAnsi="Arial" w:cs="Arial"/>
          <w:sz w:val="18"/>
          <w:szCs w:val="18"/>
          <w:lang w:val="es-MX"/>
        </w:rPr>
        <w:t>7</w:t>
      </w:r>
    </w:p>
    <w:p w:rsidR="0074527D" w:rsidRPr="00A26674" w:rsidRDefault="0074527D">
      <w:pPr>
        <w:jc w:val="right"/>
        <w:rPr>
          <w:sz w:val="15"/>
          <w:lang w:val="es-MX"/>
        </w:rPr>
      </w:pPr>
    </w:p>
    <w:p w:rsidR="004C391F" w:rsidRPr="00DB6F47" w:rsidRDefault="00A15049" w:rsidP="00B24AE5">
      <w:pPr>
        <w:jc w:val="both"/>
        <w:rPr>
          <w:rFonts w:ascii="Arial" w:hAnsi="Arial" w:cs="Arial"/>
          <w:sz w:val="18"/>
          <w:szCs w:val="18"/>
          <w:lang w:val="es-MX"/>
        </w:rPr>
      </w:pPr>
      <w:r w:rsidRPr="00DB6F47">
        <w:rPr>
          <w:rFonts w:ascii="Arial" w:hAnsi="Arial" w:cs="Arial"/>
          <w:sz w:val="18"/>
          <w:szCs w:val="18"/>
          <w:lang w:val="es-MX"/>
        </w:rPr>
        <w:t xml:space="preserve">EL AYUNTAMIENTO DE CULIACÁN, SINALOA, por conducto de la Dirección de Obras Públicas, con recursos </w:t>
      </w:r>
      <w:r w:rsidR="00AB36F6" w:rsidRPr="00DB6F47">
        <w:rPr>
          <w:rFonts w:ascii="Arial" w:hAnsi="Arial" w:cs="Arial"/>
          <w:sz w:val="18"/>
          <w:szCs w:val="18"/>
          <w:lang w:val="es-MX"/>
        </w:rPr>
        <w:t>provenientes del Ramo XXXIII del programa fondo de aportaciones  para la infraestructura social municipal</w:t>
      </w:r>
      <w:r w:rsidRPr="00DB6F47">
        <w:rPr>
          <w:rFonts w:ascii="Arial" w:hAnsi="Arial" w:cs="Arial"/>
          <w:sz w:val="18"/>
          <w:szCs w:val="18"/>
          <w:lang w:val="es-MX"/>
        </w:rPr>
        <w:t xml:space="preserve">, según Oficio de Autorización </w:t>
      </w:r>
      <w:r w:rsidRPr="00DB6F47">
        <w:rPr>
          <w:rFonts w:ascii="Arial" w:hAnsi="Arial" w:cs="Arial"/>
          <w:b/>
          <w:sz w:val="18"/>
          <w:szCs w:val="18"/>
          <w:lang w:val="es-MX"/>
        </w:rPr>
        <w:t>No.</w:t>
      </w:r>
      <w:r w:rsidR="00662B80">
        <w:rPr>
          <w:rFonts w:ascii="Arial" w:hAnsi="Arial" w:cs="Arial"/>
          <w:b/>
          <w:sz w:val="18"/>
          <w:szCs w:val="18"/>
          <w:lang w:val="es-MX"/>
        </w:rPr>
        <w:t xml:space="preserve"> </w:t>
      </w:r>
      <w:r w:rsidR="00706E10" w:rsidRPr="00DB6F47">
        <w:rPr>
          <w:rFonts w:ascii="Arial" w:hAnsi="Arial" w:cs="Arial"/>
          <w:b/>
          <w:sz w:val="18"/>
          <w:szCs w:val="18"/>
          <w:lang w:val="es-MX"/>
        </w:rPr>
        <w:t>TM/</w:t>
      </w:r>
      <w:r w:rsidR="00AB36F6" w:rsidRPr="00DB6F47">
        <w:rPr>
          <w:rFonts w:ascii="Arial" w:hAnsi="Arial" w:cs="Arial"/>
          <w:b/>
          <w:sz w:val="18"/>
          <w:szCs w:val="18"/>
          <w:lang w:val="es-MX"/>
        </w:rPr>
        <w:t>FISM/</w:t>
      </w:r>
      <w:r w:rsidR="00706E10" w:rsidRPr="00DB6F47">
        <w:rPr>
          <w:rFonts w:ascii="Arial" w:hAnsi="Arial" w:cs="Arial"/>
          <w:b/>
          <w:sz w:val="18"/>
          <w:szCs w:val="18"/>
          <w:lang w:val="es-MX"/>
        </w:rPr>
        <w:t>AUT-0</w:t>
      </w:r>
      <w:r w:rsidR="00AB36F6" w:rsidRPr="00DB6F47">
        <w:rPr>
          <w:rFonts w:ascii="Arial" w:hAnsi="Arial" w:cs="Arial"/>
          <w:b/>
          <w:sz w:val="18"/>
          <w:szCs w:val="18"/>
          <w:lang w:val="es-MX"/>
        </w:rPr>
        <w:t>71</w:t>
      </w:r>
      <w:r w:rsidR="00706E10" w:rsidRPr="00DB6F47">
        <w:rPr>
          <w:rFonts w:ascii="Arial" w:hAnsi="Arial" w:cs="Arial"/>
          <w:b/>
          <w:sz w:val="18"/>
          <w:szCs w:val="18"/>
          <w:lang w:val="es-MX"/>
        </w:rPr>
        <w:t>/201</w:t>
      </w:r>
      <w:r w:rsidR="00AB36F6" w:rsidRPr="00DB6F47">
        <w:rPr>
          <w:rFonts w:ascii="Arial" w:hAnsi="Arial" w:cs="Arial"/>
          <w:b/>
          <w:sz w:val="18"/>
          <w:szCs w:val="18"/>
          <w:lang w:val="es-MX"/>
        </w:rPr>
        <w:t>7</w:t>
      </w:r>
      <w:r w:rsidR="00706E10" w:rsidRPr="00DB6F47">
        <w:rPr>
          <w:rFonts w:ascii="Arial" w:hAnsi="Arial" w:cs="Arial"/>
          <w:sz w:val="18"/>
          <w:szCs w:val="18"/>
          <w:lang w:val="es-MX"/>
        </w:rPr>
        <w:t xml:space="preserve"> </w:t>
      </w:r>
      <w:r w:rsidR="0029471B" w:rsidRPr="00DB6F47">
        <w:rPr>
          <w:rFonts w:ascii="Arial" w:hAnsi="Arial" w:cs="Arial"/>
          <w:sz w:val="18"/>
          <w:szCs w:val="18"/>
          <w:lang w:val="es-MX"/>
        </w:rPr>
        <w:t xml:space="preserve">fechado el </w:t>
      </w:r>
      <w:r w:rsidR="00AB36F6" w:rsidRPr="00DB6F47">
        <w:rPr>
          <w:rFonts w:ascii="Arial" w:hAnsi="Arial" w:cs="Arial"/>
          <w:b/>
          <w:sz w:val="18"/>
          <w:szCs w:val="18"/>
          <w:lang w:val="es-MX"/>
        </w:rPr>
        <w:t>27</w:t>
      </w:r>
      <w:r w:rsidR="00213F28" w:rsidRPr="00DB6F47">
        <w:rPr>
          <w:rFonts w:ascii="Arial" w:hAnsi="Arial" w:cs="Arial"/>
          <w:b/>
          <w:sz w:val="18"/>
          <w:szCs w:val="18"/>
          <w:lang w:val="es-MX"/>
        </w:rPr>
        <w:t xml:space="preserve"> de </w:t>
      </w:r>
      <w:r w:rsidR="00AB36F6" w:rsidRPr="00DB6F47">
        <w:rPr>
          <w:rFonts w:ascii="Arial" w:hAnsi="Arial" w:cs="Arial"/>
          <w:b/>
          <w:sz w:val="18"/>
          <w:szCs w:val="18"/>
          <w:lang w:val="es-MX"/>
        </w:rPr>
        <w:t>JUNIO</w:t>
      </w:r>
      <w:r w:rsidR="00706E10" w:rsidRPr="00DB6F47">
        <w:rPr>
          <w:rFonts w:ascii="Arial" w:hAnsi="Arial" w:cs="Arial"/>
          <w:b/>
          <w:sz w:val="18"/>
          <w:szCs w:val="18"/>
          <w:lang w:val="es-MX"/>
        </w:rPr>
        <w:t xml:space="preserve"> </w:t>
      </w:r>
      <w:r w:rsidR="000031A1" w:rsidRPr="00DB6F47">
        <w:rPr>
          <w:rFonts w:ascii="Arial" w:hAnsi="Arial" w:cs="Arial"/>
          <w:b/>
          <w:sz w:val="18"/>
          <w:szCs w:val="18"/>
          <w:lang w:val="es-MX"/>
        </w:rPr>
        <w:t>de 20</w:t>
      </w:r>
      <w:r w:rsidR="00332991" w:rsidRPr="00DB6F47">
        <w:rPr>
          <w:rFonts w:ascii="Arial" w:hAnsi="Arial" w:cs="Arial"/>
          <w:b/>
          <w:sz w:val="18"/>
          <w:szCs w:val="18"/>
          <w:lang w:val="es-MX"/>
        </w:rPr>
        <w:t>1</w:t>
      </w:r>
      <w:r w:rsidR="00AB36F6" w:rsidRPr="00DB6F47">
        <w:rPr>
          <w:rFonts w:ascii="Arial" w:hAnsi="Arial" w:cs="Arial"/>
          <w:b/>
          <w:sz w:val="18"/>
          <w:szCs w:val="18"/>
          <w:lang w:val="es-MX"/>
        </w:rPr>
        <w:t>7</w:t>
      </w:r>
      <w:r w:rsidR="00AD4FD2" w:rsidRPr="00DB6F47">
        <w:rPr>
          <w:rFonts w:ascii="Arial" w:hAnsi="Arial" w:cs="Arial"/>
          <w:sz w:val="18"/>
          <w:szCs w:val="18"/>
          <w:lang w:val="es-MX"/>
        </w:rPr>
        <w:t>,</w:t>
      </w:r>
      <w:r w:rsidRPr="00DB6F47">
        <w:rPr>
          <w:rFonts w:ascii="Arial" w:hAnsi="Arial" w:cs="Arial"/>
          <w:sz w:val="18"/>
          <w:szCs w:val="18"/>
          <w:lang w:val="es-MX"/>
        </w:rPr>
        <w:t xml:space="preserve"> </w:t>
      </w:r>
      <w:r w:rsidRPr="00DB6F47">
        <w:rPr>
          <w:rFonts w:ascii="Arial" w:hAnsi="Arial" w:cs="Arial"/>
          <w:b/>
          <w:sz w:val="18"/>
          <w:szCs w:val="18"/>
          <w:lang w:val="es-MX"/>
        </w:rPr>
        <w:t>convoca</w:t>
      </w:r>
      <w:r w:rsidRPr="00DB6F47">
        <w:rPr>
          <w:rFonts w:ascii="Arial" w:hAnsi="Arial" w:cs="Arial"/>
          <w:sz w:val="18"/>
          <w:szCs w:val="18"/>
          <w:lang w:val="es-MX"/>
        </w:rPr>
        <w:t xml:space="preserve"> a las personas físicas o morales que están en posibilidades de llevar a cabo la construcción de Obras Públicas a precios unitarios y tiempo determinado que a continuación se describe:</w:t>
      </w:r>
    </w:p>
    <w:p w:rsidR="00B24AE5" w:rsidRPr="00830980" w:rsidRDefault="00B24AE5" w:rsidP="00B24AE5">
      <w:pPr>
        <w:jc w:val="both"/>
        <w:rPr>
          <w:sz w:val="14"/>
          <w:szCs w:val="14"/>
          <w:lang w:val="es-MX"/>
        </w:rPr>
      </w:pPr>
    </w:p>
    <w:p w:rsidR="00A15049" w:rsidRPr="00DB6F47" w:rsidRDefault="00A15049">
      <w:pPr>
        <w:pStyle w:val="Textoindependiente3"/>
        <w:jc w:val="center"/>
        <w:rPr>
          <w:rFonts w:ascii="Arial" w:hAnsi="Arial" w:cs="Arial"/>
          <w:sz w:val="18"/>
          <w:szCs w:val="18"/>
          <w:lang w:val="es-MX"/>
        </w:rPr>
      </w:pPr>
      <w:r w:rsidRPr="00DB6F47">
        <w:rPr>
          <w:rFonts w:ascii="Arial" w:hAnsi="Arial" w:cs="Arial"/>
          <w:sz w:val="18"/>
          <w:szCs w:val="18"/>
          <w:lang w:val="es-MX"/>
        </w:rPr>
        <w:t>DESCRIPCIÓN DE LA OBRA:</w:t>
      </w:r>
    </w:p>
    <w:p w:rsidR="00A15049" w:rsidRPr="00DB6F47" w:rsidRDefault="00A15049">
      <w:pPr>
        <w:jc w:val="both"/>
        <w:outlineLvl w:val="0"/>
        <w:rPr>
          <w:rFonts w:ascii="Arial" w:hAnsi="Arial" w:cs="Arial"/>
          <w:b/>
          <w:bCs/>
          <w:color w:val="000000"/>
          <w:sz w:val="18"/>
          <w:szCs w:val="18"/>
          <w:lang w:val="es-MX"/>
        </w:rPr>
      </w:pPr>
    </w:p>
    <w:p w:rsidR="00AF501A" w:rsidRPr="00DB6F47" w:rsidRDefault="00592DBD" w:rsidP="00AE0F92">
      <w:pPr>
        <w:jc w:val="both"/>
        <w:rPr>
          <w:rFonts w:ascii="Arial" w:hAnsi="Arial" w:cs="Arial"/>
          <w:b/>
          <w:sz w:val="18"/>
          <w:szCs w:val="18"/>
        </w:rPr>
      </w:pPr>
      <w:r w:rsidRPr="00DB6F47">
        <w:rPr>
          <w:rFonts w:ascii="Arial" w:hAnsi="Arial" w:cs="Arial"/>
          <w:b/>
          <w:sz w:val="18"/>
          <w:szCs w:val="18"/>
          <w:lang w:val="es-MX"/>
        </w:rPr>
        <w:t xml:space="preserve">OBRA: </w:t>
      </w:r>
      <w:r w:rsidR="00AB36F6" w:rsidRPr="00DB6F47">
        <w:rPr>
          <w:rFonts w:ascii="Arial" w:hAnsi="Arial" w:cs="Arial"/>
          <w:b/>
          <w:bCs/>
          <w:color w:val="000000"/>
          <w:sz w:val="18"/>
          <w:szCs w:val="18"/>
        </w:rPr>
        <w:t>PAVIMENTACIÓN DE CONCRETO HIDRAULICO EN CALLEJÓN DE LAS CARRERAS, ELDORADO, SINDICATURA DE ELDORADO.</w:t>
      </w:r>
      <w:bookmarkStart w:id="0" w:name="_GoBack"/>
      <w:bookmarkEnd w:id="0"/>
    </w:p>
    <w:tbl>
      <w:tblPr>
        <w:tblW w:w="107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275"/>
        <w:gridCol w:w="1135"/>
        <w:gridCol w:w="1135"/>
        <w:gridCol w:w="1135"/>
        <w:gridCol w:w="1134"/>
        <w:gridCol w:w="1274"/>
        <w:gridCol w:w="992"/>
        <w:gridCol w:w="994"/>
      </w:tblGrid>
      <w:tr w:rsidR="00A15049" w:rsidRPr="00DB6F47" w:rsidTr="00DB6F47">
        <w:tc>
          <w:tcPr>
            <w:tcW w:w="10775" w:type="dxa"/>
            <w:gridSpan w:val="9"/>
            <w:shd w:val="clear" w:color="auto" w:fill="auto"/>
          </w:tcPr>
          <w:p w:rsidR="00A15049" w:rsidRPr="00DB6F47" w:rsidRDefault="00A15049">
            <w:pPr>
              <w:pStyle w:val="Ttulo1"/>
              <w:rPr>
                <w:rFonts w:ascii="Arial" w:hAnsi="Arial" w:cs="Arial"/>
                <w:b w:val="0"/>
                <w:sz w:val="18"/>
                <w:szCs w:val="18"/>
                <w:lang w:val="es-MX"/>
              </w:rPr>
            </w:pPr>
            <w:r w:rsidRPr="00DB6F47">
              <w:rPr>
                <w:rFonts w:ascii="Arial" w:hAnsi="Arial" w:cs="Arial"/>
                <w:sz w:val="18"/>
                <w:szCs w:val="18"/>
                <w:lang w:val="es-MX"/>
              </w:rPr>
              <w:t>INFORMACIÓN GENERAL</w:t>
            </w:r>
          </w:p>
        </w:tc>
      </w:tr>
      <w:tr w:rsidR="00A15049" w:rsidRPr="00DB6F47" w:rsidTr="00DB6F47">
        <w:trPr>
          <w:cantSplit/>
        </w:trPr>
        <w:tc>
          <w:tcPr>
            <w:tcW w:w="1701" w:type="dxa"/>
            <w:vMerge w:val="restart"/>
            <w:shd w:val="clear" w:color="auto" w:fill="auto"/>
            <w:vAlign w:val="center"/>
          </w:tcPr>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 xml:space="preserve">Fecha de publicación de la convocatoria y </w:t>
            </w:r>
            <w:r w:rsidR="00B676C2" w:rsidRPr="00DB6F47">
              <w:rPr>
                <w:rFonts w:ascii="Arial" w:hAnsi="Arial" w:cs="Arial"/>
                <w:b/>
                <w:sz w:val="18"/>
                <w:szCs w:val="18"/>
                <w:lang w:val="es-MX"/>
              </w:rPr>
              <w:t xml:space="preserve">número de </w:t>
            </w:r>
            <w:r w:rsidRPr="00DB6F47">
              <w:rPr>
                <w:rFonts w:ascii="Arial" w:hAnsi="Arial" w:cs="Arial"/>
                <w:b/>
                <w:sz w:val="18"/>
                <w:szCs w:val="18"/>
                <w:lang w:val="es-MX"/>
              </w:rPr>
              <w:t>licitación</w:t>
            </w:r>
          </w:p>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 xml:space="preserve"> </w:t>
            </w:r>
          </w:p>
        </w:tc>
        <w:tc>
          <w:tcPr>
            <w:tcW w:w="1275" w:type="dxa"/>
            <w:vMerge w:val="restart"/>
            <w:shd w:val="clear" w:color="auto" w:fill="auto"/>
            <w:vAlign w:val="center"/>
          </w:tcPr>
          <w:p w:rsidR="00A15049" w:rsidRPr="00DB6F47" w:rsidRDefault="009326CD">
            <w:pPr>
              <w:jc w:val="center"/>
              <w:rPr>
                <w:rFonts w:ascii="Arial" w:hAnsi="Arial" w:cs="Arial"/>
                <w:b/>
                <w:sz w:val="18"/>
                <w:szCs w:val="18"/>
                <w:lang w:val="es-MX"/>
              </w:rPr>
            </w:pPr>
            <w:r w:rsidRPr="00DB6F47">
              <w:rPr>
                <w:rFonts w:ascii="Arial" w:hAnsi="Arial" w:cs="Arial"/>
                <w:b/>
                <w:sz w:val="18"/>
                <w:szCs w:val="18"/>
                <w:lang w:val="es-MX"/>
              </w:rPr>
              <w:t>Límite</w:t>
            </w:r>
            <w:r w:rsidR="00A15049" w:rsidRPr="00DB6F47">
              <w:rPr>
                <w:rFonts w:ascii="Arial" w:hAnsi="Arial" w:cs="Arial"/>
                <w:b/>
                <w:sz w:val="18"/>
                <w:szCs w:val="18"/>
                <w:lang w:val="es-MX"/>
              </w:rPr>
              <w:t xml:space="preserve"> para adquirir bases</w:t>
            </w:r>
          </w:p>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 xml:space="preserve"> </w:t>
            </w:r>
          </w:p>
        </w:tc>
        <w:tc>
          <w:tcPr>
            <w:tcW w:w="5813" w:type="dxa"/>
            <w:gridSpan w:val="5"/>
            <w:shd w:val="clear" w:color="auto" w:fill="auto"/>
            <w:vAlign w:val="center"/>
          </w:tcPr>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Fechas</w:t>
            </w:r>
          </w:p>
        </w:tc>
        <w:tc>
          <w:tcPr>
            <w:tcW w:w="992" w:type="dxa"/>
            <w:vMerge w:val="restart"/>
            <w:shd w:val="clear" w:color="auto" w:fill="auto"/>
            <w:vAlign w:val="center"/>
          </w:tcPr>
          <w:p w:rsidR="00A15049" w:rsidRPr="00DB6F47" w:rsidRDefault="00D90256" w:rsidP="00D90256">
            <w:pPr>
              <w:ind w:right="-70"/>
              <w:jc w:val="center"/>
              <w:rPr>
                <w:rFonts w:ascii="Arial" w:hAnsi="Arial" w:cs="Arial"/>
                <w:b/>
                <w:sz w:val="18"/>
                <w:szCs w:val="18"/>
                <w:lang w:val="es-MX"/>
              </w:rPr>
            </w:pPr>
            <w:r w:rsidRPr="00DB6F47">
              <w:rPr>
                <w:rFonts w:ascii="Arial" w:hAnsi="Arial" w:cs="Arial"/>
                <w:b/>
                <w:sz w:val="18"/>
                <w:szCs w:val="18"/>
                <w:lang w:val="es-MX"/>
              </w:rPr>
              <w:t>Plazo de ejecución de los trabajos</w:t>
            </w:r>
          </w:p>
          <w:p w:rsidR="00A15049" w:rsidRPr="00DB6F47" w:rsidRDefault="00A15049">
            <w:pPr>
              <w:ind w:right="-70"/>
              <w:jc w:val="center"/>
              <w:rPr>
                <w:rFonts w:ascii="Arial" w:hAnsi="Arial" w:cs="Arial"/>
                <w:b/>
                <w:sz w:val="18"/>
                <w:szCs w:val="18"/>
                <w:lang w:val="es-MX"/>
              </w:rPr>
            </w:pPr>
            <w:r w:rsidRPr="00DB6F47">
              <w:rPr>
                <w:rFonts w:ascii="Arial" w:hAnsi="Arial" w:cs="Arial"/>
                <w:b/>
                <w:sz w:val="18"/>
                <w:szCs w:val="18"/>
                <w:lang w:val="es-MX"/>
              </w:rPr>
              <w:t xml:space="preserve"> </w:t>
            </w:r>
          </w:p>
        </w:tc>
        <w:tc>
          <w:tcPr>
            <w:tcW w:w="994" w:type="dxa"/>
            <w:vMerge w:val="restart"/>
            <w:shd w:val="clear" w:color="auto" w:fill="auto"/>
            <w:vAlign w:val="center"/>
          </w:tcPr>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 xml:space="preserve">Capital contable mínimo requerido </w:t>
            </w:r>
          </w:p>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 xml:space="preserve">$ </w:t>
            </w:r>
          </w:p>
        </w:tc>
      </w:tr>
      <w:tr w:rsidR="00A15049" w:rsidRPr="00DB6F47" w:rsidTr="00DB6F47">
        <w:trPr>
          <w:cantSplit/>
          <w:trHeight w:val="667"/>
        </w:trPr>
        <w:tc>
          <w:tcPr>
            <w:tcW w:w="1701" w:type="dxa"/>
            <w:vMerge/>
            <w:shd w:val="clear" w:color="auto" w:fill="auto"/>
          </w:tcPr>
          <w:p w:rsidR="00A15049" w:rsidRPr="00DB6F47" w:rsidRDefault="00A15049">
            <w:pPr>
              <w:jc w:val="center"/>
              <w:rPr>
                <w:rFonts w:ascii="Arial" w:hAnsi="Arial" w:cs="Arial"/>
                <w:sz w:val="18"/>
                <w:szCs w:val="18"/>
                <w:lang w:val="es-MX"/>
              </w:rPr>
            </w:pPr>
          </w:p>
        </w:tc>
        <w:tc>
          <w:tcPr>
            <w:tcW w:w="1275" w:type="dxa"/>
            <w:vMerge/>
            <w:shd w:val="clear" w:color="auto" w:fill="auto"/>
          </w:tcPr>
          <w:p w:rsidR="00A15049" w:rsidRPr="00DB6F47" w:rsidRDefault="00A15049">
            <w:pPr>
              <w:jc w:val="center"/>
              <w:rPr>
                <w:rFonts w:ascii="Arial" w:hAnsi="Arial" w:cs="Arial"/>
                <w:sz w:val="18"/>
                <w:szCs w:val="18"/>
                <w:lang w:val="es-MX"/>
              </w:rPr>
            </w:pPr>
          </w:p>
        </w:tc>
        <w:tc>
          <w:tcPr>
            <w:tcW w:w="1135" w:type="dxa"/>
            <w:shd w:val="clear" w:color="auto" w:fill="auto"/>
            <w:vAlign w:val="center"/>
          </w:tcPr>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Visita a la obra</w:t>
            </w:r>
          </w:p>
        </w:tc>
        <w:tc>
          <w:tcPr>
            <w:tcW w:w="1135" w:type="dxa"/>
            <w:shd w:val="clear" w:color="auto" w:fill="auto"/>
            <w:vAlign w:val="center"/>
          </w:tcPr>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Juntas de aclaraciones</w:t>
            </w:r>
          </w:p>
        </w:tc>
        <w:tc>
          <w:tcPr>
            <w:tcW w:w="1135" w:type="dxa"/>
            <w:shd w:val="clear" w:color="auto" w:fill="auto"/>
            <w:vAlign w:val="center"/>
          </w:tcPr>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 xml:space="preserve">Recepción y apertura </w:t>
            </w:r>
          </w:p>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 xml:space="preserve">de las propuestas </w:t>
            </w:r>
          </w:p>
        </w:tc>
        <w:tc>
          <w:tcPr>
            <w:tcW w:w="1134" w:type="dxa"/>
            <w:shd w:val="clear" w:color="auto" w:fill="auto"/>
            <w:vAlign w:val="center"/>
          </w:tcPr>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Inicio de la obra</w:t>
            </w:r>
          </w:p>
        </w:tc>
        <w:tc>
          <w:tcPr>
            <w:tcW w:w="1274" w:type="dxa"/>
            <w:shd w:val="clear" w:color="auto" w:fill="auto"/>
            <w:vAlign w:val="center"/>
          </w:tcPr>
          <w:p w:rsidR="00A15049" w:rsidRPr="00DB6F47" w:rsidRDefault="00A15049">
            <w:pPr>
              <w:jc w:val="center"/>
              <w:rPr>
                <w:rFonts w:ascii="Arial" w:hAnsi="Arial" w:cs="Arial"/>
                <w:b/>
                <w:sz w:val="18"/>
                <w:szCs w:val="18"/>
                <w:lang w:val="es-MX"/>
              </w:rPr>
            </w:pPr>
            <w:r w:rsidRPr="00DB6F47">
              <w:rPr>
                <w:rFonts w:ascii="Arial" w:hAnsi="Arial" w:cs="Arial"/>
                <w:b/>
                <w:sz w:val="18"/>
                <w:szCs w:val="18"/>
                <w:lang w:val="es-MX"/>
              </w:rPr>
              <w:t>Termino de la obra</w:t>
            </w:r>
          </w:p>
        </w:tc>
        <w:tc>
          <w:tcPr>
            <w:tcW w:w="992" w:type="dxa"/>
            <w:vMerge/>
            <w:shd w:val="clear" w:color="auto" w:fill="auto"/>
          </w:tcPr>
          <w:p w:rsidR="00A15049" w:rsidRPr="00DB6F47" w:rsidRDefault="00A15049">
            <w:pPr>
              <w:ind w:right="-70"/>
              <w:jc w:val="center"/>
              <w:rPr>
                <w:rFonts w:ascii="Arial" w:hAnsi="Arial" w:cs="Arial"/>
                <w:sz w:val="18"/>
                <w:szCs w:val="18"/>
                <w:lang w:val="es-MX"/>
              </w:rPr>
            </w:pPr>
          </w:p>
        </w:tc>
        <w:tc>
          <w:tcPr>
            <w:tcW w:w="994" w:type="dxa"/>
            <w:vMerge/>
            <w:shd w:val="clear" w:color="auto" w:fill="auto"/>
          </w:tcPr>
          <w:p w:rsidR="00A15049" w:rsidRPr="00DB6F47" w:rsidRDefault="00A15049">
            <w:pPr>
              <w:jc w:val="center"/>
              <w:rPr>
                <w:rFonts w:ascii="Arial" w:hAnsi="Arial" w:cs="Arial"/>
                <w:sz w:val="18"/>
                <w:szCs w:val="18"/>
                <w:lang w:val="es-MX"/>
              </w:rPr>
            </w:pPr>
          </w:p>
        </w:tc>
      </w:tr>
      <w:tr w:rsidR="00944F50" w:rsidRPr="00DB6F47" w:rsidTr="00DB6F47">
        <w:tc>
          <w:tcPr>
            <w:tcW w:w="1701" w:type="dxa"/>
            <w:shd w:val="clear" w:color="auto" w:fill="auto"/>
          </w:tcPr>
          <w:p w:rsidR="00944F50" w:rsidRPr="00DB6F47" w:rsidRDefault="00AB36F6">
            <w:pPr>
              <w:ind w:right="-70"/>
              <w:jc w:val="center"/>
              <w:rPr>
                <w:rFonts w:ascii="Arial" w:hAnsi="Arial" w:cs="Arial"/>
                <w:sz w:val="18"/>
                <w:szCs w:val="18"/>
                <w:lang w:val="es-MX"/>
              </w:rPr>
            </w:pPr>
            <w:r w:rsidRPr="00DB6F47">
              <w:rPr>
                <w:rFonts w:ascii="Arial" w:hAnsi="Arial" w:cs="Arial"/>
                <w:sz w:val="18"/>
                <w:szCs w:val="18"/>
                <w:lang w:val="es-MX"/>
              </w:rPr>
              <w:t>09-AGOSTO</w:t>
            </w:r>
            <w:r w:rsidR="00944F50" w:rsidRPr="00DB6F47">
              <w:rPr>
                <w:rFonts w:ascii="Arial" w:hAnsi="Arial" w:cs="Arial"/>
                <w:sz w:val="18"/>
                <w:szCs w:val="18"/>
                <w:lang w:val="es-MX"/>
              </w:rPr>
              <w:t>-201</w:t>
            </w:r>
            <w:r w:rsidRPr="00DB6F47">
              <w:rPr>
                <w:rFonts w:ascii="Arial" w:hAnsi="Arial" w:cs="Arial"/>
                <w:sz w:val="18"/>
                <w:szCs w:val="18"/>
                <w:lang w:val="es-MX"/>
              </w:rPr>
              <w:t>7</w:t>
            </w:r>
          </w:p>
          <w:p w:rsidR="00944F50" w:rsidRPr="00DB6F47" w:rsidRDefault="006A6FBC" w:rsidP="00AE0F92">
            <w:pPr>
              <w:ind w:right="-70"/>
              <w:jc w:val="center"/>
              <w:rPr>
                <w:rFonts w:ascii="Arial" w:hAnsi="Arial" w:cs="Arial"/>
                <w:sz w:val="18"/>
                <w:szCs w:val="18"/>
                <w:lang w:val="es-MX"/>
              </w:rPr>
            </w:pPr>
            <w:r w:rsidRPr="006A6FBC">
              <w:rPr>
                <w:rFonts w:ascii="Arial" w:hAnsi="Arial" w:cs="Arial"/>
                <w:sz w:val="18"/>
                <w:szCs w:val="18"/>
                <w:lang w:val="es-MX"/>
              </w:rPr>
              <w:t>AYTO-LOPSRMES-17-CP/R33-051</w:t>
            </w:r>
          </w:p>
        </w:tc>
        <w:tc>
          <w:tcPr>
            <w:tcW w:w="1275" w:type="dxa"/>
            <w:shd w:val="clear" w:color="auto" w:fill="auto"/>
          </w:tcPr>
          <w:p w:rsidR="00944F50" w:rsidRPr="00DB6F47" w:rsidRDefault="00FE586D" w:rsidP="00FE586D">
            <w:pPr>
              <w:ind w:right="-70"/>
              <w:jc w:val="center"/>
              <w:rPr>
                <w:rFonts w:ascii="Arial" w:hAnsi="Arial" w:cs="Arial"/>
                <w:sz w:val="18"/>
                <w:szCs w:val="18"/>
                <w:lang w:val="es-MX"/>
              </w:rPr>
            </w:pPr>
            <w:r w:rsidRPr="00DB6F47">
              <w:rPr>
                <w:rFonts w:ascii="Arial" w:hAnsi="Arial" w:cs="Arial"/>
                <w:sz w:val="18"/>
                <w:szCs w:val="18"/>
                <w:lang w:val="es-MX"/>
              </w:rPr>
              <w:t>17</w:t>
            </w:r>
            <w:r w:rsidR="00944F50" w:rsidRPr="00DB6F47">
              <w:rPr>
                <w:rFonts w:ascii="Arial" w:hAnsi="Arial" w:cs="Arial"/>
                <w:sz w:val="18"/>
                <w:szCs w:val="18"/>
                <w:lang w:val="es-MX"/>
              </w:rPr>
              <w:t>-</w:t>
            </w:r>
            <w:r w:rsidRPr="00DB6F47">
              <w:rPr>
                <w:rFonts w:ascii="Arial" w:hAnsi="Arial" w:cs="Arial"/>
                <w:sz w:val="18"/>
                <w:szCs w:val="18"/>
                <w:lang w:val="es-MX"/>
              </w:rPr>
              <w:t>AGOSTO</w:t>
            </w:r>
            <w:r w:rsidR="00944F50" w:rsidRPr="00DB6F47">
              <w:rPr>
                <w:rFonts w:ascii="Arial" w:hAnsi="Arial" w:cs="Arial"/>
                <w:sz w:val="18"/>
                <w:szCs w:val="18"/>
                <w:lang w:val="es-MX"/>
              </w:rPr>
              <w:t>-201</w:t>
            </w:r>
            <w:r w:rsidR="00AB36F6" w:rsidRPr="00DB6F47">
              <w:rPr>
                <w:rFonts w:ascii="Arial" w:hAnsi="Arial" w:cs="Arial"/>
                <w:sz w:val="18"/>
                <w:szCs w:val="18"/>
                <w:lang w:val="es-MX"/>
              </w:rPr>
              <w:t>7</w:t>
            </w:r>
          </w:p>
        </w:tc>
        <w:tc>
          <w:tcPr>
            <w:tcW w:w="1135" w:type="dxa"/>
            <w:shd w:val="clear" w:color="auto" w:fill="auto"/>
          </w:tcPr>
          <w:p w:rsidR="00944F50" w:rsidRPr="00DB6F47" w:rsidRDefault="00FE586D" w:rsidP="00FE586D">
            <w:pPr>
              <w:jc w:val="center"/>
              <w:rPr>
                <w:rFonts w:ascii="Arial" w:hAnsi="Arial" w:cs="Arial"/>
                <w:sz w:val="18"/>
                <w:szCs w:val="18"/>
                <w:lang w:val="es-MX"/>
              </w:rPr>
            </w:pPr>
            <w:r w:rsidRPr="00DB6F47">
              <w:rPr>
                <w:rFonts w:ascii="Arial" w:hAnsi="Arial" w:cs="Arial"/>
                <w:sz w:val="18"/>
                <w:szCs w:val="18"/>
                <w:lang w:val="es-MX"/>
              </w:rPr>
              <w:t>18-AGOSTO</w:t>
            </w:r>
            <w:r w:rsidR="00507ED7" w:rsidRPr="00DB6F47">
              <w:rPr>
                <w:rFonts w:ascii="Arial" w:hAnsi="Arial" w:cs="Arial"/>
                <w:sz w:val="18"/>
                <w:szCs w:val="18"/>
                <w:lang w:val="es-MX"/>
              </w:rPr>
              <w:t>-20</w:t>
            </w:r>
            <w:r w:rsidRPr="00DB6F47">
              <w:rPr>
                <w:rFonts w:ascii="Arial" w:hAnsi="Arial" w:cs="Arial"/>
                <w:sz w:val="18"/>
                <w:szCs w:val="18"/>
                <w:lang w:val="es-MX"/>
              </w:rPr>
              <w:t>17</w:t>
            </w:r>
            <w:r w:rsidR="00507ED7" w:rsidRPr="00DB6F47">
              <w:rPr>
                <w:rFonts w:ascii="Arial" w:hAnsi="Arial" w:cs="Arial"/>
                <w:sz w:val="18"/>
                <w:szCs w:val="18"/>
                <w:lang w:val="es-MX"/>
              </w:rPr>
              <w:t xml:space="preserve"> </w:t>
            </w:r>
            <w:r w:rsidR="00150794" w:rsidRPr="00DB6F47">
              <w:rPr>
                <w:rFonts w:ascii="Arial" w:hAnsi="Arial" w:cs="Arial"/>
                <w:sz w:val="18"/>
                <w:szCs w:val="18"/>
                <w:lang w:val="es-MX"/>
              </w:rPr>
              <w:t>1</w:t>
            </w:r>
            <w:r w:rsidR="00944F50" w:rsidRPr="00DB6F47">
              <w:rPr>
                <w:rFonts w:ascii="Arial" w:hAnsi="Arial" w:cs="Arial"/>
                <w:sz w:val="18"/>
                <w:szCs w:val="18"/>
                <w:lang w:val="es-MX"/>
              </w:rPr>
              <w:t>0:00 HRS.</w:t>
            </w:r>
          </w:p>
        </w:tc>
        <w:tc>
          <w:tcPr>
            <w:tcW w:w="1135" w:type="dxa"/>
            <w:shd w:val="clear" w:color="auto" w:fill="auto"/>
          </w:tcPr>
          <w:p w:rsidR="00944F50" w:rsidRPr="00DB6F47" w:rsidRDefault="0063218F" w:rsidP="00FE586D">
            <w:pPr>
              <w:jc w:val="center"/>
              <w:rPr>
                <w:rFonts w:ascii="Arial" w:hAnsi="Arial" w:cs="Arial"/>
                <w:sz w:val="18"/>
                <w:szCs w:val="18"/>
                <w:lang w:val="es-MX"/>
              </w:rPr>
            </w:pPr>
            <w:r w:rsidRPr="00DB6F47">
              <w:rPr>
                <w:rFonts w:ascii="Arial" w:hAnsi="Arial" w:cs="Arial"/>
                <w:sz w:val="18"/>
                <w:szCs w:val="18"/>
                <w:lang w:val="es-MX"/>
              </w:rPr>
              <w:t>2</w:t>
            </w:r>
            <w:r w:rsidR="00FE586D" w:rsidRPr="00DB6F47">
              <w:rPr>
                <w:rFonts w:ascii="Arial" w:hAnsi="Arial" w:cs="Arial"/>
                <w:sz w:val="18"/>
                <w:szCs w:val="18"/>
                <w:lang w:val="es-MX"/>
              </w:rPr>
              <w:t>1</w:t>
            </w:r>
            <w:r w:rsidR="00507ED7" w:rsidRPr="00DB6F47">
              <w:rPr>
                <w:rFonts w:ascii="Arial" w:hAnsi="Arial" w:cs="Arial"/>
                <w:sz w:val="18"/>
                <w:szCs w:val="18"/>
                <w:lang w:val="es-MX"/>
              </w:rPr>
              <w:t>-</w:t>
            </w:r>
            <w:r w:rsidR="00FE586D" w:rsidRPr="00DB6F47">
              <w:rPr>
                <w:rFonts w:ascii="Arial" w:hAnsi="Arial" w:cs="Arial"/>
                <w:sz w:val="18"/>
                <w:szCs w:val="18"/>
                <w:lang w:val="es-MX"/>
              </w:rPr>
              <w:t>AGOSTO</w:t>
            </w:r>
            <w:r w:rsidR="00507ED7" w:rsidRPr="00DB6F47">
              <w:rPr>
                <w:rFonts w:ascii="Arial" w:hAnsi="Arial" w:cs="Arial"/>
                <w:sz w:val="18"/>
                <w:szCs w:val="18"/>
                <w:lang w:val="es-MX"/>
              </w:rPr>
              <w:t>-20</w:t>
            </w:r>
            <w:r w:rsidR="00FE586D" w:rsidRPr="00DB6F47">
              <w:rPr>
                <w:rFonts w:ascii="Arial" w:hAnsi="Arial" w:cs="Arial"/>
                <w:sz w:val="18"/>
                <w:szCs w:val="18"/>
                <w:lang w:val="es-MX"/>
              </w:rPr>
              <w:t>17</w:t>
            </w:r>
            <w:r w:rsidR="00507ED7" w:rsidRPr="00DB6F47">
              <w:rPr>
                <w:rFonts w:ascii="Arial" w:hAnsi="Arial" w:cs="Arial"/>
                <w:sz w:val="18"/>
                <w:szCs w:val="18"/>
                <w:lang w:val="es-MX"/>
              </w:rPr>
              <w:t xml:space="preserve"> </w:t>
            </w:r>
            <w:r w:rsidR="00944F50" w:rsidRPr="00DB6F47">
              <w:rPr>
                <w:rFonts w:ascii="Arial" w:hAnsi="Arial" w:cs="Arial"/>
                <w:sz w:val="18"/>
                <w:szCs w:val="18"/>
                <w:lang w:val="es-MX"/>
              </w:rPr>
              <w:t>1</w:t>
            </w:r>
            <w:r w:rsidR="00FE586D" w:rsidRPr="00DB6F47">
              <w:rPr>
                <w:rFonts w:ascii="Arial" w:hAnsi="Arial" w:cs="Arial"/>
                <w:sz w:val="18"/>
                <w:szCs w:val="18"/>
                <w:lang w:val="es-MX"/>
              </w:rPr>
              <w:t>0</w:t>
            </w:r>
            <w:r w:rsidR="00944F50" w:rsidRPr="00DB6F47">
              <w:rPr>
                <w:rFonts w:ascii="Arial" w:hAnsi="Arial" w:cs="Arial"/>
                <w:sz w:val="18"/>
                <w:szCs w:val="18"/>
                <w:lang w:val="es-MX"/>
              </w:rPr>
              <w:t>:00 HRS.</w:t>
            </w:r>
          </w:p>
        </w:tc>
        <w:tc>
          <w:tcPr>
            <w:tcW w:w="1135" w:type="dxa"/>
            <w:shd w:val="clear" w:color="auto" w:fill="auto"/>
          </w:tcPr>
          <w:p w:rsidR="00150794" w:rsidRPr="00DB6F47" w:rsidRDefault="00FE586D" w:rsidP="00150794">
            <w:pPr>
              <w:jc w:val="center"/>
              <w:rPr>
                <w:rFonts w:ascii="Arial" w:hAnsi="Arial" w:cs="Arial"/>
                <w:sz w:val="18"/>
                <w:szCs w:val="18"/>
                <w:lang w:val="es-MX"/>
              </w:rPr>
            </w:pPr>
            <w:r w:rsidRPr="00DB6F47">
              <w:rPr>
                <w:rFonts w:ascii="Arial" w:hAnsi="Arial" w:cs="Arial"/>
                <w:sz w:val="18"/>
                <w:szCs w:val="18"/>
                <w:lang w:val="es-MX"/>
              </w:rPr>
              <w:t>30</w:t>
            </w:r>
            <w:r w:rsidR="00150794" w:rsidRPr="00DB6F47">
              <w:rPr>
                <w:rFonts w:ascii="Arial" w:hAnsi="Arial" w:cs="Arial"/>
                <w:sz w:val="18"/>
                <w:szCs w:val="18"/>
                <w:lang w:val="es-MX"/>
              </w:rPr>
              <w:t>-</w:t>
            </w:r>
            <w:r w:rsidRPr="00DB6F47">
              <w:rPr>
                <w:rFonts w:ascii="Arial" w:hAnsi="Arial" w:cs="Arial"/>
                <w:sz w:val="18"/>
                <w:szCs w:val="18"/>
                <w:lang w:val="es-MX"/>
              </w:rPr>
              <w:t>AGOSTO</w:t>
            </w:r>
            <w:r w:rsidR="00150794" w:rsidRPr="00DB6F47">
              <w:rPr>
                <w:rFonts w:ascii="Arial" w:hAnsi="Arial" w:cs="Arial"/>
                <w:sz w:val="18"/>
                <w:szCs w:val="18"/>
                <w:lang w:val="es-MX"/>
              </w:rPr>
              <w:t>-</w:t>
            </w:r>
            <w:r w:rsidRPr="00DB6F47">
              <w:rPr>
                <w:rFonts w:ascii="Arial" w:hAnsi="Arial" w:cs="Arial"/>
                <w:sz w:val="18"/>
                <w:szCs w:val="18"/>
                <w:lang w:val="es-MX"/>
              </w:rPr>
              <w:t>2017</w:t>
            </w:r>
          </w:p>
          <w:p w:rsidR="00944F50" w:rsidRPr="00DB6F47" w:rsidRDefault="00944F50" w:rsidP="0074675A">
            <w:pPr>
              <w:jc w:val="center"/>
              <w:rPr>
                <w:rFonts w:ascii="Arial" w:hAnsi="Arial" w:cs="Arial"/>
                <w:sz w:val="18"/>
                <w:szCs w:val="18"/>
                <w:lang w:val="es-MX"/>
              </w:rPr>
            </w:pPr>
            <w:r w:rsidRPr="00DB6F47">
              <w:rPr>
                <w:rFonts w:ascii="Arial" w:hAnsi="Arial" w:cs="Arial"/>
                <w:sz w:val="18"/>
                <w:szCs w:val="18"/>
                <w:lang w:val="es-MX"/>
              </w:rPr>
              <w:t>1</w:t>
            </w:r>
            <w:r w:rsidR="0074675A" w:rsidRPr="00DB6F47">
              <w:rPr>
                <w:rFonts w:ascii="Arial" w:hAnsi="Arial" w:cs="Arial"/>
                <w:sz w:val="18"/>
                <w:szCs w:val="18"/>
                <w:lang w:val="es-MX"/>
              </w:rPr>
              <w:t>0</w:t>
            </w:r>
            <w:r w:rsidRPr="00DB6F47">
              <w:rPr>
                <w:rFonts w:ascii="Arial" w:hAnsi="Arial" w:cs="Arial"/>
                <w:sz w:val="18"/>
                <w:szCs w:val="18"/>
                <w:lang w:val="es-MX"/>
              </w:rPr>
              <w:t>:00 HRS.</w:t>
            </w:r>
          </w:p>
        </w:tc>
        <w:tc>
          <w:tcPr>
            <w:tcW w:w="1134" w:type="dxa"/>
            <w:shd w:val="clear" w:color="auto" w:fill="auto"/>
          </w:tcPr>
          <w:p w:rsidR="00150794" w:rsidRPr="00DB6F47" w:rsidRDefault="00FE586D" w:rsidP="00150794">
            <w:pPr>
              <w:jc w:val="center"/>
              <w:rPr>
                <w:rFonts w:ascii="Arial" w:hAnsi="Arial" w:cs="Arial"/>
                <w:sz w:val="18"/>
                <w:szCs w:val="18"/>
                <w:lang w:val="es-MX"/>
              </w:rPr>
            </w:pPr>
            <w:r w:rsidRPr="00DB6F47">
              <w:rPr>
                <w:rFonts w:ascii="Arial" w:hAnsi="Arial" w:cs="Arial"/>
                <w:sz w:val="18"/>
                <w:szCs w:val="18"/>
                <w:lang w:val="es-MX"/>
              </w:rPr>
              <w:t>26</w:t>
            </w:r>
            <w:r w:rsidR="00150794" w:rsidRPr="00DB6F47">
              <w:rPr>
                <w:rFonts w:ascii="Arial" w:hAnsi="Arial" w:cs="Arial"/>
                <w:sz w:val="18"/>
                <w:szCs w:val="18"/>
                <w:lang w:val="es-MX"/>
              </w:rPr>
              <w:t>-</w:t>
            </w:r>
            <w:r w:rsidRPr="00DB6F47">
              <w:rPr>
                <w:rFonts w:ascii="Arial" w:hAnsi="Arial" w:cs="Arial"/>
                <w:sz w:val="18"/>
                <w:szCs w:val="18"/>
                <w:lang w:val="es-MX"/>
              </w:rPr>
              <w:t>SEPT</w:t>
            </w:r>
            <w:r w:rsidR="00150794" w:rsidRPr="00DB6F47">
              <w:rPr>
                <w:rFonts w:ascii="Arial" w:hAnsi="Arial" w:cs="Arial"/>
                <w:sz w:val="18"/>
                <w:szCs w:val="18"/>
                <w:lang w:val="es-MX"/>
              </w:rPr>
              <w:t>-</w:t>
            </w:r>
            <w:r w:rsidRPr="00DB6F47">
              <w:rPr>
                <w:rFonts w:ascii="Arial" w:hAnsi="Arial" w:cs="Arial"/>
                <w:sz w:val="18"/>
                <w:szCs w:val="18"/>
                <w:lang w:val="es-MX"/>
              </w:rPr>
              <w:t>2017</w:t>
            </w:r>
          </w:p>
          <w:p w:rsidR="00944F50" w:rsidRPr="00DB6F47" w:rsidRDefault="00944F50">
            <w:pPr>
              <w:ind w:right="-70"/>
              <w:jc w:val="center"/>
              <w:rPr>
                <w:rFonts w:ascii="Arial" w:hAnsi="Arial" w:cs="Arial"/>
                <w:sz w:val="18"/>
                <w:szCs w:val="18"/>
                <w:lang w:val="es-MX"/>
              </w:rPr>
            </w:pPr>
          </w:p>
        </w:tc>
        <w:tc>
          <w:tcPr>
            <w:tcW w:w="1274" w:type="dxa"/>
            <w:shd w:val="clear" w:color="auto" w:fill="auto"/>
          </w:tcPr>
          <w:p w:rsidR="00944F50" w:rsidRPr="00DB6F47" w:rsidRDefault="00FE586D" w:rsidP="006A6FBC">
            <w:pPr>
              <w:ind w:right="-70"/>
              <w:jc w:val="center"/>
              <w:rPr>
                <w:rFonts w:ascii="Arial" w:hAnsi="Arial" w:cs="Arial"/>
                <w:sz w:val="18"/>
                <w:szCs w:val="18"/>
                <w:lang w:val="es-MX"/>
              </w:rPr>
            </w:pPr>
            <w:r w:rsidRPr="00DB6F47">
              <w:rPr>
                <w:rFonts w:ascii="Arial" w:hAnsi="Arial" w:cs="Arial"/>
                <w:sz w:val="18"/>
                <w:szCs w:val="18"/>
                <w:lang w:val="es-MX"/>
              </w:rPr>
              <w:t>24</w:t>
            </w:r>
            <w:r w:rsidR="00944F50" w:rsidRPr="00DB6F47">
              <w:rPr>
                <w:rFonts w:ascii="Arial" w:hAnsi="Arial" w:cs="Arial"/>
                <w:sz w:val="18"/>
                <w:szCs w:val="18"/>
                <w:lang w:val="es-MX"/>
              </w:rPr>
              <w:t>-</w:t>
            </w:r>
            <w:r w:rsidRPr="00DB6F47">
              <w:rPr>
                <w:rFonts w:ascii="Arial" w:hAnsi="Arial" w:cs="Arial"/>
                <w:sz w:val="18"/>
                <w:szCs w:val="18"/>
                <w:lang w:val="es-MX"/>
              </w:rPr>
              <w:t>DICIEMBRE</w:t>
            </w:r>
            <w:r w:rsidR="00944F50" w:rsidRPr="00DB6F47">
              <w:rPr>
                <w:rFonts w:ascii="Arial" w:hAnsi="Arial" w:cs="Arial"/>
                <w:sz w:val="18"/>
                <w:szCs w:val="18"/>
                <w:lang w:val="es-MX"/>
              </w:rPr>
              <w:t>-20</w:t>
            </w:r>
            <w:r w:rsidRPr="00DB6F47">
              <w:rPr>
                <w:rFonts w:ascii="Arial" w:hAnsi="Arial" w:cs="Arial"/>
                <w:sz w:val="18"/>
                <w:szCs w:val="18"/>
                <w:lang w:val="es-MX"/>
              </w:rPr>
              <w:t>17</w:t>
            </w:r>
          </w:p>
          <w:p w:rsidR="00944F50" w:rsidRPr="00DB6F47" w:rsidRDefault="00944F50" w:rsidP="00415AB8">
            <w:pPr>
              <w:ind w:right="-70"/>
              <w:jc w:val="center"/>
              <w:rPr>
                <w:rFonts w:ascii="Arial" w:hAnsi="Arial" w:cs="Arial"/>
                <w:sz w:val="18"/>
                <w:szCs w:val="18"/>
                <w:lang w:val="es-MX"/>
              </w:rPr>
            </w:pPr>
          </w:p>
        </w:tc>
        <w:tc>
          <w:tcPr>
            <w:tcW w:w="992" w:type="dxa"/>
            <w:shd w:val="clear" w:color="auto" w:fill="auto"/>
          </w:tcPr>
          <w:p w:rsidR="00944F50" w:rsidRPr="00DB6F47" w:rsidRDefault="00D90256">
            <w:pPr>
              <w:jc w:val="center"/>
              <w:rPr>
                <w:rFonts w:ascii="Arial" w:hAnsi="Arial" w:cs="Arial"/>
                <w:sz w:val="18"/>
                <w:szCs w:val="18"/>
                <w:lang w:val="es-MX"/>
              </w:rPr>
            </w:pPr>
            <w:r w:rsidRPr="00DB6F47">
              <w:rPr>
                <w:rFonts w:ascii="Arial" w:hAnsi="Arial" w:cs="Arial"/>
                <w:sz w:val="18"/>
                <w:szCs w:val="18"/>
                <w:lang w:val="es-MX"/>
              </w:rPr>
              <w:t>90 días naturales</w:t>
            </w:r>
          </w:p>
          <w:p w:rsidR="00D90256" w:rsidRPr="00DB6F47" w:rsidRDefault="00D90256">
            <w:pPr>
              <w:jc w:val="center"/>
              <w:rPr>
                <w:rFonts w:ascii="Arial" w:hAnsi="Arial" w:cs="Arial"/>
                <w:sz w:val="18"/>
                <w:szCs w:val="18"/>
                <w:lang w:val="es-MX"/>
              </w:rPr>
            </w:pPr>
            <w:r w:rsidRPr="00DB6F47">
              <w:rPr>
                <w:rFonts w:ascii="Arial" w:hAnsi="Arial" w:cs="Arial"/>
                <w:sz w:val="18"/>
                <w:szCs w:val="18"/>
                <w:lang w:val="es-MX"/>
              </w:rPr>
              <w:t>del</w:t>
            </w:r>
          </w:p>
          <w:p w:rsidR="00D90256" w:rsidRPr="00DB6F47" w:rsidRDefault="00D90256">
            <w:pPr>
              <w:jc w:val="center"/>
              <w:rPr>
                <w:rFonts w:ascii="Arial" w:hAnsi="Arial" w:cs="Arial"/>
                <w:sz w:val="18"/>
                <w:szCs w:val="18"/>
                <w:lang w:val="es-MX"/>
              </w:rPr>
            </w:pPr>
            <w:r w:rsidRPr="00DB6F47">
              <w:rPr>
                <w:rFonts w:ascii="Arial" w:hAnsi="Arial" w:cs="Arial"/>
                <w:sz w:val="18"/>
                <w:szCs w:val="18"/>
                <w:lang w:val="es-MX"/>
              </w:rPr>
              <w:t>26 de Sept. de 2017 al 24 de Diciembre de 2017</w:t>
            </w:r>
          </w:p>
        </w:tc>
        <w:tc>
          <w:tcPr>
            <w:tcW w:w="994" w:type="dxa"/>
            <w:shd w:val="clear" w:color="auto" w:fill="auto"/>
          </w:tcPr>
          <w:p w:rsidR="00944F50" w:rsidRPr="00DB6F47" w:rsidRDefault="00FE586D" w:rsidP="002954F9">
            <w:pPr>
              <w:jc w:val="center"/>
              <w:rPr>
                <w:rFonts w:ascii="Arial" w:hAnsi="Arial" w:cs="Arial"/>
                <w:sz w:val="18"/>
                <w:szCs w:val="18"/>
                <w:lang w:val="es-MX"/>
              </w:rPr>
            </w:pPr>
            <w:r w:rsidRPr="00DB6F47">
              <w:rPr>
                <w:rFonts w:ascii="Arial" w:hAnsi="Arial" w:cs="Arial"/>
                <w:sz w:val="18"/>
                <w:szCs w:val="18"/>
                <w:lang w:val="es-MX"/>
              </w:rPr>
              <w:t>3</w:t>
            </w:r>
            <w:r w:rsidR="00C96B86" w:rsidRPr="00DB6F47">
              <w:rPr>
                <w:rFonts w:ascii="Arial" w:hAnsi="Arial" w:cs="Arial"/>
                <w:sz w:val="18"/>
                <w:szCs w:val="18"/>
                <w:lang w:val="es-MX"/>
              </w:rPr>
              <w:t>’</w:t>
            </w:r>
            <w:r w:rsidR="002954F9" w:rsidRPr="00DB6F47">
              <w:rPr>
                <w:rFonts w:ascii="Arial" w:hAnsi="Arial" w:cs="Arial"/>
                <w:sz w:val="18"/>
                <w:szCs w:val="18"/>
                <w:lang w:val="es-MX"/>
              </w:rPr>
              <w:t>0</w:t>
            </w:r>
            <w:r w:rsidR="00944F50" w:rsidRPr="00DB6F47">
              <w:rPr>
                <w:rFonts w:ascii="Arial" w:hAnsi="Arial" w:cs="Arial"/>
                <w:sz w:val="18"/>
                <w:szCs w:val="18"/>
                <w:lang w:val="es-MX"/>
              </w:rPr>
              <w:t>00,000.00</w:t>
            </w:r>
          </w:p>
        </w:tc>
      </w:tr>
    </w:tbl>
    <w:p w:rsidR="000063B9" w:rsidRPr="00DB6F47" w:rsidRDefault="000063B9">
      <w:pPr>
        <w:rPr>
          <w:rFonts w:ascii="Arial" w:hAnsi="Arial" w:cs="Arial"/>
          <w:sz w:val="18"/>
          <w:szCs w:val="18"/>
          <w:lang w:val="es-MX"/>
        </w:rPr>
      </w:pPr>
    </w:p>
    <w:p w:rsidR="00D53558" w:rsidRPr="00DB6F47" w:rsidRDefault="00D53558" w:rsidP="00D53558">
      <w:pPr>
        <w:rPr>
          <w:rFonts w:ascii="Arial" w:hAnsi="Arial" w:cs="Arial"/>
          <w:sz w:val="18"/>
          <w:szCs w:val="18"/>
          <w:lang w:val="es-MX"/>
        </w:rPr>
      </w:pPr>
    </w:p>
    <w:p w:rsidR="00A15049" w:rsidRPr="00DB6F47" w:rsidRDefault="00A15049">
      <w:pPr>
        <w:jc w:val="both"/>
        <w:outlineLvl w:val="0"/>
        <w:rPr>
          <w:rFonts w:ascii="Arial" w:hAnsi="Arial" w:cs="Arial"/>
          <w:sz w:val="18"/>
          <w:szCs w:val="18"/>
          <w:lang w:val="es-MX"/>
        </w:rPr>
      </w:pPr>
      <w:r w:rsidRPr="00DB6F47">
        <w:rPr>
          <w:rFonts w:ascii="Arial" w:hAnsi="Arial" w:cs="Arial"/>
          <w:sz w:val="18"/>
          <w:szCs w:val="18"/>
          <w:lang w:val="es-MX"/>
        </w:rPr>
        <w:t>El anticipo se otorgará  en los términos siguientes: se otorgará un 10% para el inicio de los trabajos y 25% para la compra de materiales e instalación permanente.</w:t>
      </w:r>
    </w:p>
    <w:p w:rsidR="00A15049" w:rsidRPr="00DB6F47" w:rsidRDefault="00A15049">
      <w:pPr>
        <w:jc w:val="both"/>
        <w:rPr>
          <w:rFonts w:ascii="Arial" w:hAnsi="Arial" w:cs="Arial"/>
          <w:sz w:val="18"/>
          <w:szCs w:val="18"/>
          <w:lang w:val="es-MX"/>
        </w:rPr>
      </w:pPr>
    </w:p>
    <w:p w:rsidR="00A15049" w:rsidRPr="00DB6F47" w:rsidRDefault="00A15049">
      <w:pPr>
        <w:jc w:val="both"/>
        <w:rPr>
          <w:rFonts w:ascii="Arial" w:hAnsi="Arial" w:cs="Arial"/>
          <w:sz w:val="18"/>
          <w:szCs w:val="18"/>
          <w:lang w:val="es-MX"/>
        </w:rPr>
      </w:pPr>
      <w:r w:rsidRPr="00DB6F47">
        <w:rPr>
          <w:rFonts w:ascii="Arial" w:hAnsi="Arial" w:cs="Arial"/>
          <w:sz w:val="18"/>
          <w:szCs w:val="18"/>
          <w:lang w:val="es-MX"/>
        </w:rPr>
        <w:t>I.-     Requisitos que deberán cumplir los interesados para  participar:</w:t>
      </w:r>
    </w:p>
    <w:p w:rsidR="00913C23" w:rsidRPr="00DB6F47" w:rsidRDefault="00C72E6C">
      <w:pPr>
        <w:jc w:val="both"/>
        <w:rPr>
          <w:rFonts w:ascii="Arial" w:hAnsi="Arial" w:cs="Arial"/>
          <w:sz w:val="18"/>
          <w:szCs w:val="18"/>
          <w:lang w:val="es-MX"/>
        </w:rPr>
      </w:pPr>
      <w:r w:rsidRPr="00DB6F47">
        <w:rPr>
          <w:rFonts w:ascii="Arial" w:hAnsi="Arial" w:cs="Arial"/>
          <w:sz w:val="18"/>
          <w:szCs w:val="18"/>
          <w:lang w:val="es-MX"/>
        </w:rPr>
        <w:t xml:space="preserve">A)    </w:t>
      </w:r>
      <w:r w:rsidR="00913C23" w:rsidRPr="00DB6F47">
        <w:rPr>
          <w:rFonts w:ascii="Arial" w:hAnsi="Arial" w:cs="Arial"/>
          <w:sz w:val="18"/>
          <w:szCs w:val="18"/>
          <w:lang w:val="es-MX"/>
        </w:rPr>
        <w:t>Deberán presentar solicitud de inscripción en papel membretado de la empresa para participar en el concurso de interés</w:t>
      </w:r>
    </w:p>
    <w:p w:rsidR="00A15049" w:rsidRPr="00DB6F47" w:rsidRDefault="00913C23" w:rsidP="002D2526">
      <w:pPr>
        <w:pStyle w:val="Textoindependiente2"/>
        <w:rPr>
          <w:rFonts w:ascii="Arial" w:hAnsi="Arial" w:cs="Arial"/>
          <w:sz w:val="18"/>
          <w:szCs w:val="18"/>
          <w:lang w:val="es-MX"/>
        </w:rPr>
      </w:pPr>
      <w:r w:rsidRPr="00DB6F47">
        <w:rPr>
          <w:rFonts w:ascii="Arial" w:hAnsi="Arial" w:cs="Arial"/>
          <w:sz w:val="18"/>
          <w:szCs w:val="18"/>
          <w:lang w:val="es-MX"/>
        </w:rPr>
        <w:t>B)</w:t>
      </w:r>
      <w:r w:rsidR="00A15049" w:rsidRPr="00DB6F47">
        <w:rPr>
          <w:rFonts w:ascii="Arial" w:hAnsi="Arial" w:cs="Arial"/>
          <w:sz w:val="18"/>
          <w:szCs w:val="18"/>
          <w:lang w:val="es-MX"/>
        </w:rPr>
        <w:t xml:space="preserve">    Los interesados deberán acudir a las oficinas de la Dirección de Obras Públicas del  Ayuntamiento de Culiacán, ubicados en la Av. Álvaro Obregón y Mari</w:t>
      </w:r>
      <w:r w:rsidR="00662B80">
        <w:rPr>
          <w:rFonts w:ascii="Arial" w:hAnsi="Arial" w:cs="Arial"/>
          <w:sz w:val="18"/>
          <w:szCs w:val="18"/>
          <w:lang w:val="es-MX"/>
        </w:rPr>
        <w:t xml:space="preserve">ano Escobedo S/N,  Col. Centro, </w:t>
      </w:r>
      <w:r w:rsidR="00A15049" w:rsidRPr="00DB6F47">
        <w:rPr>
          <w:rFonts w:ascii="Arial" w:hAnsi="Arial" w:cs="Arial"/>
          <w:sz w:val="18"/>
          <w:szCs w:val="18"/>
          <w:lang w:val="es-MX"/>
        </w:rPr>
        <w:t xml:space="preserve">en esta ciudad de Culiacán, con </w:t>
      </w:r>
      <w:r w:rsidR="00662B80">
        <w:rPr>
          <w:rFonts w:ascii="Arial" w:hAnsi="Arial" w:cs="Arial"/>
          <w:sz w:val="18"/>
          <w:szCs w:val="18"/>
          <w:lang w:val="es-MX"/>
        </w:rPr>
        <w:t xml:space="preserve">teléfonos 758-01-01 Ext. 1282 </w:t>
      </w:r>
      <w:proofErr w:type="gramStart"/>
      <w:r w:rsidR="00662B80">
        <w:rPr>
          <w:rFonts w:ascii="Arial" w:hAnsi="Arial" w:cs="Arial"/>
          <w:sz w:val="18"/>
          <w:szCs w:val="18"/>
          <w:lang w:val="es-MX"/>
        </w:rPr>
        <w:t>y</w:t>
      </w:r>
      <w:proofErr w:type="gramEnd"/>
      <w:r w:rsidR="00662B80">
        <w:rPr>
          <w:rFonts w:ascii="Arial" w:hAnsi="Arial" w:cs="Arial"/>
          <w:sz w:val="18"/>
          <w:szCs w:val="18"/>
          <w:lang w:val="es-MX"/>
        </w:rPr>
        <w:t xml:space="preserve"> </w:t>
      </w:r>
      <w:r w:rsidR="00A15049" w:rsidRPr="00DB6F47">
        <w:rPr>
          <w:rFonts w:ascii="Arial" w:hAnsi="Arial" w:cs="Arial"/>
          <w:sz w:val="18"/>
          <w:szCs w:val="18"/>
          <w:lang w:val="es-MX"/>
        </w:rPr>
        <w:t>1299,</w:t>
      </w:r>
      <w:r w:rsidR="00FE586D" w:rsidRPr="00DB6F47">
        <w:rPr>
          <w:rFonts w:ascii="Arial" w:hAnsi="Arial" w:cs="Arial"/>
          <w:sz w:val="18"/>
          <w:szCs w:val="18"/>
          <w:lang w:val="es-MX"/>
        </w:rPr>
        <w:t xml:space="preserve"> </w:t>
      </w:r>
      <w:r w:rsidR="00A15049" w:rsidRPr="00DB6F47">
        <w:rPr>
          <w:rFonts w:ascii="Arial" w:hAnsi="Arial" w:cs="Arial"/>
          <w:sz w:val="18"/>
          <w:szCs w:val="18"/>
          <w:lang w:val="es-MX"/>
        </w:rPr>
        <w:t xml:space="preserve"> a partir de la fecha de publicación de la presente convocatoria y hasta la fecha límite para la adquisición </w:t>
      </w:r>
      <w:r w:rsidR="00E01F87" w:rsidRPr="00DB6F47">
        <w:rPr>
          <w:rFonts w:ascii="Arial" w:hAnsi="Arial" w:cs="Arial"/>
          <w:sz w:val="18"/>
          <w:szCs w:val="18"/>
          <w:lang w:val="es-MX"/>
        </w:rPr>
        <w:t xml:space="preserve">o revisión </w:t>
      </w:r>
      <w:r w:rsidR="00A15049" w:rsidRPr="00DB6F47">
        <w:rPr>
          <w:rFonts w:ascii="Arial" w:hAnsi="Arial" w:cs="Arial"/>
          <w:sz w:val="18"/>
          <w:szCs w:val="18"/>
          <w:lang w:val="es-MX"/>
        </w:rPr>
        <w:t>de la</w:t>
      </w:r>
      <w:r w:rsidR="00E01F87" w:rsidRPr="00DB6F47">
        <w:rPr>
          <w:rFonts w:ascii="Arial" w:hAnsi="Arial" w:cs="Arial"/>
          <w:sz w:val="18"/>
          <w:szCs w:val="18"/>
          <w:lang w:val="es-MX"/>
        </w:rPr>
        <w:t>s</w:t>
      </w:r>
      <w:r w:rsidR="00A15049" w:rsidRPr="00DB6F47">
        <w:rPr>
          <w:rFonts w:ascii="Arial" w:hAnsi="Arial" w:cs="Arial"/>
          <w:sz w:val="18"/>
          <w:szCs w:val="18"/>
          <w:lang w:val="es-MX"/>
        </w:rPr>
        <w:t xml:space="preserve"> bases</w:t>
      </w:r>
      <w:r w:rsidR="00E01F87" w:rsidRPr="00DB6F47">
        <w:rPr>
          <w:rFonts w:ascii="Arial" w:hAnsi="Arial" w:cs="Arial"/>
          <w:sz w:val="18"/>
          <w:szCs w:val="18"/>
          <w:lang w:val="es-MX"/>
        </w:rPr>
        <w:t xml:space="preserve"> de licitación</w:t>
      </w:r>
      <w:r w:rsidR="00A15049" w:rsidRPr="00DB6F47">
        <w:rPr>
          <w:rFonts w:ascii="Arial" w:hAnsi="Arial" w:cs="Arial"/>
          <w:sz w:val="18"/>
          <w:szCs w:val="18"/>
          <w:lang w:val="es-MX"/>
        </w:rPr>
        <w:t>,</w:t>
      </w:r>
      <w:r w:rsidR="0007688C" w:rsidRPr="00DB6F47">
        <w:rPr>
          <w:rFonts w:ascii="Arial" w:hAnsi="Arial" w:cs="Arial"/>
          <w:sz w:val="18"/>
          <w:szCs w:val="18"/>
          <w:lang w:val="es-MX"/>
        </w:rPr>
        <w:t xml:space="preserve"> las cuales serán entregadas de manera digital en un CD, de </w:t>
      </w:r>
      <w:r w:rsidR="00A15049" w:rsidRPr="00DB6F47">
        <w:rPr>
          <w:rFonts w:ascii="Arial" w:hAnsi="Arial" w:cs="Arial"/>
          <w:sz w:val="18"/>
          <w:szCs w:val="18"/>
          <w:lang w:val="es-MX"/>
        </w:rPr>
        <w:t xml:space="preserve">8:30 a las 14:00 </w:t>
      </w:r>
      <w:proofErr w:type="spellStart"/>
      <w:r w:rsidR="00A15049" w:rsidRPr="00DB6F47">
        <w:rPr>
          <w:rFonts w:ascii="Arial" w:hAnsi="Arial" w:cs="Arial"/>
          <w:sz w:val="18"/>
          <w:szCs w:val="18"/>
          <w:lang w:val="es-MX"/>
        </w:rPr>
        <w:t>Hrs</w:t>
      </w:r>
      <w:proofErr w:type="spellEnd"/>
      <w:r w:rsidR="00A15049" w:rsidRPr="00DB6F47">
        <w:rPr>
          <w:rFonts w:ascii="Arial" w:hAnsi="Arial" w:cs="Arial"/>
          <w:sz w:val="18"/>
          <w:szCs w:val="18"/>
          <w:lang w:val="es-MX"/>
        </w:rPr>
        <w:t>. de lunes a viernes; siendo a riesgo del solicitante el adquirir en tiempo las bases de licitación, ya que no se considera prórroga en la fec</w:t>
      </w:r>
      <w:r w:rsidR="00D90256" w:rsidRPr="00DB6F47">
        <w:rPr>
          <w:rFonts w:ascii="Arial" w:hAnsi="Arial" w:cs="Arial"/>
          <w:sz w:val="18"/>
          <w:szCs w:val="18"/>
          <w:lang w:val="es-MX"/>
        </w:rPr>
        <w:t xml:space="preserve">ha de apertura de la propuesta. El costo de las bases será </w:t>
      </w:r>
      <w:r w:rsidRPr="00DB6F47">
        <w:rPr>
          <w:rFonts w:ascii="Arial" w:hAnsi="Arial" w:cs="Arial"/>
          <w:sz w:val="18"/>
          <w:szCs w:val="18"/>
          <w:lang w:val="es-MX"/>
        </w:rPr>
        <w:t>de $0.00 pesos.</w:t>
      </w:r>
    </w:p>
    <w:p w:rsidR="002D2526" w:rsidRPr="00DB6F47" w:rsidRDefault="002D2526" w:rsidP="002D2526">
      <w:pPr>
        <w:pStyle w:val="Textoindependiente2"/>
        <w:rPr>
          <w:rFonts w:ascii="Arial" w:hAnsi="Arial" w:cs="Arial"/>
          <w:sz w:val="18"/>
          <w:szCs w:val="18"/>
          <w:lang w:val="es-MX"/>
        </w:rPr>
      </w:pPr>
      <w:r w:rsidRPr="00DB6F47">
        <w:rPr>
          <w:rFonts w:ascii="Arial" w:hAnsi="Arial" w:cs="Arial"/>
          <w:sz w:val="18"/>
          <w:szCs w:val="18"/>
          <w:lang w:val="es-MX"/>
        </w:rPr>
        <w:t>C)    Acta que contenga los poderes generales del representante legal e identificación.</w:t>
      </w:r>
    </w:p>
    <w:p w:rsidR="002D2526" w:rsidRPr="00DB6F47" w:rsidRDefault="002D2526" w:rsidP="002D2526">
      <w:pPr>
        <w:pStyle w:val="Textoindependiente2"/>
        <w:rPr>
          <w:rFonts w:ascii="Arial" w:hAnsi="Arial" w:cs="Arial"/>
          <w:sz w:val="18"/>
          <w:szCs w:val="18"/>
          <w:lang w:val="es-MX"/>
        </w:rPr>
      </w:pPr>
      <w:r w:rsidRPr="00DB6F47">
        <w:rPr>
          <w:rFonts w:ascii="Arial" w:hAnsi="Arial" w:cs="Arial"/>
          <w:sz w:val="18"/>
          <w:szCs w:val="18"/>
          <w:lang w:val="es-MX"/>
        </w:rPr>
        <w:t>D)    Registro Federal de contribuyentes, IMSS, y del padrón de contratistas del Ayuntamiento de Culiacán.</w:t>
      </w:r>
    </w:p>
    <w:p w:rsidR="00A15049" w:rsidRPr="00DB6F47" w:rsidRDefault="00C72E6C" w:rsidP="00C72E6C">
      <w:pPr>
        <w:jc w:val="both"/>
        <w:rPr>
          <w:rFonts w:ascii="Arial" w:hAnsi="Arial" w:cs="Arial"/>
          <w:sz w:val="18"/>
          <w:szCs w:val="18"/>
          <w:lang w:val="es-MX"/>
        </w:rPr>
      </w:pPr>
      <w:r w:rsidRPr="00DB6F47">
        <w:rPr>
          <w:rFonts w:ascii="Arial" w:hAnsi="Arial" w:cs="Arial"/>
          <w:sz w:val="18"/>
          <w:szCs w:val="18"/>
          <w:lang w:val="es-MX"/>
        </w:rPr>
        <w:t xml:space="preserve">E)     </w:t>
      </w:r>
      <w:r w:rsidR="00A15049" w:rsidRPr="00DB6F47">
        <w:rPr>
          <w:rFonts w:ascii="Arial" w:hAnsi="Arial" w:cs="Arial"/>
          <w:sz w:val="18"/>
          <w:szCs w:val="18"/>
          <w:lang w:val="es-MX"/>
        </w:rPr>
        <w:t>En cumplimiento del Artículo 13</w:t>
      </w:r>
      <w:r w:rsidR="00136641" w:rsidRPr="00DB6F47">
        <w:rPr>
          <w:rFonts w:ascii="Arial" w:hAnsi="Arial" w:cs="Arial"/>
          <w:sz w:val="18"/>
          <w:szCs w:val="18"/>
          <w:lang w:val="es-MX"/>
        </w:rPr>
        <w:t>0</w:t>
      </w:r>
      <w:r w:rsidR="00A15049" w:rsidRPr="00DB6F47">
        <w:rPr>
          <w:rFonts w:ascii="Arial" w:hAnsi="Arial" w:cs="Arial"/>
          <w:sz w:val="18"/>
          <w:szCs w:val="18"/>
          <w:lang w:val="es-MX"/>
        </w:rPr>
        <w:t xml:space="preserve"> de la Ley de Obras Públicas </w:t>
      </w:r>
      <w:r w:rsidR="00136641" w:rsidRPr="00DB6F47">
        <w:rPr>
          <w:rFonts w:ascii="Arial" w:hAnsi="Arial" w:cs="Arial"/>
          <w:sz w:val="18"/>
          <w:szCs w:val="18"/>
          <w:lang w:val="es-MX"/>
        </w:rPr>
        <w:t xml:space="preserve">y Servicios Relacionados con las Mismas </w:t>
      </w:r>
      <w:r w:rsidR="00A15049" w:rsidRPr="00DB6F47">
        <w:rPr>
          <w:rFonts w:ascii="Arial" w:hAnsi="Arial" w:cs="Arial"/>
          <w:sz w:val="18"/>
          <w:szCs w:val="18"/>
          <w:lang w:val="es-MX"/>
        </w:rPr>
        <w:t xml:space="preserve">del Estado, deberá estar inscrito en el Padrón de Contratistas de Obras Públicas del Ayuntamiento de Culiacán para lo cual presentará documento de inscripción, así como también deberá cumplir con lo estipulado en el artículo </w:t>
      </w:r>
      <w:r w:rsidR="00136641" w:rsidRPr="00DB6F47">
        <w:rPr>
          <w:rFonts w:ascii="Arial" w:hAnsi="Arial" w:cs="Arial"/>
          <w:sz w:val="18"/>
          <w:szCs w:val="18"/>
          <w:lang w:val="es-MX"/>
        </w:rPr>
        <w:t>131 Fracción IX</w:t>
      </w:r>
      <w:r w:rsidR="00A15049" w:rsidRPr="00DB6F47">
        <w:rPr>
          <w:rFonts w:ascii="Arial" w:hAnsi="Arial" w:cs="Arial"/>
          <w:sz w:val="18"/>
          <w:szCs w:val="18"/>
          <w:lang w:val="es-MX"/>
        </w:rPr>
        <w:t xml:space="preserve"> de la misma ley, acreditación de la capacitación del personal.</w:t>
      </w:r>
    </w:p>
    <w:p w:rsidR="00C72E6C" w:rsidRPr="00DB6F47" w:rsidRDefault="00C72E6C" w:rsidP="00C72E6C">
      <w:pPr>
        <w:jc w:val="both"/>
        <w:rPr>
          <w:rFonts w:ascii="Arial" w:hAnsi="Arial" w:cs="Arial"/>
          <w:sz w:val="18"/>
          <w:szCs w:val="18"/>
          <w:lang w:val="es-MX"/>
        </w:rPr>
      </w:pPr>
      <w:r w:rsidRPr="00DB6F47">
        <w:rPr>
          <w:rFonts w:ascii="Arial" w:hAnsi="Arial" w:cs="Arial"/>
          <w:sz w:val="18"/>
          <w:szCs w:val="18"/>
          <w:lang w:val="es-MX"/>
        </w:rPr>
        <w:t xml:space="preserve">F)     </w:t>
      </w:r>
      <w:r w:rsidR="00A15049" w:rsidRPr="00DB6F47">
        <w:rPr>
          <w:rFonts w:ascii="Arial" w:hAnsi="Arial" w:cs="Arial"/>
          <w:sz w:val="18"/>
          <w:szCs w:val="18"/>
          <w:lang w:val="es-MX"/>
        </w:rPr>
        <w:t>Manifestación escrita de decir  verdad respecto a que la documentación que se presenta es real y verdadera obligándose a proporcionar  las facilidades necesarias al personal designado  por  la convocante, para comprobar su veracidad, la cual no excederá de 24 horas.</w:t>
      </w:r>
    </w:p>
    <w:p w:rsidR="00A15049" w:rsidRPr="00DB6F47" w:rsidRDefault="00C72E6C" w:rsidP="00C72E6C">
      <w:pPr>
        <w:jc w:val="both"/>
        <w:rPr>
          <w:rFonts w:ascii="Arial" w:hAnsi="Arial" w:cs="Arial"/>
          <w:sz w:val="18"/>
          <w:szCs w:val="18"/>
          <w:lang w:val="es-MX"/>
        </w:rPr>
      </w:pPr>
      <w:r w:rsidRPr="00DB6F47">
        <w:rPr>
          <w:rFonts w:ascii="Arial" w:hAnsi="Arial" w:cs="Arial"/>
          <w:sz w:val="18"/>
          <w:szCs w:val="18"/>
          <w:lang w:val="es-MX"/>
        </w:rPr>
        <w:t xml:space="preserve">G)    </w:t>
      </w:r>
      <w:r w:rsidR="00A15049" w:rsidRPr="00DB6F47">
        <w:rPr>
          <w:rFonts w:ascii="Arial" w:hAnsi="Arial" w:cs="Arial"/>
          <w:sz w:val="18"/>
          <w:szCs w:val="18"/>
          <w:lang w:val="es-MX"/>
        </w:rPr>
        <w:t>Demostración del capital contable mínimo requerido, mediante los últimos estados financieros auditados por un contador público independiente  registrado y/o declaración anual de impuesto sobre la renta del último ejercicio fiscal.</w:t>
      </w:r>
    </w:p>
    <w:p w:rsidR="00A15049" w:rsidRPr="00DB6F47" w:rsidRDefault="00C72E6C" w:rsidP="00C72E6C">
      <w:pPr>
        <w:jc w:val="both"/>
        <w:rPr>
          <w:rFonts w:ascii="Arial" w:hAnsi="Arial" w:cs="Arial"/>
          <w:sz w:val="18"/>
          <w:szCs w:val="18"/>
          <w:lang w:val="es-MX"/>
        </w:rPr>
      </w:pPr>
      <w:r w:rsidRPr="00DB6F47">
        <w:rPr>
          <w:rFonts w:ascii="Arial" w:hAnsi="Arial" w:cs="Arial"/>
          <w:sz w:val="18"/>
          <w:szCs w:val="18"/>
          <w:lang w:val="es-MX"/>
        </w:rPr>
        <w:t xml:space="preserve">H)    </w:t>
      </w:r>
      <w:r w:rsidR="00A15049" w:rsidRPr="00DB6F47">
        <w:rPr>
          <w:rFonts w:ascii="Arial" w:hAnsi="Arial" w:cs="Arial"/>
          <w:sz w:val="18"/>
          <w:szCs w:val="18"/>
          <w:lang w:val="es-MX"/>
        </w:rPr>
        <w:t>Acta Constitutiva y/o modificaciones posteriores, en su caso, inscrit</w:t>
      </w:r>
      <w:r w:rsidR="0007688C" w:rsidRPr="00DB6F47">
        <w:rPr>
          <w:rFonts w:ascii="Arial" w:hAnsi="Arial" w:cs="Arial"/>
          <w:sz w:val="18"/>
          <w:szCs w:val="18"/>
          <w:lang w:val="es-MX"/>
        </w:rPr>
        <w:t xml:space="preserve">as en el Registro Público de la </w:t>
      </w:r>
      <w:r w:rsidR="00A15049" w:rsidRPr="00DB6F47">
        <w:rPr>
          <w:rFonts w:ascii="Arial" w:hAnsi="Arial" w:cs="Arial"/>
          <w:sz w:val="18"/>
          <w:szCs w:val="18"/>
          <w:lang w:val="es-MX"/>
        </w:rPr>
        <w:t>Propiedad y en caso de personas físicas el Registro Federal de Causantes  y Acta de nacimiento.</w:t>
      </w:r>
    </w:p>
    <w:p w:rsidR="00A15049" w:rsidRPr="00DB6F47" w:rsidRDefault="00C72E6C" w:rsidP="00C72E6C">
      <w:pPr>
        <w:jc w:val="both"/>
        <w:rPr>
          <w:rFonts w:ascii="Arial" w:hAnsi="Arial" w:cs="Arial"/>
          <w:sz w:val="18"/>
          <w:szCs w:val="18"/>
          <w:lang w:val="es-MX"/>
        </w:rPr>
      </w:pPr>
      <w:r w:rsidRPr="00DB6F47">
        <w:rPr>
          <w:rFonts w:ascii="Arial" w:hAnsi="Arial" w:cs="Arial"/>
          <w:sz w:val="18"/>
          <w:szCs w:val="18"/>
          <w:lang w:val="es-MX"/>
        </w:rPr>
        <w:t xml:space="preserve">I)    </w:t>
      </w:r>
      <w:r w:rsidR="00A15049" w:rsidRPr="00DB6F47">
        <w:rPr>
          <w:rFonts w:ascii="Arial" w:hAnsi="Arial" w:cs="Arial"/>
          <w:sz w:val="18"/>
          <w:szCs w:val="18"/>
          <w:lang w:val="es-MX"/>
        </w:rPr>
        <w:t>Acta que contenga los poderes generales del representante legal; para personas morales, inscritas en el Registro Público de la Propiedad.</w:t>
      </w:r>
    </w:p>
    <w:p w:rsidR="00A15049" w:rsidRPr="00DB6F47" w:rsidRDefault="00C72E6C" w:rsidP="00C72E6C">
      <w:pPr>
        <w:jc w:val="both"/>
        <w:rPr>
          <w:rFonts w:ascii="Arial" w:hAnsi="Arial" w:cs="Arial"/>
          <w:sz w:val="18"/>
          <w:szCs w:val="18"/>
          <w:lang w:val="es-MX"/>
        </w:rPr>
      </w:pPr>
      <w:r w:rsidRPr="00DB6F47">
        <w:rPr>
          <w:rFonts w:ascii="Arial" w:hAnsi="Arial" w:cs="Arial"/>
          <w:sz w:val="18"/>
          <w:szCs w:val="18"/>
          <w:lang w:val="es-MX"/>
        </w:rPr>
        <w:t xml:space="preserve">J)    </w:t>
      </w:r>
      <w:r w:rsidR="00A15049" w:rsidRPr="00DB6F47">
        <w:rPr>
          <w:rFonts w:ascii="Arial" w:hAnsi="Arial" w:cs="Arial"/>
          <w:sz w:val="18"/>
          <w:szCs w:val="18"/>
          <w:lang w:val="es-MX"/>
        </w:rPr>
        <w:t>Documentación donde se compruebe fehacientemente la capacidad técnica del interesado.</w:t>
      </w:r>
    </w:p>
    <w:p w:rsidR="00A15049" w:rsidRPr="00DB6F47" w:rsidRDefault="00C72E6C" w:rsidP="00C72E6C">
      <w:pPr>
        <w:jc w:val="both"/>
        <w:rPr>
          <w:rFonts w:ascii="Arial" w:hAnsi="Arial" w:cs="Arial"/>
          <w:sz w:val="18"/>
          <w:szCs w:val="18"/>
          <w:lang w:val="es-MX"/>
        </w:rPr>
      </w:pPr>
      <w:r w:rsidRPr="00DB6F47">
        <w:rPr>
          <w:rFonts w:ascii="Arial" w:hAnsi="Arial" w:cs="Arial"/>
          <w:sz w:val="18"/>
          <w:szCs w:val="18"/>
          <w:lang w:val="es-MX"/>
        </w:rPr>
        <w:t xml:space="preserve">K)   </w:t>
      </w:r>
      <w:r w:rsidR="009E311E" w:rsidRPr="00DB6F47">
        <w:rPr>
          <w:rFonts w:ascii="Arial" w:hAnsi="Arial" w:cs="Arial"/>
          <w:sz w:val="18"/>
          <w:szCs w:val="18"/>
          <w:lang w:val="es-MX"/>
        </w:rPr>
        <w:t>La experiencia requerida según las características, complejidad y magnitud de los trabajos, es la de la</w:t>
      </w:r>
      <w:r w:rsidR="00A15049" w:rsidRPr="00DB6F47">
        <w:rPr>
          <w:rFonts w:ascii="Arial" w:hAnsi="Arial" w:cs="Arial"/>
          <w:sz w:val="18"/>
          <w:szCs w:val="18"/>
          <w:lang w:val="es-MX"/>
        </w:rPr>
        <w:t xml:space="preserve"> de contratos de obras similares que </w:t>
      </w:r>
      <w:r w:rsidR="00913C23" w:rsidRPr="00DB6F47">
        <w:rPr>
          <w:rFonts w:ascii="Arial" w:hAnsi="Arial" w:cs="Arial"/>
          <w:sz w:val="18"/>
          <w:szCs w:val="18"/>
          <w:lang w:val="es-MX"/>
        </w:rPr>
        <w:t xml:space="preserve">el licitante </w:t>
      </w:r>
      <w:r w:rsidR="00A15049" w:rsidRPr="00DB6F47">
        <w:rPr>
          <w:rFonts w:ascii="Arial" w:hAnsi="Arial" w:cs="Arial"/>
          <w:sz w:val="18"/>
          <w:szCs w:val="18"/>
          <w:lang w:val="es-MX"/>
        </w:rPr>
        <w:t>tengan celebrados tanto con la Administración Pública</w:t>
      </w:r>
      <w:r w:rsidR="0042002C" w:rsidRPr="00DB6F47">
        <w:rPr>
          <w:rFonts w:ascii="Arial" w:hAnsi="Arial" w:cs="Arial"/>
          <w:sz w:val="18"/>
          <w:szCs w:val="18"/>
          <w:lang w:val="es-MX"/>
        </w:rPr>
        <w:t xml:space="preserve">, </w:t>
      </w:r>
      <w:r w:rsidR="00A15049" w:rsidRPr="00DB6F47">
        <w:rPr>
          <w:rFonts w:ascii="Arial" w:hAnsi="Arial" w:cs="Arial"/>
          <w:sz w:val="18"/>
          <w:szCs w:val="18"/>
          <w:lang w:val="es-MX"/>
        </w:rPr>
        <w:t xml:space="preserve">como </w:t>
      </w:r>
      <w:r w:rsidR="0042002C" w:rsidRPr="00DB6F47">
        <w:rPr>
          <w:rFonts w:ascii="Arial" w:hAnsi="Arial" w:cs="Arial"/>
          <w:sz w:val="18"/>
          <w:szCs w:val="18"/>
          <w:lang w:val="es-MX"/>
        </w:rPr>
        <w:t xml:space="preserve">con </w:t>
      </w:r>
      <w:r w:rsidR="00A15049" w:rsidRPr="00DB6F47">
        <w:rPr>
          <w:rFonts w:ascii="Arial" w:hAnsi="Arial" w:cs="Arial"/>
          <w:sz w:val="18"/>
          <w:szCs w:val="18"/>
          <w:lang w:val="es-MX"/>
        </w:rPr>
        <w:t xml:space="preserve">particulares en un periodo de </w:t>
      </w:r>
      <w:r w:rsidR="009E311E" w:rsidRPr="00DB6F47">
        <w:rPr>
          <w:rFonts w:ascii="Arial" w:hAnsi="Arial" w:cs="Arial"/>
          <w:sz w:val="18"/>
          <w:szCs w:val="18"/>
          <w:lang w:val="es-MX"/>
        </w:rPr>
        <w:t>10 años</w:t>
      </w:r>
      <w:r w:rsidR="00A15049" w:rsidRPr="00DB6F47">
        <w:rPr>
          <w:rFonts w:ascii="Arial" w:hAnsi="Arial" w:cs="Arial"/>
          <w:sz w:val="18"/>
          <w:szCs w:val="18"/>
          <w:lang w:val="es-MX"/>
        </w:rPr>
        <w:t xml:space="preserve"> a la fecha, señalando el importe  total contratado y el importe por ejercer, desglosado por anualidades  e indicando la amortización  de los anticipos respectivos.</w:t>
      </w:r>
    </w:p>
    <w:p w:rsidR="00A15049" w:rsidRPr="00DB6F47" w:rsidRDefault="00C72E6C" w:rsidP="00C72E6C">
      <w:pPr>
        <w:jc w:val="both"/>
        <w:rPr>
          <w:rFonts w:ascii="Arial" w:hAnsi="Arial" w:cs="Arial"/>
          <w:sz w:val="18"/>
          <w:szCs w:val="18"/>
          <w:lang w:val="es-MX"/>
        </w:rPr>
      </w:pPr>
      <w:r w:rsidRPr="00DB6F47">
        <w:rPr>
          <w:rFonts w:ascii="Arial" w:hAnsi="Arial" w:cs="Arial"/>
          <w:sz w:val="18"/>
          <w:szCs w:val="18"/>
          <w:lang w:val="es-MX"/>
        </w:rPr>
        <w:lastRenderedPageBreak/>
        <w:t xml:space="preserve">L)    </w:t>
      </w:r>
      <w:r w:rsidR="00A15049" w:rsidRPr="00DB6F47">
        <w:rPr>
          <w:rFonts w:ascii="Arial" w:hAnsi="Arial" w:cs="Arial"/>
          <w:sz w:val="18"/>
          <w:szCs w:val="18"/>
          <w:lang w:val="es-MX"/>
        </w:rPr>
        <w:t xml:space="preserve">Declaración escrita y bajo protesta de decir verdad que el licitante no se encuentra en los supuestos del artículo </w:t>
      </w:r>
      <w:r w:rsidR="002D08F8" w:rsidRPr="00DB6F47">
        <w:rPr>
          <w:rFonts w:ascii="Arial" w:hAnsi="Arial" w:cs="Arial"/>
          <w:sz w:val="18"/>
          <w:szCs w:val="18"/>
          <w:lang w:val="es-MX"/>
        </w:rPr>
        <w:t>72</w:t>
      </w:r>
      <w:r w:rsidR="00A15049" w:rsidRPr="00DB6F47">
        <w:rPr>
          <w:rFonts w:ascii="Arial" w:hAnsi="Arial" w:cs="Arial"/>
          <w:sz w:val="18"/>
          <w:szCs w:val="18"/>
          <w:lang w:val="es-MX"/>
        </w:rPr>
        <w:t xml:space="preserve"> de la Ley de Obras Públicas</w:t>
      </w:r>
      <w:r w:rsidR="002D08F8" w:rsidRPr="00DB6F47">
        <w:rPr>
          <w:rFonts w:ascii="Arial" w:hAnsi="Arial" w:cs="Arial"/>
          <w:sz w:val="18"/>
          <w:szCs w:val="18"/>
          <w:lang w:val="es-MX"/>
        </w:rPr>
        <w:t xml:space="preserve"> y Servicios Relacionadas con las mismas</w:t>
      </w:r>
      <w:r w:rsidR="00A15049" w:rsidRPr="00DB6F47">
        <w:rPr>
          <w:rFonts w:ascii="Arial" w:hAnsi="Arial" w:cs="Arial"/>
          <w:sz w:val="18"/>
          <w:szCs w:val="18"/>
          <w:lang w:val="es-MX"/>
        </w:rPr>
        <w:t xml:space="preserve"> del Estado</w:t>
      </w:r>
      <w:r w:rsidR="002D08F8" w:rsidRPr="00DB6F47">
        <w:rPr>
          <w:rFonts w:ascii="Arial" w:hAnsi="Arial" w:cs="Arial"/>
          <w:sz w:val="18"/>
          <w:szCs w:val="18"/>
          <w:lang w:val="es-MX"/>
        </w:rPr>
        <w:t xml:space="preserve"> de Sinaloa</w:t>
      </w:r>
      <w:r w:rsidR="00A15049" w:rsidRPr="00DB6F47">
        <w:rPr>
          <w:rFonts w:ascii="Arial" w:hAnsi="Arial" w:cs="Arial"/>
          <w:sz w:val="18"/>
          <w:szCs w:val="18"/>
          <w:lang w:val="es-MX"/>
        </w:rPr>
        <w:t xml:space="preserve">.  </w:t>
      </w:r>
    </w:p>
    <w:p w:rsidR="00D90256" w:rsidRPr="00DB6F47" w:rsidRDefault="00C72E6C" w:rsidP="00C72E6C">
      <w:pPr>
        <w:jc w:val="both"/>
        <w:rPr>
          <w:rFonts w:ascii="Arial" w:hAnsi="Arial" w:cs="Arial"/>
          <w:sz w:val="18"/>
          <w:szCs w:val="18"/>
          <w:lang w:val="es-MX"/>
        </w:rPr>
      </w:pPr>
      <w:r w:rsidRPr="00DB6F47">
        <w:rPr>
          <w:rFonts w:ascii="Arial" w:hAnsi="Arial" w:cs="Arial"/>
          <w:sz w:val="18"/>
          <w:szCs w:val="18"/>
          <w:lang w:val="es-MX"/>
        </w:rPr>
        <w:t xml:space="preserve">M)   </w:t>
      </w:r>
      <w:r w:rsidR="00A15049" w:rsidRPr="00DB6F47">
        <w:rPr>
          <w:rFonts w:ascii="Arial" w:hAnsi="Arial" w:cs="Arial"/>
          <w:sz w:val="18"/>
          <w:szCs w:val="18"/>
          <w:lang w:val="es-MX"/>
        </w:rPr>
        <w:t>Señalamiento de domicilio para recibir notificación en la capital del Estado o en la cabecera municipal respectiva.</w:t>
      </w:r>
    </w:p>
    <w:p w:rsidR="00A15049" w:rsidRPr="00DB6F47" w:rsidRDefault="00C72E6C">
      <w:pPr>
        <w:jc w:val="both"/>
        <w:rPr>
          <w:rFonts w:ascii="Arial" w:hAnsi="Arial" w:cs="Arial"/>
          <w:sz w:val="18"/>
          <w:szCs w:val="18"/>
          <w:lang w:val="es-MX"/>
        </w:rPr>
      </w:pPr>
      <w:r w:rsidRPr="00DB6F47">
        <w:rPr>
          <w:rFonts w:ascii="Arial" w:hAnsi="Arial" w:cs="Arial"/>
          <w:sz w:val="18"/>
          <w:szCs w:val="18"/>
          <w:lang w:val="es-MX"/>
        </w:rPr>
        <w:t xml:space="preserve">II.-    </w:t>
      </w:r>
      <w:r w:rsidR="00A15049" w:rsidRPr="00DB6F47">
        <w:rPr>
          <w:rFonts w:ascii="Arial" w:hAnsi="Arial" w:cs="Arial"/>
          <w:sz w:val="18"/>
          <w:szCs w:val="18"/>
          <w:lang w:val="es-MX"/>
        </w:rPr>
        <w:t>Visita al lugar de la  Obra, junta de aclaraciones y recepción de las  proposiciones:</w:t>
      </w:r>
    </w:p>
    <w:p w:rsidR="00A15049" w:rsidRPr="00DB6F47" w:rsidRDefault="001B7652" w:rsidP="00C72E6C">
      <w:pPr>
        <w:pStyle w:val="Sangradetextonormal"/>
        <w:rPr>
          <w:rFonts w:ascii="Arial" w:hAnsi="Arial" w:cs="Arial"/>
          <w:sz w:val="18"/>
          <w:szCs w:val="18"/>
        </w:rPr>
      </w:pPr>
      <w:r w:rsidRPr="00DB6F47">
        <w:rPr>
          <w:rFonts w:ascii="Arial" w:hAnsi="Arial" w:cs="Arial"/>
          <w:sz w:val="18"/>
          <w:szCs w:val="18"/>
          <w:lang w:val="es-MX"/>
        </w:rPr>
        <w:t xml:space="preserve">A)    </w:t>
      </w:r>
      <w:r w:rsidR="00A15049" w:rsidRPr="00DB6F47">
        <w:rPr>
          <w:rFonts w:ascii="Arial" w:hAnsi="Arial" w:cs="Arial"/>
          <w:sz w:val="18"/>
          <w:szCs w:val="18"/>
        </w:rPr>
        <w:t xml:space="preserve">Previa a la visita de la obra se cita a todos los participantes a  las 9:30 </w:t>
      </w:r>
      <w:proofErr w:type="spellStart"/>
      <w:r w:rsidR="00A15049" w:rsidRPr="00DB6F47">
        <w:rPr>
          <w:rFonts w:ascii="Arial" w:hAnsi="Arial" w:cs="Arial"/>
          <w:sz w:val="18"/>
          <w:szCs w:val="18"/>
        </w:rPr>
        <w:t>Hrs</w:t>
      </w:r>
      <w:proofErr w:type="spellEnd"/>
      <w:r w:rsidR="00A15049" w:rsidRPr="00DB6F47">
        <w:rPr>
          <w:rFonts w:ascii="Arial" w:hAnsi="Arial" w:cs="Arial"/>
          <w:sz w:val="18"/>
          <w:szCs w:val="18"/>
        </w:rPr>
        <w:t xml:space="preserve">. en las Oficinas de la Dirección de Obras Públicas ubicadas en la avenida Álvaro Obregón  y calle </w:t>
      </w:r>
      <w:r w:rsidR="00C72E6C" w:rsidRPr="00DB6F47">
        <w:rPr>
          <w:rFonts w:ascii="Arial" w:hAnsi="Arial" w:cs="Arial"/>
          <w:sz w:val="18"/>
          <w:szCs w:val="18"/>
        </w:rPr>
        <w:t>Marian</w:t>
      </w:r>
      <w:r w:rsidRPr="00DB6F47">
        <w:rPr>
          <w:rFonts w:ascii="Arial" w:hAnsi="Arial" w:cs="Arial"/>
          <w:sz w:val="18"/>
          <w:szCs w:val="18"/>
        </w:rPr>
        <w:t xml:space="preserve">o </w:t>
      </w:r>
      <w:r w:rsidR="0031794A" w:rsidRPr="00DB6F47">
        <w:rPr>
          <w:rFonts w:ascii="Arial" w:hAnsi="Arial" w:cs="Arial"/>
          <w:sz w:val="18"/>
          <w:szCs w:val="18"/>
        </w:rPr>
        <w:t xml:space="preserve">Escobedo S/N </w:t>
      </w:r>
      <w:r w:rsidR="00A15049" w:rsidRPr="00DB6F47">
        <w:rPr>
          <w:rFonts w:ascii="Arial" w:hAnsi="Arial" w:cs="Arial"/>
          <w:sz w:val="18"/>
          <w:szCs w:val="18"/>
        </w:rPr>
        <w:t xml:space="preserve"> para posteriormente trasladarse al sitio de los trabajos, no presentando modificación en relación al día y la hora en el cuadro de información general.</w:t>
      </w:r>
    </w:p>
    <w:p w:rsidR="00A15049" w:rsidRPr="00DB6F47" w:rsidRDefault="001B7652" w:rsidP="001B7652">
      <w:pPr>
        <w:jc w:val="both"/>
        <w:rPr>
          <w:rFonts w:ascii="Arial" w:hAnsi="Arial" w:cs="Arial"/>
          <w:sz w:val="18"/>
          <w:szCs w:val="18"/>
          <w:lang w:val="es-MX"/>
        </w:rPr>
      </w:pPr>
      <w:r w:rsidRPr="00DB6F47">
        <w:rPr>
          <w:rFonts w:ascii="Arial" w:hAnsi="Arial" w:cs="Arial"/>
          <w:sz w:val="18"/>
          <w:szCs w:val="18"/>
          <w:lang w:val="es-MX"/>
        </w:rPr>
        <w:t xml:space="preserve">B)    </w:t>
      </w:r>
      <w:r w:rsidR="00A15049" w:rsidRPr="00DB6F47">
        <w:rPr>
          <w:rFonts w:ascii="Arial" w:hAnsi="Arial" w:cs="Arial"/>
          <w:sz w:val="18"/>
          <w:szCs w:val="18"/>
          <w:lang w:val="es-MX"/>
        </w:rPr>
        <w:t xml:space="preserve">La junta de aclaraciones se llevará a cabo como se marca en el cuadro de información general y se realizará en: </w:t>
      </w:r>
      <w:r w:rsidR="00A15049" w:rsidRPr="00DB6F47">
        <w:rPr>
          <w:rFonts w:ascii="Arial" w:hAnsi="Arial" w:cs="Arial"/>
          <w:b/>
          <w:sz w:val="18"/>
          <w:szCs w:val="18"/>
          <w:lang w:val="es-MX"/>
        </w:rPr>
        <w:t>La Sala de Usos Múltiples  de la Dirección de Obras públicas Municipales sito en el edificio del Ayuntamiento de Culiacán en Av. Álvaro Obregón esquina con Mariano Escobedo, segundo piso, colonia Centro, Culiacán, Sinaloa</w:t>
      </w:r>
    </w:p>
    <w:p w:rsidR="00A15049" w:rsidRPr="00DB6F47" w:rsidRDefault="001B7652" w:rsidP="001B7652">
      <w:pPr>
        <w:jc w:val="both"/>
        <w:rPr>
          <w:rFonts w:ascii="Arial" w:hAnsi="Arial" w:cs="Arial"/>
          <w:sz w:val="18"/>
          <w:szCs w:val="18"/>
          <w:lang w:val="es-MX"/>
        </w:rPr>
      </w:pPr>
      <w:r w:rsidRPr="00DB6F47">
        <w:rPr>
          <w:rFonts w:ascii="Arial" w:hAnsi="Arial" w:cs="Arial"/>
          <w:sz w:val="18"/>
          <w:szCs w:val="18"/>
          <w:lang w:val="es-MX"/>
        </w:rPr>
        <w:t xml:space="preserve">C)    </w:t>
      </w:r>
      <w:r w:rsidR="00A15049" w:rsidRPr="00DB6F47">
        <w:rPr>
          <w:rFonts w:ascii="Arial" w:hAnsi="Arial" w:cs="Arial"/>
          <w:sz w:val="18"/>
          <w:szCs w:val="18"/>
          <w:lang w:val="es-MX"/>
        </w:rPr>
        <w:t xml:space="preserve">El acto de recepción de las propuestas y apertura  de las proposiciones, se llevarán a cabo en: </w:t>
      </w:r>
      <w:r w:rsidR="00A15049" w:rsidRPr="00DB6F47">
        <w:rPr>
          <w:rFonts w:ascii="Arial" w:hAnsi="Arial" w:cs="Arial"/>
          <w:b/>
          <w:sz w:val="18"/>
          <w:szCs w:val="18"/>
          <w:lang w:val="es-MX"/>
        </w:rPr>
        <w:t>La Sala</w:t>
      </w:r>
      <w:r w:rsidR="00B824BB" w:rsidRPr="00DB6F47">
        <w:rPr>
          <w:rFonts w:ascii="Arial" w:hAnsi="Arial" w:cs="Arial"/>
          <w:b/>
          <w:sz w:val="18"/>
          <w:szCs w:val="18"/>
          <w:lang w:val="es-MX"/>
        </w:rPr>
        <w:t xml:space="preserve"> </w:t>
      </w:r>
      <w:r w:rsidR="00E1633B" w:rsidRPr="00DB6F47">
        <w:rPr>
          <w:rFonts w:ascii="Arial" w:hAnsi="Arial" w:cs="Arial"/>
          <w:b/>
          <w:sz w:val="18"/>
          <w:szCs w:val="18"/>
          <w:lang w:val="es-MX"/>
        </w:rPr>
        <w:t>de Usos Múltiples mencionada en el párrafo anterior.</w:t>
      </w:r>
    </w:p>
    <w:p w:rsidR="00A15049" w:rsidRPr="00DB6F47" w:rsidRDefault="00A15049" w:rsidP="001B7652">
      <w:pPr>
        <w:jc w:val="both"/>
        <w:outlineLvl w:val="0"/>
        <w:rPr>
          <w:rFonts w:ascii="Arial" w:hAnsi="Arial" w:cs="Arial"/>
          <w:sz w:val="18"/>
          <w:szCs w:val="18"/>
          <w:lang w:val="es-MX"/>
        </w:rPr>
      </w:pPr>
      <w:r w:rsidRPr="00DB6F47">
        <w:rPr>
          <w:rFonts w:ascii="Arial" w:hAnsi="Arial" w:cs="Arial"/>
          <w:sz w:val="18"/>
          <w:szCs w:val="18"/>
          <w:lang w:val="es-MX"/>
        </w:rPr>
        <w:t>Al finalizar  el acto se dará a conocer el lugar,  fecha  y hora  para la emisión del fallo.</w:t>
      </w:r>
    </w:p>
    <w:p w:rsidR="00A15049" w:rsidRPr="00DB6F47" w:rsidRDefault="00C72E6C">
      <w:pPr>
        <w:jc w:val="both"/>
        <w:rPr>
          <w:rFonts w:ascii="Arial" w:hAnsi="Arial" w:cs="Arial"/>
          <w:sz w:val="18"/>
          <w:szCs w:val="18"/>
          <w:lang w:val="es-MX"/>
        </w:rPr>
      </w:pPr>
      <w:r w:rsidRPr="00DB6F47">
        <w:rPr>
          <w:rFonts w:ascii="Arial" w:hAnsi="Arial" w:cs="Arial"/>
          <w:sz w:val="18"/>
          <w:szCs w:val="18"/>
          <w:lang w:val="es-MX"/>
        </w:rPr>
        <w:t xml:space="preserve">III.-    </w:t>
      </w:r>
      <w:r w:rsidR="00A15049" w:rsidRPr="00DB6F47">
        <w:rPr>
          <w:rFonts w:ascii="Arial" w:hAnsi="Arial" w:cs="Arial"/>
          <w:sz w:val="18"/>
          <w:szCs w:val="18"/>
          <w:lang w:val="es-MX"/>
        </w:rPr>
        <w:t>Las  propuestas deberán presentarse en idioma  español y con importes en moneda nacional.</w:t>
      </w:r>
    </w:p>
    <w:p w:rsidR="00A15049" w:rsidRPr="00DB6F47" w:rsidRDefault="00C72E6C" w:rsidP="00B24AE5">
      <w:pPr>
        <w:pStyle w:val="Textoindependiente"/>
        <w:rPr>
          <w:rFonts w:ascii="Arial" w:hAnsi="Arial" w:cs="Arial"/>
          <w:sz w:val="18"/>
          <w:szCs w:val="18"/>
          <w:lang w:val="es-MX"/>
        </w:rPr>
      </w:pPr>
      <w:r w:rsidRPr="00DB6F47">
        <w:rPr>
          <w:rFonts w:ascii="Arial" w:hAnsi="Arial" w:cs="Arial"/>
          <w:bCs/>
          <w:sz w:val="18"/>
          <w:szCs w:val="18"/>
          <w:lang w:val="es-MX"/>
        </w:rPr>
        <w:t xml:space="preserve">IV.-    </w:t>
      </w:r>
      <w:r w:rsidR="00A15049" w:rsidRPr="00DB6F47">
        <w:rPr>
          <w:rFonts w:ascii="Arial" w:hAnsi="Arial" w:cs="Arial"/>
          <w:sz w:val="18"/>
          <w:szCs w:val="18"/>
          <w:lang w:val="es-MX"/>
        </w:rPr>
        <w:t xml:space="preserve">Los criterios de adjudicación serán con base al artículo </w:t>
      </w:r>
      <w:r w:rsidR="00E01F87" w:rsidRPr="00DB6F47">
        <w:rPr>
          <w:rFonts w:ascii="Arial" w:hAnsi="Arial" w:cs="Arial"/>
          <w:sz w:val="18"/>
          <w:szCs w:val="18"/>
          <w:lang w:val="es-MX"/>
        </w:rPr>
        <w:t>53, 54, 57, 58 y 59</w:t>
      </w:r>
      <w:r w:rsidR="00A15049" w:rsidRPr="00DB6F47">
        <w:rPr>
          <w:rFonts w:ascii="Arial" w:hAnsi="Arial" w:cs="Arial"/>
          <w:sz w:val="18"/>
          <w:szCs w:val="18"/>
          <w:lang w:val="es-MX"/>
        </w:rPr>
        <w:t xml:space="preserve"> de la Ley de Obras Públicas</w:t>
      </w:r>
      <w:r w:rsidR="00E01F87" w:rsidRPr="00DB6F47">
        <w:rPr>
          <w:rFonts w:ascii="Arial" w:hAnsi="Arial" w:cs="Arial"/>
          <w:sz w:val="18"/>
          <w:szCs w:val="18"/>
          <w:lang w:val="es-MX"/>
        </w:rPr>
        <w:t xml:space="preserve"> y Servicios Relacionados con las Mismas</w:t>
      </w:r>
      <w:r w:rsidR="00A15049" w:rsidRPr="00DB6F47">
        <w:rPr>
          <w:rFonts w:ascii="Arial" w:hAnsi="Arial" w:cs="Arial"/>
          <w:sz w:val="18"/>
          <w:szCs w:val="18"/>
          <w:lang w:val="es-MX"/>
        </w:rPr>
        <w:t xml:space="preserve"> del Estado de Sinaloa, vigente.</w:t>
      </w:r>
    </w:p>
    <w:p w:rsidR="00136641" w:rsidRPr="00DB6F47" w:rsidRDefault="00C72E6C" w:rsidP="00B24AE5">
      <w:pPr>
        <w:pStyle w:val="Textoindependiente"/>
        <w:rPr>
          <w:rFonts w:ascii="Arial" w:hAnsi="Arial" w:cs="Arial"/>
          <w:sz w:val="18"/>
          <w:szCs w:val="18"/>
          <w:lang w:val="es-MX"/>
        </w:rPr>
      </w:pPr>
      <w:r w:rsidRPr="00DB6F47">
        <w:rPr>
          <w:rFonts w:ascii="Arial" w:hAnsi="Arial" w:cs="Arial"/>
          <w:sz w:val="18"/>
          <w:szCs w:val="18"/>
          <w:lang w:val="es-MX"/>
        </w:rPr>
        <w:t xml:space="preserve">V.-     </w:t>
      </w:r>
      <w:r w:rsidR="00136641" w:rsidRPr="00DB6F47">
        <w:rPr>
          <w:rFonts w:ascii="Arial" w:hAnsi="Arial" w:cs="Arial"/>
          <w:sz w:val="18"/>
          <w:szCs w:val="18"/>
          <w:lang w:val="es-MX"/>
        </w:rPr>
        <w:t>Ninguna de las condiciones contenidas en las bases de licitación, así como en las propuestas presentadas por los licitantes, podrán ser negociadas.</w:t>
      </w:r>
    </w:p>
    <w:p w:rsidR="00136641" w:rsidRPr="00DB6F47" w:rsidRDefault="00C72E6C" w:rsidP="00B24AE5">
      <w:pPr>
        <w:pStyle w:val="Textoindependiente"/>
        <w:rPr>
          <w:rFonts w:ascii="Arial" w:hAnsi="Arial" w:cs="Arial"/>
          <w:sz w:val="18"/>
          <w:szCs w:val="18"/>
          <w:lang w:val="es-MX"/>
        </w:rPr>
      </w:pPr>
      <w:r w:rsidRPr="00DB6F47">
        <w:rPr>
          <w:rFonts w:ascii="Arial" w:hAnsi="Arial" w:cs="Arial"/>
          <w:sz w:val="18"/>
          <w:szCs w:val="18"/>
          <w:lang w:val="es-MX"/>
        </w:rPr>
        <w:t xml:space="preserve">VI.-    </w:t>
      </w:r>
      <w:r w:rsidR="00136641" w:rsidRPr="00DB6F47">
        <w:rPr>
          <w:rFonts w:ascii="Arial" w:hAnsi="Arial" w:cs="Arial"/>
          <w:sz w:val="18"/>
          <w:szCs w:val="18"/>
          <w:lang w:val="es-MX"/>
        </w:rPr>
        <w:t xml:space="preserve">La obligación de estar al corriente en el pago de sus impuestos y la forma de acreditarlo en su propuesta, será cumplir con el </w:t>
      </w:r>
      <w:proofErr w:type="spellStart"/>
      <w:r w:rsidR="00136641" w:rsidRPr="00DB6F47">
        <w:rPr>
          <w:rFonts w:ascii="Arial" w:hAnsi="Arial" w:cs="Arial"/>
          <w:sz w:val="18"/>
          <w:szCs w:val="18"/>
          <w:lang w:val="es-MX"/>
        </w:rPr>
        <w:t>articulo</w:t>
      </w:r>
      <w:proofErr w:type="spellEnd"/>
      <w:r w:rsidR="00136641" w:rsidRPr="00DB6F47">
        <w:rPr>
          <w:rFonts w:ascii="Arial" w:hAnsi="Arial" w:cs="Arial"/>
          <w:sz w:val="18"/>
          <w:szCs w:val="18"/>
          <w:lang w:val="es-MX"/>
        </w:rPr>
        <w:t xml:space="preserve"> 32-D, primero, segundo, tercero, cuarto y último      párrafo del CFF entregando documento vigente expedido por el SAT, en el que se emita la opinión del cumplimiento de obligaciones fiscales en sentido positivo.</w:t>
      </w:r>
    </w:p>
    <w:p w:rsidR="00E01F87" w:rsidRPr="00DB6F47" w:rsidRDefault="001B7652" w:rsidP="00B24AE5">
      <w:pPr>
        <w:pStyle w:val="Textoindependiente"/>
        <w:rPr>
          <w:rFonts w:ascii="Arial" w:hAnsi="Arial" w:cs="Arial"/>
          <w:sz w:val="18"/>
          <w:szCs w:val="18"/>
          <w:lang w:val="es-MX"/>
        </w:rPr>
      </w:pPr>
      <w:r w:rsidRPr="00DB6F47">
        <w:rPr>
          <w:rFonts w:ascii="Arial" w:hAnsi="Arial" w:cs="Arial"/>
          <w:sz w:val="18"/>
          <w:szCs w:val="18"/>
          <w:lang w:val="es-MX"/>
        </w:rPr>
        <w:t xml:space="preserve">VII.-   </w:t>
      </w:r>
      <w:r w:rsidR="00E01F87" w:rsidRPr="00DB6F47">
        <w:rPr>
          <w:rFonts w:ascii="Arial" w:hAnsi="Arial" w:cs="Arial"/>
          <w:sz w:val="18"/>
          <w:szCs w:val="18"/>
          <w:lang w:val="es-MX"/>
        </w:rPr>
        <w:t>Se podrá subcontratar, de acuerdo a lo establecido en las bases de licitación.</w:t>
      </w:r>
    </w:p>
    <w:p w:rsidR="0074527D" w:rsidRPr="00DB6F47" w:rsidRDefault="0074527D">
      <w:pPr>
        <w:jc w:val="center"/>
        <w:outlineLvl w:val="0"/>
        <w:rPr>
          <w:rFonts w:ascii="Arial" w:hAnsi="Arial" w:cs="Arial"/>
          <w:sz w:val="18"/>
          <w:szCs w:val="18"/>
          <w:lang w:val="es-MX"/>
        </w:rPr>
      </w:pPr>
    </w:p>
    <w:p w:rsidR="00830980" w:rsidRDefault="00830980">
      <w:pPr>
        <w:jc w:val="center"/>
        <w:outlineLvl w:val="0"/>
        <w:rPr>
          <w:rFonts w:ascii="Arial" w:hAnsi="Arial" w:cs="Arial"/>
          <w:sz w:val="18"/>
          <w:szCs w:val="18"/>
          <w:lang w:val="es-MX"/>
        </w:rPr>
      </w:pPr>
    </w:p>
    <w:p w:rsidR="006A6FBC" w:rsidRPr="00DB6F47" w:rsidRDefault="006A6FBC">
      <w:pPr>
        <w:jc w:val="center"/>
        <w:outlineLvl w:val="0"/>
        <w:rPr>
          <w:rFonts w:ascii="Arial" w:hAnsi="Arial" w:cs="Arial"/>
          <w:sz w:val="18"/>
          <w:szCs w:val="18"/>
          <w:lang w:val="es-MX"/>
        </w:rPr>
      </w:pPr>
    </w:p>
    <w:p w:rsidR="00A15049" w:rsidRPr="00DB6F47" w:rsidRDefault="00A15049">
      <w:pPr>
        <w:jc w:val="center"/>
        <w:outlineLvl w:val="0"/>
        <w:rPr>
          <w:rFonts w:ascii="Arial" w:hAnsi="Arial" w:cs="Arial"/>
          <w:sz w:val="18"/>
          <w:szCs w:val="18"/>
          <w:lang w:val="es-MX"/>
        </w:rPr>
      </w:pPr>
      <w:r w:rsidRPr="00DB6F47">
        <w:rPr>
          <w:rFonts w:ascii="Arial" w:hAnsi="Arial" w:cs="Arial"/>
          <w:sz w:val="18"/>
          <w:szCs w:val="18"/>
          <w:lang w:val="es-MX"/>
        </w:rPr>
        <w:t>A T E N T A M E N T E</w:t>
      </w:r>
    </w:p>
    <w:p w:rsidR="00A15049" w:rsidRPr="00DB6F47" w:rsidRDefault="00A15049">
      <w:pPr>
        <w:jc w:val="center"/>
        <w:rPr>
          <w:rFonts w:ascii="Arial" w:hAnsi="Arial" w:cs="Arial"/>
          <w:sz w:val="18"/>
          <w:szCs w:val="18"/>
          <w:lang w:val="es-MX"/>
        </w:rPr>
      </w:pPr>
      <w:r w:rsidRPr="00DB6F47">
        <w:rPr>
          <w:rFonts w:ascii="Arial" w:hAnsi="Arial" w:cs="Arial"/>
          <w:sz w:val="18"/>
          <w:szCs w:val="18"/>
          <w:lang w:val="es-MX"/>
        </w:rPr>
        <w:t>EL AYUNTAMIENTO DE CULIACÁN</w:t>
      </w:r>
    </w:p>
    <w:p w:rsidR="004C391F" w:rsidRPr="00DB6F47" w:rsidRDefault="004C391F">
      <w:pPr>
        <w:jc w:val="center"/>
        <w:rPr>
          <w:rFonts w:ascii="Arial" w:hAnsi="Arial" w:cs="Arial"/>
          <w:sz w:val="18"/>
          <w:szCs w:val="18"/>
          <w:lang w:val="es-MX"/>
        </w:rPr>
      </w:pPr>
    </w:p>
    <w:p w:rsidR="00C90982" w:rsidRDefault="00C90982">
      <w:pPr>
        <w:jc w:val="center"/>
        <w:rPr>
          <w:rFonts w:ascii="Arial" w:hAnsi="Arial" w:cs="Arial"/>
          <w:sz w:val="18"/>
          <w:szCs w:val="18"/>
          <w:lang w:val="es-MX"/>
        </w:rPr>
      </w:pPr>
    </w:p>
    <w:p w:rsidR="006A6FBC" w:rsidRDefault="006A6FBC">
      <w:pPr>
        <w:jc w:val="center"/>
        <w:rPr>
          <w:rFonts w:ascii="Arial" w:hAnsi="Arial" w:cs="Arial"/>
          <w:sz w:val="18"/>
          <w:szCs w:val="18"/>
          <w:lang w:val="es-MX"/>
        </w:rPr>
      </w:pPr>
    </w:p>
    <w:p w:rsidR="006A6FBC" w:rsidRPr="00DB6F47" w:rsidRDefault="006A6FBC">
      <w:pPr>
        <w:jc w:val="center"/>
        <w:rPr>
          <w:rFonts w:ascii="Arial" w:hAnsi="Arial" w:cs="Arial"/>
          <w:sz w:val="18"/>
          <w:szCs w:val="18"/>
          <w:lang w:val="es-MX"/>
        </w:rPr>
      </w:pPr>
    </w:p>
    <w:p w:rsidR="004C391F" w:rsidRPr="00DB6F47" w:rsidRDefault="004C391F">
      <w:pPr>
        <w:jc w:val="center"/>
        <w:rPr>
          <w:rFonts w:ascii="Arial" w:hAnsi="Arial" w:cs="Arial"/>
          <w:sz w:val="18"/>
          <w:szCs w:val="18"/>
          <w:lang w:val="es-MX"/>
        </w:rPr>
      </w:pPr>
    </w:p>
    <w:p w:rsidR="00A15049" w:rsidRPr="00DB6F47" w:rsidRDefault="00A15049">
      <w:pPr>
        <w:pStyle w:val="Ttulo4"/>
        <w:rPr>
          <w:rFonts w:ascii="Arial" w:hAnsi="Arial" w:cs="Arial"/>
          <w:sz w:val="18"/>
          <w:szCs w:val="18"/>
          <w:lang w:val="es-MX"/>
        </w:rPr>
      </w:pPr>
      <w:r w:rsidRPr="00DB6F47">
        <w:rPr>
          <w:rFonts w:ascii="Arial" w:hAnsi="Arial" w:cs="Arial"/>
          <w:sz w:val="18"/>
          <w:szCs w:val="18"/>
          <w:lang w:val="es-MX"/>
        </w:rPr>
        <w:t xml:space="preserve">ING. </w:t>
      </w:r>
      <w:r w:rsidR="000E6726" w:rsidRPr="00DB6F47">
        <w:rPr>
          <w:rFonts w:ascii="Arial" w:hAnsi="Arial" w:cs="Arial"/>
          <w:sz w:val="18"/>
          <w:szCs w:val="18"/>
          <w:lang w:val="es-MX"/>
        </w:rPr>
        <w:t>CESAR SÁNCHEZ MONTOYA</w:t>
      </w:r>
    </w:p>
    <w:p w:rsidR="00A15049" w:rsidRPr="00DB6F47" w:rsidRDefault="00A15049">
      <w:pPr>
        <w:jc w:val="center"/>
        <w:rPr>
          <w:rFonts w:ascii="Arial" w:hAnsi="Arial" w:cs="Arial"/>
          <w:sz w:val="18"/>
          <w:szCs w:val="18"/>
          <w:lang w:val="es-MX"/>
        </w:rPr>
      </w:pPr>
      <w:r w:rsidRPr="00DB6F47">
        <w:rPr>
          <w:rFonts w:ascii="Arial" w:hAnsi="Arial" w:cs="Arial"/>
          <w:sz w:val="18"/>
          <w:szCs w:val="18"/>
          <w:lang w:val="es-MX"/>
        </w:rPr>
        <w:t>DIRECTOR DE OBRAS PÚBLICAS</w:t>
      </w:r>
    </w:p>
    <w:sectPr w:rsidR="00A15049" w:rsidRPr="00DB6F47" w:rsidSect="00B24AE5">
      <w:footerReference w:type="default" r:id="rId10"/>
      <w:pgSz w:w="12242" w:h="15842"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D4" w:rsidRDefault="00FE05D4">
      <w:r>
        <w:separator/>
      </w:r>
    </w:p>
  </w:endnote>
  <w:endnote w:type="continuationSeparator" w:id="0">
    <w:p w:rsidR="00FE05D4" w:rsidRDefault="00FE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82" w:rsidRDefault="00682482">
    <w:pPr>
      <w:pStyle w:val="Piedepgina"/>
      <w:jc w:val="center"/>
    </w:pPr>
    <w:r>
      <w:t xml:space="preserve">Página </w:t>
    </w:r>
    <w:r w:rsidR="00E4456D">
      <w:rPr>
        <w:b/>
        <w:sz w:val="24"/>
        <w:szCs w:val="24"/>
      </w:rPr>
      <w:fldChar w:fldCharType="begin"/>
    </w:r>
    <w:r>
      <w:rPr>
        <w:b/>
      </w:rPr>
      <w:instrText>PAGE</w:instrText>
    </w:r>
    <w:r w:rsidR="00E4456D">
      <w:rPr>
        <w:b/>
        <w:sz w:val="24"/>
        <w:szCs w:val="24"/>
      </w:rPr>
      <w:fldChar w:fldCharType="separate"/>
    </w:r>
    <w:r w:rsidR="00A757A5">
      <w:rPr>
        <w:b/>
        <w:noProof/>
      </w:rPr>
      <w:t>1</w:t>
    </w:r>
    <w:r w:rsidR="00E4456D">
      <w:rPr>
        <w:b/>
        <w:sz w:val="24"/>
        <w:szCs w:val="24"/>
      </w:rPr>
      <w:fldChar w:fldCharType="end"/>
    </w:r>
    <w:r>
      <w:t xml:space="preserve"> de </w:t>
    </w:r>
    <w:r w:rsidR="00E4456D">
      <w:rPr>
        <w:b/>
        <w:sz w:val="24"/>
        <w:szCs w:val="24"/>
      </w:rPr>
      <w:fldChar w:fldCharType="begin"/>
    </w:r>
    <w:r>
      <w:rPr>
        <w:b/>
      </w:rPr>
      <w:instrText>NUMPAGES</w:instrText>
    </w:r>
    <w:r w:rsidR="00E4456D">
      <w:rPr>
        <w:b/>
        <w:sz w:val="24"/>
        <w:szCs w:val="24"/>
      </w:rPr>
      <w:fldChar w:fldCharType="separate"/>
    </w:r>
    <w:r w:rsidR="00A757A5">
      <w:rPr>
        <w:b/>
        <w:noProof/>
      </w:rPr>
      <w:t>2</w:t>
    </w:r>
    <w:r w:rsidR="00E4456D">
      <w:rPr>
        <w:b/>
        <w:sz w:val="24"/>
        <w:szCs w:val="24"/>
      </w:rPr>
      <w:fldChar w:fldCharType="end"/>
    </w:r>
  </w:p>
  <w:p w:rsidR="00682482" w:rsidRDefault="006824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D4" w:rsidRDefault="00FE05D4">
      <w:r>
        <w:separator/>
      </w:r>
    </w:p>
  </w:footnote>
  <w:footnote w:type="continuationSeparator" w:id="0">
    <w:p w:rsidR="00FE05D4" w:rsidRDefault="00FE0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811"/>
    <w:multiLevelType w:val="singleLevel"/>
    <w:tmpl w:val="0C0A000F"/>
    <w:lvl w:ilvl="0">
      <w:start w:val="1"/>
      <w:numFmt w:val="decimal"/>
      <w:lvlText w:val="%1."/>
      <w:legacy w:legacy="1" w:legacySpace="0" w:legacyIndent="360"/>
      <w:lvlJc w:val="left"/>
      <w:pPr>
        <w:ind w:left="1080" w:hanging="360"/>
      </w:pPr>
    </w:lvl>
  </w:abstractNum>
  <w:abstractNum w:abstractNumId="1">
    <w:nsid w:val="2F3A12F1"/>
    <w:multiLevelType w:val="singleLevel"/>
    <w:tmpl w:val="0C0A000F"/>
    <w:lvl w:ilvl="0">
      <w:start w:val="1"/>
      <w:numFmt w:val="decimal"/>
      <w:lvlText w:val="%1."/>
      <w:legacy w:legacy="1" w:legacySpace="0" w:legacyIndent="360"/>
      <w:lvlJc w:val="left"/>
      <w:pPr>
        <w:ind w:left="360" w:hanging="360"/>
      </w:pPr>
    </w:lvl>
  </w:abstractNum>
  <w:abstractNum w:abstractNumId="2">
    <w:nsid w:val="3B561B09"/>
    <w:multiLevelType w:val="hybridMultilevel"/>
    <w:tmpl w:val="38C685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6A2B3B"/>
    <w:multiLevelType w:val="singleLevel"/>
    <w:tmpl w:val="3EFE004C"/>
    <w:lvl w:ilvl="0">
      <w:start w:val="1"/>
      <w:numFmt w:val="upperLetter"/>
      <w:lvlText w:val="%1)"/>
      <w:legacy w:legacy="1" w:legacySpace="0" w:legacyIndent="360"/>
      <w:lvlJc w:val="left"/>
      <w:pPr>
        <w:ind w:left="360" w:hanging="360"/>
      </w:pPr>
    </w:lvl>
  </w:abstractNum>
  <w:abstractNum w:abstractNumId="4">
    <w:nsid w:val="466F616D"/>
    <w:multiLevelType w:val="singleLevel"/>
    <w:tmpl w:val="C6B0085C"/>
    <w:lvl w:ilvl="0">
      <w:start w:val="2"/>
      <w:numFmt w:val="upperLetter"/>
      <w:lvlText w:val="%1)"/>
      <w:lvlJc w:val="left"/>
      <w:pPr>
        <w:tabs>
          <w:tab w:val="num" w:pos="420"/>
        </w:tabs>
        <w:ind w:left="420" w:hanging="420"/>
      </w:pPr>
      <w:rPr>
        <w:rFonts w:hint="default"/>
      </w:rPr>
    </w:lvl>
  </w:abstractNum>
  <w:abstractNum w:abstractNumId="5">
    <w:nsid w:val="594274A2"/>
    <w:multiLevelType w:val="singleLevel"/>
    <w:tmpl w:val="0C0A000F"/>
    <w:lvl w:ilvl="0">
      <w:start w:val="1"/>
      <w:numFmt w:val="decimal"/>
      <w:lvlText w:val="%1."/>
      <w:legacy w:legacy="1" w:legacySpace="0" w:legacyIndent="360"/>
      <w:lvlJc w:val="left"/>
      <w:pPr>
        <w:ind w:left="360" w:hanging="360"/>
      </w:pPr>
    </w:lvl>
  </w:abstractNum>
  <w:abstractNum w:abstractNumId="6">
    <w:nsid w:val="5D2475D2"/>
    <w:multiLevelType w:val="singleLevel"/>
    <w:tmpl w:val="0C0A000F"/>
    <w:lvl w:ilvl="0">
      <w:start w:val="1"/>
      <w:numFmt w:val="decimal"/>
      <w:lvlText w:val="%1."/>
      <w:legacy w:legacy="1" w:legacySpace="0" w:legacyIndent="360"/>
      <w:lvlJc w:val="left"/>
      <w:pPr>
        <w:ind w:left="644" w:hanging="360"/>
      </w:pPr>
    </w:lvl>
  </w:abstractNum>
  <w:abstractNum w:abstractNumId="7">
    <w:nsid w:val="5DF4313B"/>
    <w:multiLevelType w:val="singleLevel"/>
    <w:tmpl w:val="3EFE004C"/>
    <w:lvl w:ilvl="0">
      <w:start w:val="1"/>
      <w:numFmt w:val="upperLetter"/>
      <w:lvlText w:val="%1)"/>
      <w:legacy w:legacy="1" w:legacySpace="0" w:legacyIndent="360"/>
      <w:lvlJc w:val="left"/>
      <w:pPr>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3"/>
  </w:num>
  <w:num w:numId="4">
    <w:abstractNumId w:val="6"/>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9"/>
    <w:rsid w:val="000031A1"/>
    <w:rsid w:val="00005FF1"/>
    <w:rsid w:val="000063B9"/>
    <w:rsid w:val="000231F5"/>
    <w:rsid w:val="00030C3E"/>
    <w:rsid w:val="00034C86"/>
    <w:rsid w:val="0004623E"/>
    <w:rsid w:val="00074819"/>
    <w:rsid w:val="0007688C"/>
    <w:rsid w:val="000959D3"/>
    <w:rsid w:val="00097768"/>
    <w:rsid w:val="000B586A"/>
    <w:rsid w:val="000C36F7"/>
    <w:rsid w:val="000E6726"/>
    <w:rsid w:val="00136641"/>
    <w:rsid w:val="0013665B"/>
    <w:rsid w:val="00150794"/>
    <w:rsid w:val="00155511"/>
    <w:rsid w:val="00162FFE"/>
    <w:rsid w:val="0017449E"/>
    <w:rsid w:val="00193FE3"/>
    <w:rsid w:val="001B45BE"/>
    <w:rsid w:val="001B7652"/>
    <w:rsid w:val="001C30E3"/>
    <w:rsid w:val="001C341C"/>
    <w:rsid w:val="001D3DB3"/>
    <w:rsid w:val="00212AA9"/>
    <w:rsid w:val="00213F28"/>
    <w:rsid w:val="00255C68"/>
    <w:rsid w:val="00262B8A"/>
    <w:rsid w:val="00271A51"/>
    <w:rsid w:val="00271F14"/>
    <w:rsid w:val="00272EF9"/>
    <w:rsid w:val="00281B4A"/>
    <w:rsid w:val="0028447C"/>
    <w:rsid w:val="00287940"/>
    <w:rsid w:val="0029471B"/>
    <w:rsid w:val="002954F9"/>
    <w:rsid w:val="002A2B49"/>
    <w:rsid w:val="002C6CD1"/>
    <w:rsid w:val="002C78D5"/>
    <w:rsid w:val="002D08F8"/>
    <w:rsid w:val="002D2526"/>
    <w:rsid w:val="0031794A"/>
    <w:rsid w:val="00321827"/>
    <w:rsid w:val="00332991"/>
    <w:rsid w:val="00355D89"/>
    <w:rsid w:val="00372B24"/>
    <w:rsid w:val="00386647"/>
    <w:rsid w:val="00394434"/>
    <w:rsid w:val="00397659"/>
    <w:rsid w:val="003B66D6"/>
    <w:rsid w:val="003C25C7"/>
    <w:rsid w:val="0040162E"/>
    <w:rsid w:val="0040744B"/>
    <w:rsid w:val="00415AB8"/>
    <w:rsid w:val="0042002C"/>
    <w:rsid w:val="004434B6"/>
    <w:rsid w:val="00452269"/>
    <w:rsid w:val="00473FB6"/>
    <w:rsid w:val="004C391F"/>
    <w:rsid w:val="00507ED7"/>
    <w:rsid w:val="00547B41"/>
    <w:rsid w:val="00552376"/>
    <w:rsid w:val="00567BF9"/>
    <w:rsid w:val="00592DBD"/>
    <w:rsid w:val="00596E33"/>
    <w:rsid w:val="005C4EDE"/>
    <w:rsid w:val="005C7103"/>
    <w:rsid w:val="005D3CC9"/>
    <w:rsid w:val="005E41BE"/>
    <w:rsid w:val="005F4DC9"/>
    <w:rsid w:val="006001B2"/>
    <w:rsid w:val="006127EA"/>
    <w:rsid w:val="0063218F"/>
    <w:rsid w:val="00654D63"/>
    <w:rsid w:val="00654F29"/>
    <w:rsid w:val="00662B80"/>
    <w:rsid w:val="006812ED"/>
    <w:rsid w:val="00682482"/>
    <w:rsid w:val="00682C12"/>
    <w:rsid w:val="00697F33"/>
    <w:rsid w:val="006A6FBC"/>
    <w:rsid w:val="006A7088"/>
    <w:rsid w:val="006A7D4F"/>
    <w:rsid w:val="006B10EC"/>
    <w:rsid w:val="00706E10"/>
    <w:rsid w:val="00707948"/>
    <w:rsid w:val="00730B50"/>
    <w:rsid w:val="0074527D"/>
    <w:rsid w:val="0074675A"/>
    <w:rsid w:val="00773768"/>
    <w:rsid w:val="007B1B83"/>
    <w:rsid w:val="007B2E41"/>
    <w:rsid w:val="007B7DA0"/>
    <w:rsid w:val="007C2ABD"/>
    <w:rsid w:val="007E41D6"/>
    <w:rsid w:val="00830980"/>
    <w:rsid w:val="00866FD1"/>
    <w:rsid w:val="00887CEF"/>
    <w:rsid w:val="00890DDD"/>
    <w:rsid w:val="008C4E09"/>
    <w:rsid w:val="008D119E"/>
    <w:rsid w:val="00913C23"/>
    <w:rsid w:val="009235CA"/>
    <w:rsid w:val="009326CD"/>
    <w:rsid w:val="00944F50"/>
    <w:rsid w:val="00947A9E"/>
    <w:rsid w:val="009832A4"/>
    <w:rsid w:val="009838D9"/>
    <w:rsid w:val="00993598"/>
    <w:rsid w:val="009955D3"/>
    <w:rsid w:val="009B4C4B"/>
    <w:rsid w:val="009B7E91"/>
    <w:rsid w:val="009E015D"/>
    <w:rsid w:val="009E053E"/>
    <w:rsid w:val="009E311E"/>
    <w:rsid w:val="009F2FA3"/>
    <w:rsid w:val="00A11259"/>
    <w:rsid w:val="00A15049"/>
    <w:rsid w:val="00A24E11"/>
    <w:rsid w:val="00A26674"/>
    <w:rsid w:val="00A30CE2"/>
    <w:rsid w:val="00A42CEE"/>
    <w:rsid w:val="00A45EF6"/>
    <w:rsid w:val="00A757A5"/>
    <w:rsid w:val="00A906D5"/>
    <w:rsid w:val="00AB36F6"/>
    <w:rsid w:val="00AC0B31"/>
    <w:rsid w:val="00AD2E95"/>
    <w:rsid w:val="00AD4FD2"/>
    <w:rsid w:val="00AE0E59"/>
    <w:rsid w:val="00AE0F92"/>
    <w:rsid w:val="00AE5D2E"/>
    <w:rsid w:val="00AF501A"/>
    <w:rsid w:val="00B004D3"/>
    <w:rsid w:val="00B063EC"/>
    <w:rsid w:val="00B153AD"/>
    <w:rsid w:val="00B24AE5"/>
    <w:rsid w:val="00B348F5"/>
    <w:rsid w:val="00B64FA0"/>
    <w:rsid w:val="00B676C2"/>
    <w:rsid w:val="00B70553"/>
    <w:rsid w:val="00B824BB"/>
    <w:rsid w:val="00B91842"/>
    <w:rsid w:val="00BA53DA"/>
    <w:rsid w:val="00BB2488"/>
    <w:rsid w:val="00BB2C73"/>
    <w:rsid w:val="00BB2DBC"/>
    <w:rsid w:val="00BD5AEB"/>
    <w:rsid w:val="00BE7273"/>
    <w:rsid w:val="00C154F2"/>
    <w:rsid w:val="00C26278"/>
    <w:rsid w:val="00C40C12"/>
    <w:rsid w:val="00C64D72"/>
    <w:rsid w:val="00C72E6C"/>
    <w:rsid w:val="00C90982"/>
    <w:rsid w:val="00C915E8"/>
    <w:rsid w:val="00C96B86"/>
    <w:rsid w:val="00CA5F32"/>
    <w:rsid w:val="00CA637E"/>
    <w:rsid w:val="00CB421B"/>
    <w:rsid w:val="00CD27E0"/>
    <w:rsid w:val="00CF5A2E"/>
    <w:rsid w:val="00D022A8"/>
    <w:rsid w:val="00D0354C"/>
    <w:rsid w:val="00D17953"/>
    <w:rsid w:val="00D200F0"/>
    <w:rsid w:val="00D21CEA"/>
    <w:rsid w:val="00D26469"/>
    <w:rsid w:val="00D31D1A"/>
    <w:rsid w:val="00D4458E"/>
    <w:rsid w:val="00D53558"/>
    <w:rsid w:val="00D708FE"/>
    <w:rsid w:val="00D73902"/>
    <w:rsid w:val="00D860AA"/>
    <w:rsid w:val="00D86BDF"/>
    <w:rsid w:val="00D90256"/>
    <w:rsid w:val="00D9230F"/>
    <w:rsid w:val="00DA6664"/>
    <w:rsid w:val="00DB4269"/>
    <w:rsid w:val="00DB5F54"/>
    <w:rsid w:val="00DB6F47"/>
    <w:rsid w:val="00DE46BA"/>
    <w:rsid w:val="00E012C6"/>
    <w:rsid w:val="00E01F87"/>
    <w:rsid w:val="00E051FA"/>
    <w:rsid w:val="00E1633B"/>
    <w:rsid w:val="00E21E5B"/>
    <w:rsid w:val="00E240E5"/>
    <w:rsid w:val="00E27935"/>
    <w:rsid w:val="00E4456D"/>
    <w:rsid w:val="00E74BC0"/>
    <w:rsid w:val="00E80316"/>
    <w:rsid w:val="00E84B4F"/>
    <w:rsid w:val="00EB0633"/>
    <w:rsid w:val="00EF00A4"/>
    <w:rsid w:val="00EF4684"/>
    <w:rsid w:val="00F3567F"/>
    <w:rsid w:val="00F61A87"/>
    <w:rsid w:val="00F71699"/>
    <w:rsid w:val="00F72E17"/>
    <w:rsid w:val="00F9293D"/>
    <w:rsid w:val="00FA2E54"/>
    <w:rsid w:val="00FD57BA"/>
    <w:rsid w:val="00FE05D4"/>
    <w:rsid w:val="00FE5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0E3"/>
    <w:rPr>
      <w:lang w:val="es-ES_tradnl" w:eastAsia="es-ES"/>
    </w:rPr>
  </w:style>
  <w:style w:type="paragraph" w:styleId="Ttulo1">
    <w:name w:val="heading 1"/>
    <w:basedOn w:val="Normal"/>
    <w:next w:val="Normal"/>
    <w:qFormat/>
    <w:rsid w:val="001C30E3"/>
    <w:pPr>
      <w:keepNext/>
      <w:jc w:val="center"/>
      <w:outlineLvl w:val="0"/>
    </w:pPr>
    <w:rPr>
      <w:b/>
      <w:sz w:val="13"/>
    </w:rPr>
  </w:style>
  <w:style w:type="paragraph" w:styleId="Ttulo2">
    <w:name w:val="heading 2"/>
    <w:basedOn w:val="Normal"/>
    <w:next w:val="Normal"/>
    <w:qFormat/>
    <w:rsid w:val="001C30E3"/>
    <w:pPr>
      <w:keepNext/>
      <w:ind w:right="-374"/>
      <w:jc w:val="center"/>
      <w:outlineLvl w:val="1"/>
    </w:pPr>
    <w:rPr>
      <w:b/>
      <w:sz w:val="28"/>
    </w:rPr>
  </w:style>
  <w:style w:type="paragraph" w:styleId="Ttulo3">
    <w:name w:val="heading 3"/>
    <w:basedOn w:val="Normal"/>
    <w:next w:val="Normal"/>
    <w:qFormat/>
    <w:rsid w:val="001C30E3"/>
    <w:pPr>
      <w:keepNext/>
      <w:jc w:val="center"/>
      <w:outlineLvl w:val="2"/>
    </w:pPr>
    <w:rPr>
      <w:b/>
      <w:sz w:val="26"/>
    </w:rPr>
  </w:style>
  <w:style w:type="paragraph" w:styleId="Ttulo4">
    <w:name w:val="heading 4"/>
    <w:basedOn w:val="Normal"/>
    <w:next w:val="Normal"/>
    <w:qFormat/>
    <w:rsid w:val="001C30E3"/>
    <w:pPr>
      <w:keepNext/>
      <w:jc w:val="center"/>
      <w:outlineLvl w:val="3"/>
    </w:pPr>
    <w:rPr>
      <w:b/>
      <w:sz w:val="15"/>
    </w:rPr>
  </w:style>
  <w:style w:type="paragraph" w:styleId="Ttulo5">
    <w:name w:val="heading 5"/>
    <w:basedOn w:val="Normal"/>
    <w:next w:val="Normal"/>
    <w:qFormat/>
    <w:rsid w:val="001C30E3"/>
    <w:pPr>
      <w:keepNext/>
      <w:ind w:right="-374"/>
      <w:jc w:val="center"/>
      <w:outlineLvl w:val="4"/>
    </w:pPr>
    <w:rPr>
      <w:b/>
      <w:sz w:val="26"/>
      <w:lang w:val="es-MX"/>
    </w:rPr>
  </w:style>
  <w:style w:type="paragraph" w:styleId="Ttulo6">
    <w:name w:val="heading 6"/>
    <w:basedOn w:val="Normal"/>
    <w:next w:val="Normal"/>
    <w:qFormat/>
    <w:rsid w:val="001C30E3"/>
    <w:pPr>
      <w:keepNext/>
      <w:ind w:right="-374"/>
      <w:jc w:val="center"/>
      <w:outlineLvl w:val="5"/>
    </w:pPr>
    <w:rPr>
      <w:b/>
      <w:sz w:val="22"/>
      <w:lang w:val="es-MX"/>
    </w:rPr>
  </w:style>
  <w:style w:type="paragraph" w:styleId="Ttulo7">
    <w:name w:val="heading 7"/>
    <w:basedOn w:val="Normal"/>
    <w:next w:val="Normal"/>
    <w:qFormat/>
    <w:rsid w:val="001C30E3"/>
    <w:pPr>
      <w:keepNext/>
      <w:jc w:val="both"/>
      <w:outlineLvl w:val="6"/>
    </w:pPr>
    <w:rPr>
      <w:b/>
      <w:bCs/>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C30E3"/>
    <w:pPr>
      <w:tabs>
        <w:tab w:val="center" w:pos="4419"/>
        <w:tab w:val="right" w:pos="8838"/>
      </w:tabs>
    </w:pPr>
  </w:style>
  <w:style w:type="paragraph" w:styleId="Textoindependiente">
    <w:name w:val="Body Text"/>
    <w:basedOn w:val="Normal"/>
    <w:rsid w:val="001C30E3"/>
    <w:pPr>
      <w:jc w:val="both"/>
    </w:pPr>
    <w:rPr>
      <w:sz w:val="14"/>
    </w:rPr>
  </w:style>
  <w:style w:type="paragraph" w:styleId="Mapadeldocumento">
    <w:name w:val="Document Map"/>
    <w:basedOn w:val="Normal"/>
    <w:semiHidden/>
    <w:rsid w:val="001C30E3"/>
    <w:pPr>
      <w:shd w:val="clear" w:color="auto" w:fill="000080"/>
    </w:pPr>
    <w:rPr>
      <w:rFonts w:ascii="Tahoma" w:hAnsi="Tahoma"/>
    </w:rPr>
  </w:style>
  <w:style w:type="paragraph" w:styleId="Textoindependiente2">
    <w:name w:val="Body Text 2"/>
    <w:basedOn w:val="Normal"/>
    <w:rsid w:val="001C30E3"/>
    <w:pPr>
      <w:jc w:val="both"/>
    </w:pPr>
    <w:rPr>
      <w:sz w:val="15"/>
    </w:rPr>
  </w:style>
  <w:style w:type="paragraph" w:styleId="Piedepgina">
    <w:name w:val="footer"/>
    <w:basedOn w:val="Normal"/>
    <w:link w:val="PiedepginaCar"/>
    <w:uiPriority w:val="99"/>
    <w:rsid w:val="001C30E3"/>
    <w:pPr>
      <w:tabs>
        <w:tab w:val="center" w:pos="4419"/>
        <w:tab w:val="right" w:pos="8838"/>
      </w:tabs>
    </w:pPr>
  </w:style>
  <w:style w:type="paragraph" w:styleId="Textoindependiente3">
    <w:name w:val="Body Text 3"/>
    <w:basedOn w:val="Normal"/>
    <w:rsid w:val="001C30E3"/>
    <w:pPr>
      <w:jc w:val="both"/>
      <w:outlineLvl w:val="0"/>
    </w:pPr>
    <w:rPr>
      <w:b/>
      <w:sz w:val="15"/>
    </w:rPr>
  </w:style>
  <w:style w:type="paragraph" w:styleId="Sangradetextonormal">
    <w:name w:val="Body Text Indent"/>
    <w:basedOn w:val="Normal"/>
    <w:rsid w:val="001C30E3"/>
    <w:pPr>
      <w:ind w:left="426" w:hanging="426"/>
      <w:jc w:val="both"/>
    </w:pPr>
    <w:rPr>
      <w:sz w:val="15"/>
    </w:rPr>
  </w:style>
  <w:style w:type="paragraph" w:styleId="Textodeglobo">
    <w:name w:val="Balloon Text"/>
    <w:basedOn w:val="Normal"/>
    <w:semiHidden/>
    <w:rsid w:val="0013665B"/>
    <w:rPr>
      <w:rFonts w:ascii="Tahoma" w:hAnsi="Tahoma" w:cs="Tahoma"/>
      <w:sz w:val="16"/>
      <w:szCs w:val="16"/>
    </w:rPr>
  </w:style>
  <w:style w:type="character" w:customStyle="1" w:styleId="PiedepginaCar">
    <w:name w:val="Pie de página Car"/>
    <w:basedOn w:val="Fuentedeprrafopredeter"/>
    <w:link w:val="Piedepgina"/>
    <w:uiPriority w:val="99"/>
    <w:rsid w:val="00DA6664"/>
    <w:rPr>
      <w:lang w:val="es-ES_tradnl" w:eastAsia="es-ES"/>
    </w:rPr>
  </w:style>
  <w:style w:type="paragraph" w:styleId="Prrafodelista">
    <w:name w:val="List Paragraph"/>
    <w:basedOn w:val="Normal"/>
    <w:uiPriority w:val="34"/>
    <w:qFormat/>
    <w:rsid w:val="00913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0E3"/>
    <w:rPr>
      <w:lang w:val="es-ES_tradnl" w:eastAsia="es-ES"/>
    </w:rPr>
  </w:style>
  <w:style w:type="paragraph" w:styleId="Ttulo1">
    <w:name w:val="heading 1"/>
    <w:basedOn w:val="Normal"/>
    <w:next w:val="Normal"/>
    <w:qFormat/>
    <w:rsid w:val="001C30E3"/>
    <w:pPr>
      <w:keepNext/>
      <w:jc w:val="center"/>
      <w:outlineLvl w:val="0"/>
    </w:pPr>
    <w:rPr>
      <w:b/>
      <w:sz w:val="13"/>
    </w:rPr>
  </w:style>
  <w:style w:type="paragraph" w:styleId="Ttulo2">
    <w:name w:val="heading 2"/>
    <w:basedOn w:val="Normal"/>
    <w:next w:val="Normal"/>
    <w:qFormat/>
    <w:rsid w:val="001C30E3"/>
    <w:pPr>
      <w:keepNext/>
      <w:ind w:right="-374"/>
      <w:jc w:val="center"/>
      <w:outlineLvl w:val="1"/>
    </w:pPr>
    <w:rPr>
      <w:b/>
      <w:sz w:val="28"/>
    </w:rPr>
  </w:style>
  <w:style w:type="paragraph" w:styleId="Ttulo3">
    <w:name w:val="heading 3"/>
    <w:basedOn w:val="Normal"/>
    <w:next w:val="Normal"/>
    <w:qFormat/>
    <w:rsid w:val="001C30E3"/>
    <w:pPr>
      <w:keepNext/>
      <w:jc w:val="center"/>
      <w:outlineLvl w:val="2"/>
    </w:pPr>
    <w:rPr>
      <w:b/>
      <w:sz w:val="26"/>
    </w:rPr>
  </w:style>
  <w:style w:type="paragraph" w:styleId="Ttulo4">
    <w:name w:val="heading 4"/>
    <w:basedOn w:val="Normal"/>
    <w:next w:val="Normal"/>
    <w:qFormat/>
    <w:rsid w:val="001C30E3"/>
    <w:pPr>
      <w:keepNext/>
      <w:jc w:val="center"/>
      <w:outlineLvl w:val="3"/>
    </w:pPr>
    <w:rPr>
      <w:b/>
      <w:sz w:val="15"/>
    </w:rPr>
  </w:style>
  <w:style w:type="paragraph" w:styleId="Ttulo5">
    <w:name w:val="heading 5"/>
    <w:basedOn w:val="Normal"/>
    <w:next w:val="Normal"/>
    <w:qFormat/>
    <w:rsid w:val="001C30E3"/>
    <w:pPr>
      <w:keepNext/>
      <w:ind w:right="-374"/>
      <w:jc w:val="center"/>
      <w:outlineLvl w:val="4"/>
    </w:pPr>
    <w:rPr>
      <w:b/>
      <w:sz w:val="26"/>
      <w:lang w:val="es-MX"/>
    </w:rPr>
  </w:style>
  <w:style w:type="paragraph" w:styleId="Ttulo6">
    <w:name w:val="heading 6"/>
    <w:basedOn w:val="Normal"/>
    <w:next w:val="Normal"/>
    <w:qFormat/>
    <w:rsid w:val="001C30E3"/>
    <w:pPr>
      <w:keepNext/>
      <w:ind w:right="-374"/>
      <w:jc w:val="center"/>
      <w:outlineLvl w:val="5"/>
    </w:pPr>
    <w:rPr>
      <w:b/>
      <w:sz w:val="22"/>
      <w:lang w:val="es-MX"/>
    </w:rPr>
  </w:style>
  <w:style w:type="paragraph" w:styleId="Ttulo7">
    <w:name w:val="heading 7"/>
    <w:basedOn w:val="Normal"/>
    <w:next w:val="Normal"/>
    <w:qFormat/>
    <w:rsid w:val="001C30E3"/>
    <w:pPr>
      <w:keepNext/>
      <w:jc w:val="both"/>
      <w:outlineLvl w:val="6"/>
    </w:pPr>
    <w:rPr>
      <w:b/>
      <w:bCs/>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C30E3"/>
    <w:pPr>
      <w:tabs>
        <w:tab w:val="center" w:pos="4419"/>
        <w:tab w:val="right" w:pos="8838"/>
      </w:tabs>
    </w:pPr>
  </w:style>
  <w:style w:type="paragraph" w:styleId="Textoindependiente">
    <w:name w:val="Body Text"/>
    <w:basedOn w:val="Normal"/>
    <w:rsid w:val="001C30E3"/>
    <w:pPr>
      <w:jc w:val="both"/>
    </w:pPr>
    <w:rPr>
      <w:sz w:val="14"/>
    </w:rPr>
  </w:style>
  <w:style w:type="paragraph" w:styleId="Mapadeldocumento">
    <w:name w:val="Document Map"/>
    <w:basedOn w:val="Normal"/>
    <w:semiHidden/>
    <w:rsid w:val="001C30E3"/>
    <w:pPr>
      <w:shd w:val="clear" w:color="auto" w:fill="000080"/>
    </w:pPr>
    <w:rPr>
      <w:rFonts w:ascii="Tahoma" w:hAnsi="Tahoma"/>
    </w:rPr>
  </w:style>
  <w:style w:type="paragraph" w:styleId="Textoindependiente2">
    <w:name w:val="Body Text 2"/>
    <w:basedOn w:val="Normal"/>
    <w:rsid w:val="001C30E3"/>
    <w:pPr>
      <w:jc w:val="both"/>
    </w:pPr>
    <w:rPr>
      <w:sz w:val="15"/>
    </w:rPr>
  </w:style>
  <w:style w:type="paragraph" w:styleId="Piedepgina">
    <w:name w:val="footer"/>
    <w:basedOn w:val="Normal"/>
    <w:link w:val="PiedepginaCar"/>
    <w:uiPriority w:val="99"/>
    <w:rsid w:val="001C30E3"/>
    <w:pPr>
      <w:tabs>
        <w:tab w:val="center" w:pos="4419"/>
        <w:tab w:val="right" w:pos="8838"/>
      </w:tabs>
    </w:pPr>
  </w:style>
  <w:style w:type="paragraph" w:styleId="Textoindependiente3">
    <w:name w:val="Body Text 3"/>
    <w:basedOn w:val="Normal"/>
    <w:rsid w:val="001C30E3"/>
    <w:pPr>
      <w:jc w:val="both"/>
      <w:outlineLvl w:val="0"/>
    </w:pPr>
    <w:rPr>
      <w:b/>
      <w:sz w:val="15"/>
    </w:rPr>
  </w:style>
  <w:style w:type="paragraph" w:styleId="Sangradetextonormal">
    <w:name w:val="Body Text Indent"/>
    <w:basedOn w:val="Normal"/>
    <w:rsid w:val="001C30E3"/>
    <w:pPr>
      <w:ind w:left="426" w:hanging="426"/>
      <w:jc w:val="both"/>
    </w:pPr>
    <w:rPr>
      <w:sz w:val="15"/>
    </w:rPr>
  </w:style>
  <w:style w:type="paragraph" w:styleId="Textodeglobo">
    <w:name w:val="Balloon Text"/>
    <w:basedOn w:val="Normal"/>
    <w:semiHidden/>
    <w:rsid w:val="0013665B"/>
    <w:rPr>
      <w:rFonts w:ascii="Tahoma" w:hAnsi="Tahoma" w:cs="Tahoma"/>
      <w:sz w:val="16"/>
      <w:szCs w:val="16"/>
    </w:rPr>
  </w:style>
  <w:style w:type="character" w:customStyle="1" w:styleId="PiedepginaCar">
    <w:name w:val="Pie de página Car"/>
    <w:basedOn w:val="Fuentedeprrafopredeter"/>
    <w:link w:val="Piedepgina"/>
    <w:uiPriority w:val="99"/>
    <w:rsid w:val="00DA6664"/>
    <w:rPr>
      <w:lang w:val="es-ES_tradnl" w:eastAsia="es-ES"/>
    </w:rPr>
  </w:style>
  <w:style w:type="paragraph" w:styleId="Prrafodelista">
    <w:name w:val="List Paragraph"/>
    <w:basedOn w:val="Normal"/>
    <w:uiPriority w:val="34"/>
    <w:qFormat/>
    <w:rsid w:val="0091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AYUNTAMIENTO DE CULIACAN</vt:lpstr>
    </vt:vector>
  </TitlesOfParts>
  <Company>H. AYUNTAMIENTO DE CULIACAN</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CULIACAN</dc:title>
  <dc:subject>CONVOCATORIA PUBLICA NACIONAL.</dc:subject>
  <dc:creator>.</dc:creator>
  <cp:lastModifiedBy>María de Jesús Verdugo Soberanes</cp:lastModifiedBy>
  <cp:revision>2</cp:revision>
  <cp:lastPrinted>2017-08-07T19:20:00Z</cp:lastPrinted>
  <dcterms:created xsi:type="dcterms:W3CDTF">2017-08-09T01:38:00Z</dcterms:created>
  <dcterms:modified xsi:type="dcterms:W3CDTF">2017-08-09T01:38:00Z</dcterms:modified>
</cp:coreProperties>
</file>