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0553" w:rsidRPr="00F14999" w:rsidRDefault="00750553" w:rsidP="00750553">
      <w:pPr>
        <w:pStyle w:val="Ttulo"/>
        <w:rPr>
          <w:rFonts w:ascii="Arial Narrow" w:hAnsi="Arial Narrow"/>
          <w:sz w:val="22"/>
          <w:szCs w:val="22"/>
        </w:rPr>
      </w:pPr>
      <w:r w:rsidRPr="00F14999">
        <w:rPr>
          <w:rFonts w:ascii="Arial Narrow" w:hAnsi="Arial Narrow"/>
          <w:sz w:val="22"/>
          <w:szCs w:val="22"/>
        </w:rPr>
        <w:t xml:space="preserve">Procedimiento de Invitación a Cuando Menos Tres Personas </w:t>
      </w:r>
    </w:p>
    <w:p w:rsidR="00750553" w:rsidRPr="00F14999" w:rsidRDefault="00750553" w:rsidP="00750553">
      <w:pPr>
        <w:pStyle w:val="Ttulo"/>
        <w:rPr>
          <w:rFonts w:ascii="Arial Narrow" w:hAnsi="Arial Narrow"/>
          <w:sz w:val="22"/>
          <w:szCs w:val="22"/>
        </w:rPr>
      </w:pPr>
      <w:r w:rsidRPr="00F14999">
        <w:rPr>
          <w:rFonts w:ascii="Arial Narrow" w:hAnsi="Arial Narrow"/>
          <w:sz w:val="22"/>
          <w:szCs w:val="22"/>
        </w:rPr>
        <w:t>Número SESESP INV-0</w:t>
      </w:r>
      <w:r w:rsidR="00DA27FE">
        <w:rPr>
          <w:rFonts w:ascii="Arial Narrow" w:hAnsi="Arial Narrow"/>
          <w:sz w:val="22"/>
          <w:szCs w:val="22"/>
        </w:rPr>
        <w:t>5</w:t>
      </w:r>
      <w:r w:rsidRPr="00F14999">
        <w:rPr>
          <w:rFonts w:ascii="Arial Narrow" w:hAnsi="Arial Narrow"/>
          <w:sz w:val="22"/>
          <w:szCs w:val="22"/>
        </w:rPr>
        <w:t>/202</w:t>
      </w:r>
      <w:r w:rsidR="009C344A">
        <w:rPr>
          <w:rFonts w:ascii="Arial Narrow" w:hAnsi="Arial Narrow"/>
          <w:sz w:val="22"/>
          <w:szCs w:val="22"/>
        </w:rPr>
        <w:t>6</w:t>
      </w:r>
    </w:p>
    <w:p w:rsidR="00750553" w:rsidRPr="00F14999" w:rsidRDefault="00750553" w:rsidP="00750553">
      <w:pPr>
        <w:pStyle w:val="Ttulo"/>
        <w:rPr>
          <w:rFonts w:ascii="Arial Narrow" w:hAnsi="Arial Narrow"/>
          <w:sz w:val="22"/>
          <w:szCs w:val="22"/>
        </w:rPr>
      </w:pPr>
    </w:p>
    <w:p w:rsidR="0017790C" w:rsidRDefault="0017790C" w:rsidP="00750553">
      <w:pPr>
        <w:spacing w:after="0"/>
        <w:jc w:val="center"/>
        <w:rPr>
          <w:rFonts w:ascii="Arial Narrow" w:eastAsia="Times New Roman" w:hAnsi="Arial Narrow" w:cs="Arial"/>
          <w:b/>
          <w:bCs/>
          <w:spacing w:val="-3"/>
          <w:lang w:val="es-ES_tradnl" w:eastAsia="es-ES"/>
        </w:rPr>
      </w:pPr>
      <w:r>
        <w:rPr>
          <w:rFonts w:ascii="Arial Narrow" w:eastAsia="Times New Roman" w:hAnsi="Arial Narrow" w:cs="Arial"/>
          <w:b/>
          <w:bCs/>
          <w:spacing w:val="-3"/>
          <w:lang w:val="es-ES_tradnl" w:eastAsia="es-ES"/>
        </w:rPr>
        <w:t xml:space="preserve">Adquisición de </w:t>
      </w:r>
      <w:r w:rsidR="002C439B">
        <w:rPr>
          <w:rFonts w:ascii="Arial Narrow" w:eastAsia="Times New Roman" w:hAnsi="Arial Narrow" w:cs="Arial"/>
          <w:b/>
          <w:bCs/>
          <w:spacing w:val="-3"/>
          <w:lang w:val="es-ES_tradnl" w:eastAsia="es-ES"/>
        </w:rPr>
        <w:t>cascos y chalecos balísticos</w:t>
      </w:r>
      <w:r>
        <w:rPr>
          <w:rFonts w:ascii="Arial Narrow" w:eastAsia="Times New Roman" w:hAnsi="Arial Narrow" w:cs="Arial"/>
          <w:b/>
          <w:bCs/>
          <w:spacing w:val="-3"/>
          <w:lang w:val="es-ES_tradnl" w:eastAsia="es-ES"/>
        </w:rPr>
        <w:t xml:space="preserve"> </w:t>
      </w:r>
    </w:p>
    <w:p w:rsidR="00750553" w:rsidRPr="00F14999" w:rsidRDefault="0017790C" w:rsidP="00750553">
      <w:pPr>
        <w:spacing w:after="0"/>
        <w:jc w:val="center"/>
        <w:rPr>
          <w:rFonts w:ascii="Arial Narrow" w:eastAsia="Times New Roman" w:hAnsi="Arial Narrow" w:cs="Arial"/>
          <w:b/>
          <w:bCs/>
          <w:spacing w:val="-3"/>
          <w:lang w:val="es-ES_tradnl" w:eastAsia="es-ES"/>
        </w:rPr>
      </w:pPr>
      <w:r>
        <w:rPr>
          <w:rFonts w:ascii="Arial Narrow" w:eastAsia="Times New Roman" w:hAnsi="Arial Narrow" w:cs="Arial"/>
          <w:b/>
          <w:bCs/>
          <w:spacing w:val="-3"/>
          <w:lang w:val="es-ES_tradnl" w:eastAsia="es-ES"/>
        </w:rPr>
        <w:t>solicitado</w:t>
      </w:r>
      <w:r w:rsidR="002C439B">
        <w:rPr>
          <w:rFonts w:ascii="Arial Narrow" w:eastAsia="Times New Roman" w:hAnsi="Arial Narrow" w:cs="Arial"/>
          <w:b/>
          <w:bCs/>
          <w:spacing w:val="-3"/>
          <w:lang w:val="es-ES_tradnl" w:eastAsia="es-ES"/>
        </w:rPr>
        <w:t>s</w:t>
      </w:r>
      <w:r>
        <w:rPr>
          <w:rFonts w:ascii="Arial Narrow" w:eastAsia="Times New Roman" w:hAnsi="Arial Narrow" w:cs="Arial"/>
          <w:b/>
          <w:bCs/>
          <w:spacing w:val="-3"/>
          <w:lang w:val="es-ES_tradnl" w:eastAsia="es-ES"/>
        </w:rPr>
        <w:t xml:space="preserve"> por la Secretaría de Seguridad Pública del Estado</w:t>
      </w:r>
      <w:r w:rsidR="00750553" w:rsidRPr="00F14999">
        <w:rPr>
          <w:rFonts w:ascii="Arial Narrow" w:eastAsia="Times New Roman" w:hAnsi="Arial Narrow" w:cs="Arial"/>
          <w:b/>
          <w:bCs/>
          <w:spacing w:val="-3"/>
          <w:lang w:val="es-ES_tradnl" w:eastAsia="es-ES"/>
        </w:rPr>
        <w:t>.</w:t>
      </w:r>
    </w:p>
    <w:p w:rsidR="00750553" w:rsidRPr="00F14999" w:rsidRDefault="00750553" w:rsidP="00750553">
      <w:pPr>
        <w:spacing w:after="0"/>
        <w:jc w:val="center"/>
        <w:rPr>
          <w:rFonts w:ascii="Arial Narrow" w:eastAsia="Times New Roman" w:hAnsi="Arial Narrow" w:cs="Arial"/>
          <w:b/>
          <w:bCs/>
          <w:spacing w:val="-3"/>
          <w:lang w:val="es-ES_tradnl" w:eastAsia="es-ES"/>
        </w:rPr>
      </w:pPr>
    </w:p>
    <w:p w:rsidR="00750553" w:rsidRPr="00F14999" w:rsidRDefault="00750553" w:rsidP="00750553">
      <w:pPr>
        <w:spacing w:after="0"/>
        <w:jc w:val="center"/>
        <w:rPr>
          <w:rFonts w:ascii="Arial Narrow" w:eastAsia="Times New Roman" w:hAnsi="Arial Narrow" w:cs="Arial"/>
          <w:b/>
          <w:bCs/>
          <w:spacing w:val="-3"/>
          <w:lang w:val="es-ES_tradnl" w:eastAsia="es-ES"/>
        </w:rPr>
      </w:pPr>
      <w:r w:rsidRPr="00F14999">
        <w:rPr>
          <w:rFonts w:ascii="Arial Narrow" w:eastAsia="Times New Roman" w:hAnsi="Arial Narrow" w:cs="Arial"/>
          <w:b/>
          <w:bCs/>
          <w:spacing w:val="-3"/>
          <w:lang w:val="es-ES_tradnl" w:eastAsia="es-ES"/>
        </w:rPr>
        <w:t>B A S E S</w:t>
      </w:r>
    </w:p>
    <w:p w:rsidR="00750553" w:rsidRPr="00F14999" w:rsidRDefault="00750553" w:rsidP="00750553">
      <w:pPr>
        <w:spacing w:after="0"/>
        <w:jc w:val="center"/>
        <w:rPr>
          <w:rFonts w:ascii="Arial Narrow" w:hAnsi="Arial Narrow" w:cs="Arial"/>
          <w:b/>
        </w:rPr>
      </w:pPr>
    </w:p>
    <w:p w:rsidR="00750553" w:rsidRPr="00F14999" w:rsidRDefault="00750553" w:rsidP="00750553">
      <w:pPr>
        <w:spacing w:after="0"/>
        <w:jc w:val="both"/>
        <w:rPr>
          <w:rFonts w:ascii="Arial Narrow" w:eastAsia="Times New Roman" w:hAnsi="Arial Narrow" w:cs="Arial"/>
          <w:b/>
          <w:bCs/>
          <w:spacing w:val="-3"/>
          <w:lang w:val="es-ES_tradnl" w:eastAsia="es-ES"/>
        </w:rPr>
      </w:pPr>
      <w:r w:rsidRPr="00F14999">
        <w:rPr>
          <w:rFonts w:ascii="Arial Narrow" w:hAnsi="Arial Narrow" w:cs="Arial"/>
          <w:spacing w:val="-2"/>
          <w:lang w:val="es-ES_tradnl"/>
        </w:rPr>
        <w:t xml:space="preserve">De conformidad a lo dispuesto en los artículos 134 de la Constitución Política de los Estados Unidos Mexicanos; 155 de la Constitución Política del Estado de Sinaloa; en relación con los artículos 32, fracción II, 50, 52, párrafo primero, 53 y demás aplicables de la Ley de Adquisiciones, Arrendamientos, Servicios y Administración de Bienes Muebles para el Estado de Sinaloa y en observación de las disposiciones establecidas conforme a las atribuciones y facultades conferidas en el Acuerdo por el que se autoriza al Titular del Secretariado Ejecutivo del Sistema Estatal de Seguridad Pública del Estado de Sinaloa para que realice contrataciones de adquisiciones, arrendamientos de bienes muebles y prestación de servicios con recursos del Fondo para el Fortalecimiento de las Instituciones de Seguridad Pública y del Fondo de Aportaciones para la Seguridad Pública, publicado en el Periódico Oficial </w:t>
      </w:r>
      <w:r w:rsidRPr="00F14999">
        <w:rPr>
          <w:rFonts w:ascii="Arial Narrow" w:hAnsi="Arial Narrow" w:cs="Arial"/>
          <w:i/>
          <w:spacing w:val="-2"/>
          <w:lang w:val="es-ES_tradnl"/>
        </w:rPr>
        <w:t>“El Estado de Sinaloa”</w:t>
      </w:r>
      <w:r w:rsidRPr="00F14999">
        <w:rPr>
          <w:rFonts w:ascii="Arial Narrow" w:hAnsi="Arial Narrow" w:cs="Arial"/>
          <w:spacing w:val="-2"/>
          <w:lang w:val="es-ES_tradnl"/>
        </w:rPr>
        <w:t xml:space="preserve"> No. 088 de fecha 21 de julio de 2023, el Gobierno del Estado de Sinaloa a través del Secretariado Ejecutivo del Sistema Estatal de Seguridad Pública </w:t>
      </w:r>
      <w:r w:rsidRPr="00F14999">
        <w:rPr>
          <w:rFonts w:ascii="Arial Narrow" w:hAnsi="Arial Narrow" w:cs="Arial"/>
          <w:spacing w:val="-2"/>
        </w:rPr>
        <w:t xml:space="preserve">emite las siguientes bases para participar en el Procedimiento de Invitación a cuando menos tres personas No. </w:t>
      </w:r>
      <w:r w:rsidRPr="00F14999">
        <w:rPr>
          <w:rFonts w:ascii="Arial Narrow" w:hAnsi="Arial Narrow" w:cs="Arial"/>
          <w:b/>
          <w:spacing w:val="-2"/>
        </w:rPr>
        <w:t>SESESP INV-0</w:t>
      </w:r>
      <w:r w:rsidR="00DA27FE">
        <w:rPr>
          <w:rFonts w:ascii="Arial Narrow" w:hAnsi="Arial Narrow" w:cs="Arial"/>
          <w:b/>
          <w:spacing w:val="-2"/>
        </w:rPr>
        <w:t>5</w:t>
      </w:r>
      <w:r w:rsidRPr="00F14999">
        <w:rPr>
          <w:rFonts w:ascii="Arial Narrow" w:hAnsi="Arial Narrow" w:cs="Arial"/>
          <w:b/>
          <w:spacing w:val="-2"/>
        </w:rPr>
        <w:t>/202</w:t>
      </w:r>
      <w:r w:rsidR="009C344A">
        <w:rPr>
          <w:rFonts w:ascii="Arial Narrow" w:hAnsi="Arial Narrow" w:cs="Arial"/>
          <w:b/>
          <w:spacing w:val="-2"/>
        </w:rPr>
        <w:t>6</w:t>
      </w:r>
      <w:r w:rsidRPr="00F14999">
        <w:rPr>
          <w:rFonts w:ascii="Arial Narrow" w:hAnsi="Arial Narrow" w:cs="Arial"/>
          <w:spacing w:val="-2"/>
        </w:rPr>
        <w:t xml:space="preserve">, para la </w:t>
      </w:r>
      <w:r w:rsidR="001A09D9">
        <w:rPr>
          <w:rFonts w:ascii="Arial Narrow" w:eastAsia="Times New Roman" w:hAnsi="Arial Narrow" w:cs="Arial"/>
          <w:b/>
          <w:bCs/>
          <w:spacing w:val="-3"/>
          <w:lang w:val="es-ES_tradnl" w:eastAsia="es-ES"/>
        </w:rPr>
        <w:t>adquisición</w:t>
      </w:r>
      <w:r w:rsidRPr="00F14999">
        <w:rPr>
          <w:rFonts w:ascii="Arial Narrow" w:eastAsia="Times New Roman" w:hAnsi="Arial Narrow" w:cs="Arial"/>
          <w:b/>
          <w:bCs/>
          <w:spacing w:val="-3"/>
          <w:lang w:val="es-ES_tradnl" w:eastAsia="es-ES"/>
        </w:rPr>
        <w:t xml:space="preserve"> de </w:t>
      </w:r>
      <w:r w:rsidR="002C439B">
        <w:rPr>
          <w:rFonts w:ascii="Arial Narrow" w:eastAsia="Times New Roman" w:hAnsi="Arial Narrow" w:cs="Arial"/>
          <w:b/>
          <w:bCs/>
          <w:spacing w:val="-3"/>
          <w:lang w:val="es-ES_tradnl" w:eastAsia="es-ES"/>
        </w:rPr>
        <w:t>cascos y chalecos balísticos</w:t>
      </w:r>
      <w:r w:rsidRPr="00F14999">
        <w:rPr>
          <w:rFonts w:ascii="Arial Narrow" w:eastAsia="Times New Roman" w:hAnsi="Arial Narrow" w:cs="Arial"/>
          <w:bCs/>
          <w:spacing w:val="-3"/>
          <w:lang w:val="es-ES_tradnl" w:eastAsia="es-ES"/>
        </w:rPr>
        <w:t>,</w:t>
      </w:r>
      <w:r w:rsidRPr="00F14999">
        <w:rPr>
          <w:rFonts w:ascii="Arial Narrow" w:eastAsia="Times New Roman" w:hAnsi="Arial Narrow" w:cs="Arial"/>
          <w:b/>
          <w:bCs/>
          <w:spacing w:val="-3"/>
          <w:lang w:val="es-ES_tradnl" w:eastAsia="es-ES"/>
        </w:rPr>
        <w:t xml:space="preserve"> </w:t>
      </w:r>
      <w:r w:rsidRPr="00F14999">
        <w:rPr>
          <w:rFonts w:ascii="Arial Narrow" w:eastAsia="Times New Roman" w:hAnsi="Arial Narrow" w:cs="Arial"/>
          <w:bCs/>
          <w:spacing w:val="-3"/>
          <w:lang w:val="es-ES_tradnl" w:eastAsia="es-ES"/>
        </w:rPr>
        <w:t>solicitado</w:t>
      </w:r>
      <w:r w:rsidR="002C439B">
        <w:rPr>
          <w:rFonts w:ascii="Arial Narrow" w:eastAsia="Times New Roman" w:hAnsi="Arial Narrow" w:cs="Arial"/>
          <w:bCs/>
          <w:spacing w:val="-3"/>
          <w:lang w:val="es-ES_tradnl" w:eastAsia="es-ES"/>
        </w:rPr>
        <w:t>s</w:t>
      </w:r>
      <w:r w:rsidRPr="00F14999">
        <w:rPr>
          <w:rFonts w:ascii="Arial Narrow" w:eastAsia="Times New Roman" w:hAnsi="Arial Narrow" w:cs="Arial"/>
          <w:bCs/>
          <w:spacing w:val="-3"/>
          <w:lang w:val="es-ES_tradnl" w:eastAsia="es-ES"/>
        </w:rPr>
        <w:t xml:space="preserve"> por </w:t>
      </w:r>
      <w:r w:rsidR="001A09D9">
        <w:rPr>
          <w:rFonts w:ascii="Arial Narrow" w:eastAsia="Times New Roman" w:hAnsi="Arial Narrow" w:cs="Arial"/>
          <w:bCs/>
          <w:spacing w:val="-3"/>
          <w:lang w:val="es-ES_tradnl" w:eastAsia="es-ES"/>
        </w:rPr>
        <w:t>la Secretaría de Seguridad Pública del Estado</w:t>
      </w:r>
      <w:r w:rsidRPr="00F14999">
        <w:rPr>
          <w:rFonts w:ascii="Arial Narrow" w:eastAsia="Times New Roman" w:hAnsi="Arial Narrow" w:cs="Arial"/>
          <w:b/>
          <w:bCs/>
          <w:spacing w:val="-3"/>
          <w:lang w:val="es-ES_tradnl" w:eastAsia="es-ES"/>
        </w:rPr>
        <w:t>.</w:t>
      </w:r>
    </w:p>
    <w:p w:rsidR="00750553" w:rsidRPr="00F14999" w:rsidRDefault="00750553" w:rsidP="00750553">
      <w:pPr>
        <w:spacing w:after="0"/>
        <w:jc w:val="both"/>
        <w:rPr>
          <w:rFonts w:ascii="Arial Narrow" w:eastAsia="Times New Roman" w:hAnsi="Arial Narrow" w:cs="Arial"/>
          <w:b/>
          <w:bCs/>
          <w:spacing w:val="-3"/>
          <w:lang w:val="es-ES_tradnl" w:eastAsia="es-ES"/>
        </w:rPr>
      </w:pPr>
    </w:p>
    <w:p w:rsidR="00750553" w:rsidRPr="00F14999" w:rsidRDefault="00750553" w:rsidP="00750553">
      <w:pPr>
        <w:spacing w:after="0"/>
        <w:jc w:val="both"/>
        <w:rPr>
          <w:rFonts w:ascii="Arial Narrow" w:eastAsia="Times New Roman" w:hAnsi="Arial Narrow" w:cs="Arial"/>
          <w:bCs/>
          <w:spacing w:val="-3"/>
          <w:lang w:eastAsia="es-ES"/>
        </w:rPr>
      </w:pPr>
      <w:r w:rsidRPr="00F14999">
        <w:rPr>
          <w:rFonts w:ascii="Arial Narrow" w:eastAsia="Times New Roman" w:hAnsi="Arial Narrow" w:cs="Arial"/>
          <w:bCs/>
          <w:spacing w:val="-3"/>
          <w:lang w:eastAsia="es-ES"/>
        </w:rPr>
        <w:t xml:space="preserve">El presente Procedimiento de Invitación es Presencial, por lo que los licitantes deberán participar en forma presencial, y podrán consultarlo en Compranet-Sinaloa vía internet en la página </w:t>
      </w:r>
      <w:hyperlink r:id="rId7" w:history="1">
        <w:r w:rsidRPr="00F14999">
          <w:rPr>
            <w:rStyle w:val="Hipervnculo"/>
            <w:rFonts w:ascii="Arial Narrow" w:eastAsia="Times New Roman" w:hAnsi="Arial Narrow" w:cs="Arial"/>
            <w:b/>
            <w:bCs/>
            <w:spacing w:val="-3"/>
            <w:lang w:eastAsia="es-ES"/>
          </w:rPr>
          <w:t>https://compranet.sinaloa.gob.mx/</w:t>
        </w:r>
      </w:hyperlink>
      <w:r w:rsidRPr="00F14999">
        <w:rPr>
          <w:rFonts w:ascii="Arial Narrow" w:eastAsia="Times New Roman" w:hAnsi="Arial Narrow" w:cs="Arial"/>
          <w:bCs/>
          <w:spacing w:val="-3"/>
          <w:lang w:eastAsia="es-ES"/>
        </w:rPr>
        <w:t xml:space="preserve"> y su obtención será gratuita.</w:t>
      </w:r>
    </w:p>
    <w:p w:rsidR="00750553" w:rsidRPr="00F14999" w:rsidRDefault="00750553" w:rsidP="00750553">
      <w:pPr>
        <w:spacing w:after="0"/>
        <w:jc w:val="both"/>
        <w:rPr>
          <w:rFonts w:ascii="Arial Narrow" w:eastAsia="Times New Roman" w:hAnsi="Arial Narrow" w:cs="Arial"/>
          <w:bCs/>
          <w:spacing w:val="-3"/>
          <w:lang w:eastAsia="es-ES"/>
        </w:rPr>
      </w:pPr>
    </w:p>
    <w:p w:rsidR="00750553" w:rsidRPr="00F14999" w:rsidRDefault="00750553" w:rsidP="00750553">
      <w:pPr>
        <w:spacing w:after="0"/>
        <w:jc w:val="both"/>
        <w:rPr>
          <w:rFonts w:ascii="Arial Narrow" w:eastAsia="Times New Roman" w:hAnsi="Arial Narrow" w:cs="Arial"/>
          <w:bCs/>
          <w:spacing w:val="-3"/>
          <w:lang w:eastAsia="es-ES"/>
        </w:rPr>
      </w:pPr>
      <w:r w:rsidRPr="00F14999">
        <w:rPr>
          <w:rFonts w:ascii="Arial Narrow" w:eastAsia="Times New Roman" w:hAnsi="Arial Narrow" w:cs="Arial"/>
          <w:bCs/>
          <w:spacing w:val="-3"/>
          <w:lang w:eastAsia="es-ES"/>
        </w:rPr>
        <w:t xml:space="preserve">La convocante informa que únicamente participarán en el presente procedimiento aquellas personas físicas y/o morales que hayan sido invitadas por escrito. </w:t>
      </w:r>
    </w:p>
    <w:p w:rsidR="00750553" w:rsidRPr="00F14999" w:rsidRDefault="00750553" w:rsidP="00750553">
      <w:pPr>
        <w:spacing w:after="0"/>
        <w:jc w:val="both"/>
        <w:rPr>
          <w:rFonts w:ascii="Arial Narrow" w:eastAsia="Times New Roman" w:hAnsi="Arial Narrow" w:cs="Arial"/>
          <w:bCs/>
          <w:spacing w:val="-3"/>
          <w:lang w:eastAsia="es-ES"/>
        </w:rPr>
      </w:pPr>
    </w:p>
    <w:p w:rsidR="00750553" w:rsidRPr="00F14999" w:rsidRDefault="00750553" w:rsidP="00750553">
      <w:pPr>
        <w:spacing w:after="0"/>
        <w:jc w:val="both"/>
        <w:rPr>
          <w:rFonts w:ascii="Arial Narrow" w:eastAsia="Times New Roman" w:hAnsi="Arial Narrow" w:cs="Arial"/>
          <w:bCs/>
          <w:spacing w:val="-3"/>
          <w:lang w:eastAsia="es-ES"/>
        </w:rPr>
      </w:pPr>
      <w:r w:rsidRPr="00F14999">
        <w:rPr>
          <w:rFonts w:ascii="Arial Narrow" w:eastAsia="Times New Roman" w:hAnsi="Arial Narrow" w:cs="Arial"/>
          <w:bCs/>
          <w:spacing w:val="-3"/>
          <w:lang w:eastAsia="es-ES"/>
        </w:rPr>
        <w:t xml:space="preserve">De conformidad con el artículo 32 último párrafo de la Ley de Adquisiciones, Arrendamientos, Servicios y Administración de Bienes Muebles para el Estado de Sinaloa, cualquier persona podrá asistir a los diferentes actos del Procedimiento de Invitación a Cuando Menos Tres Personas en calidad de observador(a), bajo la condición de registrar su asistencia y abstenerse de intervenir en cualquier forma en el mismo. </w:t>
      </w:r>
    </w:p>
    <w:p w:rsidR="00750553" w:rsidRPr="00F14999" w:rsidRDefault="00750553" w:rsidP="00750553">
      <w:pPr>
        <w:spacing w:after="0"/>
        <w:jc w:val="both"/>
        <w:rPr>
          <w:rFonts w:ascii="Arial Narrow" w:hAnsi="Arial Narrow" w:cs="Arial"/>
          <w:spacing w:val="-2"/>
        </w:rPr>
      </w:pPr>
    </w:p>
    <w:p w:rsidR="00750553" w:rsidRPr="00F14999" w:rsidRDefault="00750553" w:rsidP="00750553">
      <w:pPr>
        <w:tabs>
          <w:tab w:val="left" w:pos="-720"/>
        </w:tabs>
        <w:suppressAutoHyphens/>
        <w:spacing w:after="0"/>
        <w:jc w:val="both"/>
        <w:rPr>
          <w:rFonts w:ascii="Arial Narrow" w:hAnsi="Arial Narrow" w:cs="Arial"/>
          <w:spacing w:val="-2"/>
        </w:rPr>
      </w:pPr>
      <w:r w:rsidRPr="00F14999">
        <w:rPr>
          <w:rFonts w:ascii="Arial Narrow" w:hAnsi="Arial Narrow" w:cs="Arial"/>
          <w:b/>
          <w:spacing w:val="-2"/>
        </w:rPr>
        <w:t>1.- Descripción y especificaciones de los bienes a concursar:</w:t>
      </w:r>
      <w:r w:rsidRPr="00F14999">
        <w:rPr>
          <w:rFonts w:ascii="Arial Narrow" w:hAnsi="Arial Narrow" w:cs="Arial"/>
          <w:spacing w:val="-2"/>
        </w:rPr>
        <w:t xml:space="preserve"> conforme al </w:t>
      </w:r>
      <w:r w:rsidRPr="00F14999">
        <w:rPr>
          <w:rFonts w:ascii="Arial Narrow" w:hAnsi="Arial Narrow" w:cs="Arial"/>
          <w:b/>
          <w:spacing w:val="-2"/>
        </w:rPr>
        <w:t>Anexo I</w:t>
      </w:r>
      <w:r w:rsidRPr="00F14999">
        <w:rPr>
          <w:rFonts w:ascii="Arial Narrow" w:hAnsi="Arial Narrow" w:cs="Arial"/>
          <w:spacing w:val="-2"/>
        </w:rPr>
        <w:t xml:space="preserve"> de las presentes bases.</w:t>
      </w:r>
    </w:p>
    <w:p w:rsidR="00750553" w:rsidRPr="00F14999" w:rsidRDefault="00750553" w:rsidP="00750553">
      <w:pPr>
        <w:spacing w:after="0"/>
        <w:jc w:val="both"/>
        <w:rPr>
          <w:rFonts w:ascii="Arial Narrow" w:hAnsi="Arial Narrow"/>
        </w:rPr>
      </w:pPr>
    </w:p>
    <w:p w:rsidR="00750553" w:rsidRPr="00F14999" w:rsidRDefault="00750553" w:rsidP="00750553">
      <w:pPr>
        <w:tabs>
          <w:tab w:val="left" w:pos="-720"/>
        </w:tabs>
        <w:suppressAutoHyphens/>
        <w:spacing w:after="0"/>
        <w:jc w:val="both"/>
        <w:rPr>
          <w:rFonts w:ascii="Arial Narrow" w:hAnsi="Arial Narrow" w:cs="Arial"/>
          <w:b/>
          <w:spacing w:val="-2"/>
        </w:rPr>
      </w:pPr>
      <w:r w:rsidRPr="00F14999">
        <w:rPr>
          <w:rFonts w:ascii="Arial Narrow" w:hAnsi="Arial Narrow" w:cs="Arial"/>
          <w:b/>
          <w:spacing w:val="-2"/>
        </w:rPr>
        <w:t>2.- Procedimiento de Invitación a cuando menos Tres Personas.</w:t>
      </w:r>
    </w:p>
    <w:p w:rsidR="00750553" w:rsidRPr="00F14999" w:rsidRDefault="00750553" w:rsidP="00750553">
      <w:pPr>
        <w:tabs>
          <w:tab w:val="left" w:pos="-720"/>
        </w:tabs>
        <w:suppressAutoHyphens/>
        <w:spacing w:after="0"/>
        <w:jc w:val="both"/>
        <w:rPr>
          <w:rFonts w:ascii="Arial Narrow" w:hAnsi="Arial Narrow" w:cs="Arial"/>
          <w:spacing w:val="-2"/>
        </w:rPr>
      </w:pPr>
    </w:p>
    <w:p w:rsidR="00750553" w:rsidRPr="00F14999" w:rsidRDefault="00750553" w:rsidP="00750553">
      <w:pPr>
        <w:tabs>
          <w:tab w:val="left" w:pos="-720"/>
        </w:tabs>
        <w:suppressAutoHyphens/>
        <w:spacing w:after="0"/>
        <w:jc w:val="both"/>
        <w:rPr>
          <w:rFonts w:ascii="Arial Narrow" w:hAnsi="Arial Narrow" w:cs="Arial"/>
          <w:spacing w:val="-2"/>
          <w:lang w:val="es-ES_tradnl"/>
        </w:rPr>
      </w:pPr>
      <w:r w:rsidRPr="00F14999">
        <w:rPr>
          <w:rFonts w:ascii="Arial Narrow" w:hAnsi="Arial Narrow" w:cs="Arial"/>
          <w:spacing w:val="-2"/>
        </w:rPr>
        <w:t xml:space="preserve">Los licitantes a éste Procedimiento de Invitación, deberán entregar en </w:t>
      </w:r>
      <w:r w:rsidRPr="00F14999">
        <w:rPr>
          <w:rFonts w:ascii="Arial Narrow" w:hAnsi="Arial Narrow" w:cs="Arial"/>
          <w:b/>
          <w:spacing w:val="-2"/>
        </w:rPr>
        <w:t>sobre cerrado</w:t>
      </w:r>
      <w:r w:rsidRPr="00F14999">
        <w:rPr>
          <w:rFonts w:ascii="Arial Narrow" w:hAnsi="Arial Narrow" w:cs="Arial"/>
          <w:spacing w:val="-2"/>
        </w:rPr>
        <w:t xml:space="preserve">, su Documentación Legal, así como sus Propuestas Técnicas y Económicas por escrito a más tardar a las </w:t>
      </w:r>
      <w:r w:rsidR="00E764D6" w:rsidRPr="00E764D6">
        <w:rPr>
          <w:rFonts w:ascii="Arial Narrow" w:hAnsi="Arial Narrow" w:cs="Arial"/>
          <w:b/>
          <w:spacing w:val="-2"/>
        </w:rPr>
        <w:t>1</w:t>
      </w:r>
      <w:r w:rsidR="009C344A">
        <w:rPr>
          <w:rFonts w:ascii="Arial Narrow" w:hAnsi="Arial Narrow" w:cs="Arial"/>
          <w:b/>
          <w:spacing w:val="-2"/>
        </w:rPr>
        <w:t>2</w:t>
      </w:r>
      <w:r w:rsidR="00E764D6" w:rsidRPr="00E764D6">
        <w:rPr>
          <w:rFonts w:ascii="Arial Narrow" w:hAnsi="Arial Narrow" w:cs="Arial"/>
          <w:b/>
          <w:spacing w:val="-2"/>
        </w:rPr>
        <w:t xml:space="preserve">:00 horas del día </w:t>
      </w:r>
      <w:r w:rsidR="00E91BBA">
        <w:rPr>
          <w:rFonts w:ascii="Arial Narrow" w:hAnsi="Arial Narrow" w:cs="Arial"/>
          <w:b/>
          <w:spacing w:val="-2"/>
        </w:rPr>
        <w:t>2</w:t>
      </w:r>
      <w:r w:rsidR="00DA27FE">
        <w:rPr>
          <w:rFonts w:ascii="Arial Narrow" w:hAnsi="Arial Narrow" w:cs="Arial"/>
          <w:b/>
          <w:spacing w:val="-2"/>
        </w:rPr>
        <w:t>5</w:t>
      </w:r>
      <w:r w:rsidR="002C439B">
        <w:rPr>
          <w:rFonts w:ascii="Arial Narrow" w:hAnsi="Arial Narrow" w:cs="Arial"/>
          <w:b/>
          <w:spacing w:val="-2"/>
        </w:rPr>
        <w:t xml:space="preserve"> </w:t>
      </w:r>
      <w:r w:rsidR="00E764D6" w:rsidRPr="00E764D6">
        <w:rPr>
          <w:rFonts w:ascii="Arial Narrow" w:hAnsi="Arial Narrow" w:cs="Arial"/>
          <w:b/>
          <w:spacing w:val="-2"/>
        </w:rPr>
        <w:t xml:space="preserve">de </w:t>
      </w:r>
      <w:r w:rsidR="00E91BBA">
        <w:rPr>
          <w:rFonts w:ascii="Arial Narrow" w:hAnsi="Arial Narrow" w:cs="Arial"/>
          <w:b/>
          <w:spacing w:val="-2"/>
        </w:rPr>
        <w:t>septiembre</w:t>
      </w:r>
      <w:r w:rsidRPr="00F14999">
        <w:rPr>
          <w:rFonts w:ascii="Arial Narrow" w:hAnsi="Arial Narrow" w:cs="Arial"/>
          <w:b/>
          <w:spacing w:val="-2"/>
        </w:rPr>
        <w:t xml:space="preserve"> de 202</w:t>
      </w:r>
      <w:r w:rsidR="009C344A">
        <w:rPr>
          <w:rFonts w:ascii="Arial Narrow" w:hAnsi="Arial Narrow" w:cs="Arial"/>
          <w:b/>
          <w:spacing w:val="-2"/>
        </w:rPr>
        <w:t>6</w:t>
      </w:r>
      <w:r w:rsidRPr="00F14999">
        <w:rPr>
          <w:rFonts w:ascii="Arial Narrow" w:hAnsi="Arial Narrow" w:cs="Arial"/>
          <w:b/>
          <w:spacing w:val="-2"/>
        </w:rPr>
        <w:t xml:space="preserve">, </w:t>
      </w:r>
      <w:r w:rsidRPr="00F14999">
        <w:rPr>
          <w:rFonts w:ascii="Arial Narrow" w:hAnsi="Arial Narrow" w:cs="Arial"/>
          <w:spacing w:val="-2"/>
        </w:rPr>
        <w:t xml:space="preserve">en las oficinas </w:t>
      </w:r>
      <w:r w:rsidRPr="00F14999">
        <w:rPr>
          <w:rFonts w:ascii="Arial Narrow" w:hAnsi="Arial Narrow" w:cs="Arial"/>
          <w:spacing w:val="-2"/>
          <w:lang w:val="es-ES_tradnl"/>
        </w:rPr>
        <w:t xml:space="preserve">de la Dirección de Administración y Finanzas del Secretariado Ejecutivo del Sistema Estatal de Seguridad Pública, ubicadas en </w:t>
      </w:r>
      <w:bookmarkStart w:id="0" w:name="_Hlk165628040"/>
      <w:r w:rsidRPr="00F14999">
        <w:rPr>
          <w:rFonts w:ascii="Arial Narrow" w:hAnsi="Arial Narrow" w:cs="Arial"/>
          <w:spacing w:val="-2"/>
          <w:lang w:val="es-ES_tradnl"/>
        </w:rPr>
        <w:t xml:space="preserve">el Complejo Estatal de Seguridad Pública, </w:t>
      </w:r>
      <w:r w:rsidRPr="00F14999">
        <w:rPr>
          <w:rFonts w:ascii="Arial Narrow" w:hAnsi="Arial Narrow" w:cs="Arial"/>
          <w:iCs/>
          <w:color w:val="000000"/>
          <w:lang w:val="es-ES"/>
        </w:rPr>
        <w:t xml:space="preserve">Carretera Culiacán-Navolato km. 12.5, Col. Bachigualato, Edificio 5, C.P. 80140 </w:t>
      </w:r>
      <w:r w:rsidRPr="00F14999">
        <w:rPr>
          <w:rFonts w:ascii="Arial Narrow" w:hAnsi="Arial Narrow" w:cs="Arial"/>
          <w:spacing w:val="-2"/>
          <w:lang w:val="es-ES_tradnl"/>
        </w:rPr>
        <w:t>de esta Ciudad de Culiacán, Sinaloa</w:t>
      </w:r>
      <w:bookmarkEnd w:id="0"/>
      <w:r w:rsidRPr="00F14999">
        <w:rPr>
          <w:rFonts w:ascii="Arial Narrow" w:hAnsi="Arial Narrow" w:cs="Arial"/>
          <w:spacing w:val="-2"/>
          <w:lang w:val="es-ES_tradnl"/>
        </w:rPr>
        <w:t>.</w:t>
      </w:r>
    </w:p>
    <w:p w:rsidR="00750553" w:rsidRPr="00F14999" w:rsidRDefault="00750553" w:rsidP="00750553">
      <w:pPr>
        <w:tabs>
          <w:tab w:val="left" w:pos="-720"/>
        </w:tabs>
        <w:suppressAutoHyphens/>
        <w:spacing w:after="0"/>
        <w:jc w:val="both"/>
        <w:rPr>
          <w:rFonts w:ascii="Arial Narrow" w:hAnsi="Arial Narrow" w:cs="Arial"/>
          <w:spacing w:val="-2"/>
          <w:lang w:val="es-ES_tradnl"/>
        </w:rPr>
      </w:pPr>
    </w:p>
    <w:p w:rsidR="00750553" w:rsidRPr="00F14999" w:rsidRDefault="00750553" w:rsidP="00F14999">
      <w:pPr>
        <w:pStyle w:val="Prrafodelista"/>
        <w:numPr>
          <w:ilvl w:val="0"/>
          <w:numId w:val="7"/>
        </w:numPr>
        <w:tabs>
          <w:tab w:val="left" w:pos="-720"/>
        </w:tabs>
        <w:suppressAutoHyphens/>
        <w:jc w:val="both"/>
        <w:rPr>
          <w:rFonts w:ascii="Arial Narrow" w:hAnsi="Arial Narrow" w:cs="Arial"/>
          <w:spacing w:val="-2"/>
          <w:lang w:val="es-ES_tradnl"/>
        </w:rPr>
      </w:pPr>
      <w:r w:rsidRPr="00F14999">
        <w:rPr>
          <w:rFonts w:ascii="Arial Narrow" w:hAnsi="Arial Narrow" w:cs="Arial"/>
          <w:spacing w:val="-2"/>
        </w:rPr>
        <w:t>Los licitantes invitados podrán presentar una propuesta, a partida completa.</w:t>
      </w:r>
    </w:p>
    <w:p w:rsidR="00750553" w:rsidRPr="00F14999" w:rsidRDefault="00750553" w:rsidP="00750553">
      <w:pPr>
        <w:pStyle w:val="Prrafodelista"/>
        <w:numPr>
          <w:ilvl w:val="0"/>
          <w:numId w:val="7"/>
        </w:numPr>
        <w:tabs>
          <w:tab w:val="left" w:pos="-720"/>
        </w:tabs>
        <w:suppressAutoHyphens/>
        <w:jc w:val="both"/>
        <w:rPr>
          <w:rFonts w:ascii="Arial Narrow" w:hAnsi="Arial Narrow" w:cs="Arial"/>
          <w:spacing w:val="-2"/>
          <w:lang w:val="es-ES_tradnl"/>
        </w:rPr>
      </w:pPr>
      <w:r w:rsidRPr="00F14999">
        <w:rPr>
          <w:rFonts w:ascii="Arial Narrow" w:hAnsi="Arial Narrow" w:cs="Arial"/>
          <w:color w:val="000000"/>
        </w:rPr>
        <w:t xml:space="preserve">El Acto de Presentación y Apertura de Proposiciones será presidido por el Titular de la Dirección de Administración y Finanzas del Secretariado Ejecutivo del Sistema Estatal de Seguridad Pública o el servidor(a) </w:t>
      </w:r>
      <w:r w:rsidRPr="00F14999">
        <w:rPr>
          <w:rFonts w:ascii="Arial Narrow" w:hAnsi="Arial Narrow" w:cs="Arial"/>
          <w:color w:val="000000"/>
        </w:rPr>
        <w:lastRenderedPageBreak/>
        <w:t xml:space="preserve">público(a) que designe la propia convocante, y </w:t>
      </w:r>
      <w:r w:rsidRPr="00F14999">
        <w:rPr>
          <w:rFonts w:ascii="Arial Narrow" w:hAnsi="Arial Narrow" w:cs="Arial"/>
          <w:lang w:val="es-ES_tradnl"/>
        </w:rPr>
        <w:t>podrá hacerse sin la presencia de los correspondientes licitantes, y</w:t>
      </w:r>
      <w:r w:rsidRPr="00F14999">
        <w:rPr>
          <w:rFonts w:ascii="Arial Narrow" w:hAnsi="Arial Narrow" w:cs="Arial"/>
          <w:color w:val="000000"/>
        </w:rPr>
        <w:t xml:space="preserve"> para dar fe de la legalidad del mismo, se contará con la presencia de un representante de la Secretaría de Transparencia y Rendición de Cuentas del Gobierno del Estado de Sinaloa, dicho evento se llevará a cabo en una etapa, donde los licitantes entregarán su documentación legal y de identificación, las propuestas técnicas y económicas en </w:t>
      </w:r>
      <w:r w:rsidRPr="00F14999">
        <w:rPr>
          <w:rFonts w:ascii="Arial Narrow" w:hAnsi="Arial Narrow" w:cs="Arial"/>
          <w:b/>
          <w:color w:val="000000"/>
        </w:rPr>
        <w:t>sobre cerrado</w:t>
      </w:r>
      <w:r w:rsidRPr="00F14999">
        <w:rPr>
          <w:rFonts w:ascii="Arial Narrow" w:hAnsi="Arial Narrow" w:cs="Arial"/>
          <w:color w:val="000000"/>
        </w:rPr>
        <w:t xml:space="preserve"> en forma segura.</w:t>
      </w:r>
    </w:p>
    <w:p w:rsidR="00750553" w:rsidRPr="00F14999" w:rsidRDefault="00750553" w:rsidP="00750553">
      <w:pPr>
        <w:pStyle w:val="Prrafodelista"/>
        <w:tabs>
          <w:tab w:val="left" w:pos="-720"/>
        </w:tabs>
        <w:suppressAutoHyphens/>
        <w:jc w:val="both"/>
        <w:rPr>
          <w:rFonts w:ascii="Arial Narrow" w:hAnsi="Arial Narrow" w:cs="Arial"/>
          <w:spacing w:val="-2"/>
          <w:lang w:val="es-ES_tradnl"/>
        </w:rPr>
      </w:pPr>
    </w:p>
    <w:p w:rsidR="00750553" w:rsidRPr="00F14999" w:rsidRDefault="00750553" w:rsidP="00750553">
      <w:pPr>
        <w:pStyle w:val="Prrafodelista"/>
        <w:tabs>
          <w:tab w:val="left" w:pos="-720"/>
        </w:tabs>
        <w:suppressAutoHyphens/>
        <w:jc w:val="both"/>
        <w:rPr>
          <w:rFonts w:ascii="Arial Narrow" w:hAnsi="Arial Narrow" w:cs="Arial"/>
          <w:spacing w:val="-2"/>
          <w:lang w:val="es-ES_tradnl"/>
        </w:rPr>
      </w:pPr>
      <w:r w:rsidRPr="00F14999">
        <w:rPr>
          <w:rFonts w:ascii="Arial Narrow" w:hAnsi="Arial Narrow" w:cs="Arial"/>
          <w:spacing w:val="-2"/>
          <w:lang w:val="es-ES_tradnl"/>
        </w:rPr>
        <w:t xml:space="preserve">También podrán estar presentes los representantes del Subcomité de Adquisiciones, Arrendamientos y Servicios del Secretariado Ejecutivo del Sistema Estatal de Seguridad Pública, del Centro Estatal de Evaluación y Control de Confianza y de los invitados especiales que asistan, así como las dependencias que el Gobierno del Estado de Sinaloa considere pertinentes. </w:t>
      </w:r>
    </w:p>
    <w:p w:rsidR="00750553" w:rsidRPr="00F14999" w:rsidRDefault="00750553" w:rsidP="00750553">
      <w:pPr>
        <w:pStyle w:val="Prrafodelista"/>
        <w:tabs>
          <w:tab w:val="left" w:pos="-720"/>
        </w:tabs>
        <w:suppressAutoHyphens/>
        <w:jc w:val="both"/>
        <w:rPr>
          <w:rFonts w:ascii="Arial Narrow" w:hAnsi="Arial Narrow" w:cs="Arial"/>
          <w:spacing w:val="-2"/>
          <w:lang w:val="es-ES_tradnl"/>
        </w:rPr>
      </w:pPr>
    </w:p>
    <w:p w:rsidR="00750553" w:rsidRPr="00F14999" w:rsidRDefault="00750553" w:rsidP="00750553">
      <w:pPr>
        <w:pStyle w:val="Prrafodelista"/>
        <w:numPr>
          <w:ilvl w:val="0"/>
          <w:numId w:val="7"/>
        </w:numPr>
        <w:tabs>
          <w:tab w:val="left" w:pos="-720"/>
        </w:tabs>
        <w:suppressAutoHyphens/>
        <w:ind w:left="714" w:hanging="357"/>
        <w:jc w:val="both"/>
        <w:rPr>
          <w:rFonts w:ascii="Arial Narrow" w:hAnsi="Arial Narrow" w:cs="Arial"/>
          <w:spacing w:val="-2"/>
          <w:lang w:val="es-ES_tradnl"/>
        </w:rPr>
      </w:pPr>
      <w:r w:rsidRPr="00F14999">
        <w:rPr>
          <w:rFonts w:ascii="Arial Narrow" w:hAnsi="Arial Narrow" w:cs="Arial"/>
          <w:color w:val="000000"/>
        </w:rPr>
        <w:t>Una vez recibidas las proposiciones en la fecha, hora y lugar establecidos, éstas no podrán ser retiradas o dejarse sin efecto, por lo que deberán considerarse vigentes dentro del procedimiento de invitación hasta su conclusión.</w:t>
      </w:r>
    </w:p>
    <w:p w:rsidR="00750553" w:rsidRPr="00F14999" w:rsidRDefault="00750553" w:rsidP="00750553">
      <w:pPr>
        <w:pStyle w:val="Prrafodelista"/>
        <w:tabs>
          <w:tab w:val="left" w:pos="-720"/>
        </w:tabs>
        <w:suppressAutoHyphens/>
        <w:spacing w:after="0"/>
        <w:ind w:left="714"/>
        <w:jc w:val="both"/>
        <w:rPr>
          <w:rFonts w:ascii="Arial Narrow" w:hAnsi="Arial Narrow" w:cs="Arial"/>
          <w:spacing w:val="-2"/>
          <w:lang w:val="es-ES_tradnl"/>
        </w:rPr>
      </w:pPr>
    </w:p>
    <w:p w:rsidR="00750553" w:rsidRPr="00F14999" w:rsidRDefault="00E20BC0" w:rsidP="00750553">
      <w:pPr>
        <w:numPr>
          <w:ilvl w:val="0"/>
          <w:numId w:val="7"/>
        </w:numPr>
        <w:tabs>
          <w:tab w:val="left" w:pos="-720"/>
        </w:tabs>
        <w:suppressAutoHyphens/>
        <w:spacing w:after="0"/>
        <w:jc w:val="both"/>
        <w:rPr>
          <w:rFonts w:ascii="Arial Narrow" w:hAnsi="Arial Narrow" w:cs="Arial"/>
          <w:spacing w:val="-2"/>
        </w:rPr>
      </w:pPr>
      <w:r>
        <w:rPr>
          <w:rFonts w:ascii="Arial Narrow" w:hAnsi="Arial Narrow" w:cs="Arial"/>
          <w:color w:val="000000"/>
        </w:rPr>
        <w:t>El área requirente</w:t>
      </w:r>
      <w:r w:rsidR="00750553" w:rsidRPr="00F14999">
        <w:rPr>
          <w:rFonts w:ascii="Arial Narrow" w:hAnsi="Arial Narrow" w:cs="Arial"/>
          <w:color w:val="000000"/>
        </w:rPr>
        <w:t xml:space="preserve"> en conjunto con el Secretariado Ejecutivo del Sistema Estatal de Seguridad Pública, emitirán un Dictamen Técnico y Económico respectivamente, en el que harán constar el análisis de las proposiciones admitidas y hará mención de las causas por las cuales fue(ron) desechada(s) alguna(s) propuesta(s), mismos que servirán como fundamento para el fallo.  </w:t>
      </w:r>
    </w:p>
    <w:p w:rsidR="00750553" w:rsidRPr="00F14999" w:rsidRDefault="00750553" w:rsidP="00750553">
      <w:pPr>
        <w:tabs>
          <w:tab w:val="left" w:pos="-720"/>
        </w:tabs>
        <w:suppressAutoHyphens/>
        <w:spacing w:after="0"/>
        <w:ind w:firstLine="708"/>
        <w:jc w:val="both"/>
        <w:rPr>
          <w:rFonts w:ascii="Arial Narrow" w:hAnsi="Arial Narrow" w:cs="Arial"/>
          <w:spacing w:val="-2"/>
        </w:rPr>
      </w:pPr>
    </w:p>
    <w:p w:rsidR="00750553" w:rsidRPr="00F14999" w:rsidRDefault="00750553" w:rsidP="00750553">
      <w:pPr>
        <w:numPr>
          <w:ilvl w:val="0"/>
          <w:numId w:val="7"/>
        </w:numPr>
        <w:tabs>
          <w:tab w:val="left" w:pos="-720"/>
          <w:tab w:val="left" w:pos="284"/>
        </w:tabs>
        <w:suppressAutoHyphens/>
        <w:spacing w:after="0"/>
        <w:jc w:val="both"/>
        <w:rPr>
          <w:rFonts w:ascii="Arial Narrow" w:hAnsi="Arial Narrow" w:cs="Arial"/>
          <w:spacing w:val="-2"/>
        </w:rPr>
      </w:pPr>
      <w:r w:rsidRPr="00F14999">
        <w:rPr>
          <w:rFonts w:ascii="Arial Narrow" w:hAnsi="Arial Narrow" w:cs="Arial"/>
          <w:spacing w:val="-2"/>
        </w:rPr>
        <w:t xml:space="preserve">Se emitirá el Fallo de acuerdo a lo establecido en el Artículo 46 de la Ley de Adquisiciones, Arrendamientos, Servicios y Administración de Bienes Muebles para el Estado de Sinaloa, mismo que se dará a conocer en Junta Pública, en el lugar, fecha y hora que se establecerá en el Acto de Presentación y Apertura de Proposiciones, a la que libremente podrán asistir los licitantes que hubieran presentado proposición entregándoseles copia del mismo y levantándose el acta respectiva. Asimismo, el contenido del Fallo se difundirá a través de Compranet-Sinaloa el mismo día en que se emita. A los licitantes que no hayan asistido a la Junta Pública, se les enviará por correo electrónico un aviso informándoles que el acta de fallo se encuentra a su disposición en la página oficial de Compranet-Sinaloa </w:t>
      </w:r>
      <w:hyperlink r:id="rId8" w:history="1">
        <w:r w:rsidRPr="00F14999">
          <w:rPr>
            <w:rStyle w:val="Hipervnculo"/>
            <w:rFonts w:ascii="Arial Narrow" w:hAnsi="Arial Narrow" w:cs="Arial"/>
            <w:b/>
            <w:spacing w:val="-2"/>
          </w:rPr>
          <w:t>https://compranet.sinaloa.gob.mx/</w:t>
        </w:r>
      </w:hyperlink>
      <w:r w:rsidRPr="00F14999">
        <w:rPr>
          <w:rFonts w:ascii="Arial Narrow" w:hAnsi="Arial Narrow" w:cs="Arial"/>
          <w:b/>
          <w:spacing w:val="-2"/>
        </w:rPr>
        <w:t>.</w:t>
      </w:r>
      <w:r w:rsidRPr="00F14999">
        <w:rPr>
          <w:rFonts w:ascii="Arial Narrow" w:hAnsi="Arial Narrow" w:cs="Arial"/>
          <w:b/>
          <w:i/>
          <w:spacing w:val="-2"/>
        </w:rPr>
        <w:t xml:space="preserve"> </w:t>
      </w:r>
      <w:r w:rsidRPr="00F14999">
        <w:rPr>
          <w:rFonts w:ascii="Arial Narrow" w:hAnsi="Arial Narrow" w:cs="Arial"/>
          <w:spacing w:val="-2"/>
        </w:rPr>
        <w:t xml:space="preserve">Dicho Fallo deberá emitirse dentro de los veinte días naturales siguientes a la fecha establecida para el acto de presentación y apertura de proposiciones y podrá diferirse, siempre que el nuevo plazo fijado no exceda de veinte días naturales contados a partir del plazo establecido originalmente para el fallo, conforme a lo previsto en el artículo 43 de la referida Ley. </w:t>
      </w:r>
    </w:p>
    <w:p w:rsidR="00750553" w:rsidRPr="00F14999" w:rsidRDefault="00750553" w:rsidP="00750553">
      <w:pPr>
        <w:tabs>
          <w:tab w:val="left" w:pos="-720"/>
          <w:tab w:val="left" w:pos="284"/>
        </w:tabs>
        <w:suppressAutoHyphens/>
        <w:spacing w:after="0"/>
        <w:ind w:left="720"/>
        <w:jc w:val="both"/>
        <w:rPr>
          <w:rFonts w:ascii="Arial Narrow" w:hAnsi="Arial Narrow" w:cs="Arial"/>
          <w:spacing w:val="-2"/>
        </w:rPr>
      </w:pPr>
    </w:p>
    <w:p w:rsidR="00750553" w:rsidRPr="00F14999" w:rsidRDefault="00750553" w:rsidP="00750553">
      <w:pPr>
        <w:numPr>
          <w:ilvl w:val="0"/>
          <w:numId w:val="7"/>
        </w:numPr>
        <w:tabs>
          <w:tab w:val="left" w:pos="-720"/>
        </w:tabs>
        <w:suppressAutoHyphens/>
        <w:spacing w:after="0"/>
        <w:jc w:val="both"/>
        <w:rPr>
          <w:rFonts w:ascii="Arial Narrow" w:hAnsi="Arial Narrow" w:cs="Arial"/>
          <w:spacing w:val="-2"/>
        </w:rPr>
      </w:pPr>
      <w:r w:rsidRPr="00F14999">
        <w:rPr>
          <w:rFonts w:ascii="Arial Narrow" w:hAnsi="Arial Narrow" w:cs="Arial"/>
          <w:spacing w:val="-2"/>
        </w:rPr>
        <w:t xml:space="preserve">Una vez notificado el Fallo, el licitante ganador se deberá presentar en las oficinas de la Dirección de Administración y Finanzas del Secretariado Ejecutivo del Sistema Estatal de Seguridad Pública, ubicadas en </w:t>
      </w:r>
      <w:r w:rsidRPr="00F14999">
        <w:rPr>
          <w:rFonts w:ascii="Arial Narrow" w:hAnsi="Arial Narrow" w:cs="Arial"/>
          <w:spacing w:val="-2"/>
          <w:lang w:val="es-ES_tradnl"/>
        </w:rPr>
        <w:t xml:space="preserve">el Complejo Estatal de Seguridad Pública, </w:t>
      </w:r>
      <w:r w:rsidRPr="00F14999">
        <w:rPr>
          <w:rFonts w:ascii="Arial Narrow" w:hAnsi="Arial Narrow" w:cs="Arial"/>
          <w:iCs/>
          <w:spacing w:val="-2"/>
          <w:lang w:val="es-ES"/>
        </w:rPr>
        <w:t xml:space="preserve">Carretera Culiacán-Navolato km. 12.5, Col. Bachigualato, Edificio 5, C.P. 80140 </w:t>
      </w:r>
      <w:r w:rsidRPr="00F14999">
        <w:rPr>
          <w:rFonts w:ascii="Arial Narrow" w:hAnsi="Arial Narrow" w:cs="Arial"/>
          <w:spacing w:val="-2"/>
          <w:lang w:val="es-ES_tradnl"/>
        </w:rPr>
        <w:t>de esta Ciudad de Culiacán, Sinaloa,</w:t>
      </w:r>
      <w:r w:rsidRPr="00F14999">
        <w:rPr>
          <w:rFonts w:ascii="Arial Narrow" w:hAnsi="Arial Narrow" w:cs="Arial"/>
          <w:spacing w:val="-2"/>
        </w:rPr>
        <w:t xml:space="preserve"> a firmar el contrato respectivo, en la fecha señalada en el Fallo correspondiente.</w:t>
      </w:r>
    </w:p>
    <w:p w:rsidR="00750553" w:rsidRPr="00F14999" w:rsidRDefault="00750553" w:rsidP="00750553">
      <w:pPr>
        <w:tabs>
          <w:tab w:val="left" w:pos="-720"/>
        </w:tabs>
        <w:suppressAutoHyphens/>
        <w:spacing w:after="0"/>
        <w:jc w:val="both"/>
        <w:rPr>
          <w:rFonts w:ascii="Arial Narrow" w:hAnsi="Arial Narrow" w:cs="Arial"/>
          <w:spacing w:val="-2"/>
        </w:rPr>
      </w:pPr>
    </w:p>
    <w:p w:rsidR="00750553" w:rsidRPr="00F14999" w:rsidRDefault="00750553" w:rsidP="00750553">
      <w:pPr>
        <w:numPr>
          <w:ilvl w:val="0"/>
          <w:numId w:val="7"/>
        </w:numPr>
        <w:tabs>
          <w:tab w:val="left" w:pos="-720"/>
          <w:tab w:val="left" w:pos="0"/>
        </w:tabs>
        <w:suppressAutoHyphens/>
        <w:spacing w:after="0"/>
        <w:jc w:val="both"/>
        <w:rPr>
          <w:rFonts w:ascii="Arial Narrow" w:hAnsi="Arial Narrow" w:cs="Arial"/>
          <w:color w:val="000000"/>
        </w:rPr>
      </w:pPr>
      <w:r w:rsidRPr="00F14999">
        <w:rPr>
          <w:rFonts w:ascii="Arial Narrow" w:hAnsi="Arial Narrow" w:cs="Arial"/>
          <w:color w:val="000000"/>
        </w:rPr>
        <w:t>Contra la resolución que contenga el Fallo no procederá recurso alguno, sin embargo, procederá la inconformidad en términos del Título Noveno, Capítulo Primero, Sección Primera de esta Ley.</w:t>
      </w:r>
    </w:p>
    <w:p w:rsidR="00750553" w:rsidRPr="00F14999" w:rsidRDefault="00750553" w:rsidP="00A11E04">
      <w:pPr>
        <w:rPr>
          <w:rFonts w:ascii="Arial Narrow" w:hAnsi="Arial Narrow" w:cs="Arial"/>
        </w:rPr>
      </w:pPr>
    </w:p>
    <w:p w:rsidR="00750553" w:rsidRPr="00F14999" w:rsidRDefault="00750553" w:rsidP="00750553">
      <w:pPr>
        <w:numPr>
          <w:ilvl w:val="0"/>
          <w:numId w:val="7"/>
        </w:numPr>
        <w:tabs>
          <w:tab w:val="left" w:pos="-720"/>
        </w:tabs>
        <w:suppressAutoHyphens/>
        <w:spacing w:after="0"/>
        <w:jc w:val="both"/>
        <w:rPr>
          <w:rFonts w:ascii="Arial Narrow" w:hAnsi="Arial Narrow" w:cs="Arial"/>
          <w:spacing w:val="-2"/>
        </w:rPr>
      </w:pPr>
      <w:r w:rsidRPr="00F14999">
        <w:rPr>
          <w:rFonts w:ascii="Arial Narrow" w:hAnsi="Arial Narrow" w:cs="Arial"/>
          <w:spacing w:val="-2"/>
        </w:rPr>
        <w:t xml:space="preserve">Ninguna de las condiciones contenidas en estas bases, así como en las proposiciones presentadas por los licitantes invitados podrán ser negociadas. </w:t>
      </w:r>
    </w:p>
    <w:p w:rsidR="002C439B" w:rsidRDefault="002C439B" w:rsidP="00750553">
      <w:pPr>
        <w:tabs>
          <w:tab w:val="left" w:pos="-720"/>
        </w:tabs>
        <w:suppressAutoHyphens/>
        <w:spacing w:after="0"/>
        <w:jc w:val="both"/>
        <w:rPr>
          <w:rFonts w:ascii="Arial Narrow" w:hAnsi="Arial Narrow" w:cs="Arial"/>
          <w:spacing w:val="-2"/>
        </w:rPr>
      </w:pPr>
    </w:p>
    <w:p w:rsidR="00750553" w:rsidRPr="002C439B" w:rsidRDefault="00750553" w:rsidP="002C439B">
      <w:pPr>
        <w:jc w:val="right"/>
        <w:rPr>
          <w:rFonts w:ascii="Arial Narrow" w:hAnsi="Arial Narrow" w:cs="Arial"/>
        </w:rPr>
      </w:pPr>
    </w:p>
    <w:p w:rsidR="00750553" w:rsidRPr="00F14999" w:rsidRDefault="00750553" w:rsidP="00750553">
      <w:pPr>
        <w:numPr>
          <w:ilvl w:val="0"/>
          <w:numId w:val="7"/>
        </w:numPr>
        <w:tabs>
          <w:tab w:val="left" w:pos="-720"/>
        </w:tabs>
        <w:suppressAutoHyphens/>
        <w:spacing w:after="0"/>
        <w:jc w:val="both"/>
        <w:rPr>
          <w:rFonts w:ascii="Arial Narrow" w:hAnsi="Arial Narrow" w:cs="Arial"/>
          <w:spacing w:val="-2"/>
        </w:rPr>
      </w:pPr>
      <w:r w:rsidRPr="00F14999">
        <w:rPr>
          <w:rFonts w:ascii="Arial Narrow" w:hAnsi="Arial Narrow" w:cs="Arial"/>
          <w:spacing w:val="-2"/>
        </w:rPr>
        <w:lastRenderedPageBreak/>
        <w:t xml:space="preserve">El(los) contratos que se deriven de este Procedimiento de Invitación, sin tener que recurrir a la celebración de uno nuevo, se podrá(n) modificar en los términos que establece el artículo 57, párrafo segundo de la Ley de Adquisiciones, Arrendamientos, Servicios y Administración de Bienes Muebles para el Estado de Sinaloa. </w:t>
      </w:r>
    </w:p>
    <w:p w:rsidR="00750553" w:rsidRPr="00F14999" w:rsidRDefault="00750553" w:rsidP="00750553">
      <w:pPr>
        <w:tabs>
          <w:tab w:val="left" w:pos="-720"/>
        </w:tabs>
        <w:suppressAutoHyphens/>
        <w:spacing w:after="0"/>
        <w:jc w:val="both"/>
        <w:rPr>
          <w:rFonts w:ascii="Arial Narrow" w:hAnsi="Arial Narrow" w:cs="Arial"/>
          <w:spacing w:val="-2"/>
        </w:rPr>
      </w:pPr>
    </w:p>
    <w:p w:rsidR="00750553" w:rsidRPr="00F14999" w:rsidRDefault="00750553" w:rsidP="00750553">
      <w:pPr>
        <w:numPr>
          <w:ilvl w:val="0"/>
          <w:numId w:val="7"/>
        </w:numPr>
        <w:tabs>
          <w:tab w:val="left" w:pos="-720"/>
          <w:tab w:val="left" w:pos="0"/>
        </w:tabs>
        <w:suppressAutoHyphens/>
        <w:spacing w:after="0"/>
        <w:jc w:val="both"/>
        <w:rPr>
          <w:rFonts w:ascii="Arial Narrow" w:hAnsi="Arial Narrow" w:cs="Arial"/>
          <w:color w:val="000000"/>
        </w:rPr>
      </w:pPr>
      <w:r w:rsidRPr="00F14999">
        <w:rPr>
          <w:rFonts w:ascii="Arial Narrow" w:hAnsi="Arial Narrow" w:cs="Arial"/>
          <w:color w:val="000000"/>
        </w:rPr>
        <w:t xml:space="preserve">La contratación de los </w:t>
      </w:r>
      <w:r w:rsidR="00A11E04" w:rsidRPr="00F14999">
        <w:rPr>
          <w:rFonts w:ascii="Arial Narrow" w:hAnsi="Arial Narrow" w:cs="Arial"/>
          <w:color w:val="000000"/>
        </w:rPr>
        <w:t>servicios</w:t>
      </w:r>
      <w:r w:rsidRPr="00F14999">
        <w:rPr>
          <w:rFonts w:ascii="Arial Narrow" w:hAnsi="Arial Narrow" w:cs="Arial"/>
          <w:color w:val="000000"/>
        </w:rPr>
        <w:t xml:space="preserve"> objeto de este Procedimiento de Invitación abarcará el presente ejercicio fiscal, de conformidad con lo establecido en el Artículo 37, Fracción XI de la Ley de Adquisiciones, Arrendamientos, Servicios y Administración de Bienes Muebles para el Estado de Sinaloa.</w:t>
      </w:r>
    </w:p>
    <w:p w:rsidR="00750553" w:rsidRPr="00F14999" w:rsidRDefault="00750553" w:rsidP="00750553">
      <w:pPr>
        <w:tabs>
          <w:tab w:val="left" w:pos="-720"/>
          <w:tab w:val="left" w:pos="0"/>
        </w:tabs>
        <w:suppressAutoHyphens/>
        <w:spacing w:after="0"/>
        <w:jc w:val="both"/>
        <w:rPr>
          <w:rFonts w:ascii="Arial Narrow" w:hAnsi="Arial Narrow" w:cs="Arial"/>
          <w:color w:val="000000"/>
        </w:rPr>
      </w:pPr>
    </w:p>
    <w:p w:rsidR="00750553" w:rsidRPr="00F14999" w:rsidRDefault="00750553" w:rsidP="00750553">
      <w:pPr>
        <w:numPr>
          <w:ilvl w:val="0"/>
          <w:numId w:val="7"/>
        </w:numPr>
        <w:tabs>
          <w:tab w:val="left" w:pos="-720"/>
          <w:tab w:val="left" w:pos="0"/>
        </w:tabs>
        <w:suppressAutoHyphens/>
        <w:spacing w:after="0"/>
        <w:jc w:val="both"/>
        <w:rPr>
          <w:rFonts w:ascii="Arial Narrow" w:hAnsi="Arial Narrow" w:cs="Arial"/>
          <w:color w:val="000000"/>
        </w:rPr>
      </w:pPr>
      <w:r w:rsidRPr="00F14999">
        <w:rPr>
          <w:rFonts w:ascii="Arial Narrow" w:hAnsi="Arial Narrow" w:cs="Arial"/>
          <w:color w:val="000000"/>
        </w:rPr>
        <w:t xml:space="preserve">El o los licitantes(s) adjudicado(s), previo a la formalización de los contratos correspondientes, deberán </w:t>
      </w:r>
      <w:r w:rsidR="00A11E04" w:rsidRPr="00F14999">
        <w:rPr>
          <w:rFonts w:ascii="Arial Narrow" w:hAnsi="Arial Narrow" w:cs="Arial"/>
          <w:color w:val="000000"/>
        </w:rPr>
        <w:t>inscribirse</w:t>
      </w:r>
      <w:r w:rsidRPr="00F14999">
        <w:rPr>
          <w:rFonts w:ascii="Arial Narrow" w:hAnsi="Arial Narrow" w:cs="Arial"/>
          <w:color w:val="000000"/>
        </w:rPr>
        <w:t xml:space="preserve"> en el </w:t>
      </w:r>
      <w:r w:rsidR="00A11E04" w:rsidRPr="00F14999">
        <w:rPr>
          <w:rFonts w:ascii="Arial Narrow" w:hAnsi="Arial Narrow" w:cs="Arial"/>
          <w:color w:val="000000"/>
        </w:rPr>
        <w:t>Registro</w:t>
      </w:r>
      <w:r w:rsidRPr="00F14999">
        <w:rPr>
          <w:rFonts w:ascii="Arial Narrow" w:hAnsi="Arial Narrow" w:cs="Arial"/>
          <w:color w:val="000000"/>
        </w:rPr>
        <w:t xml:space="preserve"> Único de Proveedores de Gobierno del Estado de Sinaloa </w:t>
      </w:r>
      <w:r w:rsidR="0076071F" w:rsidRPr="00F14999">
        <w:rPr>
          <w:rFonts w:ascii="Arial Narrow" w:hAnsi="Arial Narrow" w:cs="Arial"/>
          <w:color w:val="000000"/>
        </w:rPr>
        <w:t xml:space="preserve">y exhibir la constancia de inscripción con la </w:t>
      </w:r>
      <w:r w:rsidRPr="00F14999">
        <w:rPr>
          <w:rFonts w:ascii="Arial Narrow" w:hAnsi="Arial Narrow" w:cs="Arial"/>
          <w:color w:val="000000"/>
        </w:rPr>
        <w:t>actuali</w:t>
      </w:r>
      <w:r w:rsidR="0076071F" w:rsidRPr="00F14999">
        <w:rPr>
          <w:rFonts w:ascii="Arial Narrow" w:hAnsi="Arial Narrow" w:cs="Arial"/>
          <w:color w:val="000000"/>
        </w:rPr>
        <w:t>zación de</w:t>
      </w:r>
      <w:r w:rsidRPr="00F14999">
        <w:rPr>
          <w:rFonts w:ascii="Arial Narrow" w:hAnsi="Arial Narrow" w:cs="Arial"/>
          <w:color w:val="000000"/>
        </w:rPr>
        <w:t xml:space="preserve"> los cambios </w:t>
      </w:r>
      <w:r w:rsidR="0076071F" w:rsidRPr="00F14999">
        <w:rPr>
          <w:rFonts w:ascii="Arial Narrow" w:hAnsi="Arial Narrow" w:cs="Arial"/>
          <w:color w:val="000000"/>
        </w:rPr>
        <w:t xml:space="preserve">que en su caso </w:t>
      </w:r>
      <w:r w:rsidRPr="00F14999">
        <w:rPr>
          <w:rFonts w:ascii="Arial Narrow" w:hAnsi="Arial Narrow" w:cs="Arial"/>
          <w:color w:val="000000"/>
        </w:rPr>
        <w:t>se hayan efectuado,</w:t>
      </w:r>
      <w:r w:rsidR="0076071F" w:rsidRPr="00F14999">
        <w:rPr>
          <w:rFonts w:ascii="Arial Narrow" w:hAnsi="Arial Narrow" w:cs="Arial"/>
          <w:color w:val="000000"/>
        </w:rPr>
        <w:t xml:space="preserve"> </w:t>
      </w:r>
      <w:r w:rsidRPr="00F14999">
        <w:rPr>
          <w:rFonts w:ascii="Arial Narrow" w:hAnsi="Arial Narrow" w:cs="Arial"/>
          <w:color w:val="000000"/>
        </w:rPr>
        <w:t>así como hacer entrega del original o copia certificada de la Constancia de No Adeudo de Impuestos Estatales</w:t>
      </w:r>
      <w:r w:rsidR="00A11E04" w:rsidRPr="00F14999">
        <w:rPr>
          <w:rFonts w:ascii="Arial Narrow" w:hAnsi="Arial Narrow" w:cs="Arial"/>
          <w:color w:val="000000"/>
        </w:rPr>
        <w:t>, con una antigüedad no mayor a 30 (treinta) días naturales a la fecha de</w:t>
      </w:r>
      <w:r w:rsidR="0076071F" w:rsidRPr="00F14999">
        <w:rPr>
          <w:rFonts w:ascii="Arial Narrow" w:hAnsi="Arial Narrow" w:cs="Arial"/>
          <w:color w:val="000000"/>
        </w:rPr>
        <w:t xml:space="preserve"> la suscripción del referido contrato, </w:t>
      </w:r>
      <w:r w:rsidRPr="00F14999">
        <w:rPr>
          <w:rFonts w:ascii="Arial Narrow" w:hAnsi="Arial Narrow" w:cs="Arial"/>
          <w:color w:val="000000"/>
        </w:rPr>
        <w:t xml:space="preserve">que deberá ser emitida en la entidad federativa dónde se ubica el domicilio fiscal del licitante, así como también del estado de Sinaloa, misma que se expide en el Sistema de Administración Tributaria del Estado de Sinaloa (SATES).   </w:t>
      </w:r>
    </w:p>
    <w:p w:rsidR="00750553" w:rsidRPr="00F14999" w:rsidRDefault="00750553" w:rsidP="00750553">
      <w:pPr>
        <w:tabs>
          <w:tab w:val="left" w:pos="-720"/>
        </w:tabs>
        <w:suppressAutoHyphens/>
        <w:spacing w:after="0"/>
        <w:jc w:val="both"/>
        <w:rPr>
          <w:rFonts w:ascii="Arial Narrow" w:hAnsi="Arial Narrow" w:cs="Arial"/>
          <w:spacing w:val="-2"/>
        </w:rPr>
      </w:pPr>
    </w:p>
    <w:p w:rsidR="00750553" w:rsidRPr="00F14999" w:rsidRDefault="00750553" w:rsidP="00750553">
      <w:pPr>
        <w:tabs>
          <w:tab w:val="left" w:pos="-720"/>
        </w:tabs>
        <w:suppressAutoHyphens/>
        <w:spacing w:after="0"/>
        <w:jc w:val="both"/>
        <w:rPr>
          <w:rFonts w:ascii="Arial Narrow" w:hAnsi="Arial Narrow" w:cs="Arial"/>
          <w:b/>
          <w:spacing w:val="-2"/>
        </w:rPr>
      </w:pPr>
      <w:r w:rsidRPr="00F14999">
        <w:rPr>
          <w:rFonts w:ascii="Arial Narrow" w:hAnsi="Arial Narrow" w:cs="Arial"/>
          <w:b/>
          <w:spacing w:val="-2"/>
        </w:rPr>
        <w:t>3.- Acto de Presentación y Apertura de Proposiciones.</w:t>
      </w:r>
    </w:p>
    <w:p w:rsidR="00750553" w:rsidRPr="00F14999" w:rsidRDefault="00750553" w:rsidP="00750553">
      <w:pPr>
        <w:tabs>
          <w:tab w:val="left" w:pos="-720"/>
        </w:tabs>
        <w:suppressAutoHyphens/>
        <w:spacing w:after="0"/>
        <w:jc w:val="both"/>
        <w:rPr>
          <w:rFonts w:ascii="Arial Narrow" w:hAnsi="Arial Narrow" w:cs="Arial"/>
          <w:spacing w:val="-2"/>
        </w:rPr>
      </w:pPr>
    </w:p>
    <w:p w:rsidR="00750553" w:rsidRPr="00F14999" w:rsidRDefault="00750553" w:rsidP="00750553">
      <w:pPr>
        <w:tabs>
          <w:tab w:val="left" w:pos="-720"/>
        </w:tabs>
        <w:suppressAutoHyphens/>
        <w:spacing w:after="0"/>
        <w:jc w:val="both"/>
        <w:rPr>
          <w:rFonts w:ascii="Arial Narrow" w:hAnsi="Arial Narrow" w:cs="Arial"/>
          <w:spacing w:val="-2"/>
        </w:rPr>
      </w:pPr>
      <w:r w:rsidRPr="00F14999">
        <w:rPr>
          <w:rFonts w:ascii="Arial Narrow" w:hAnsi="Arial Narrow" w:cs="Arial"/>
          <w:spacing w:val="-2"/>
        </w:rPr>
        <w:t xml:space="preserve">La apertura de los </w:t>
      </w:r>
      <w:r w:rsidRPr="00F14999">
        <w:rPr>
          <w:rFonts w:ascii="Arial Narrow" w:hAnsi="Arial Narrow" w:cs="Arial"/>
          <w:b/>
          <w:spacing w:val="-2"/>
        </w:rPr>
        <w:t>sobres cerrados</w:t>
      </w:r>
      <w:r w:rsidRPr="00F14999">
        <w:rPr>
          <w:rFonts w:ascii="Arial Narrow" w:hAnsi="Arial Narrow" w:cs="Arial"/>
          <w:spacing w:val="-2"/>
        </w:rPr>
        <w:t xml:space="preserve"> que contendrán las Propuestas Técnicas y Económicas, así como la Documentación Legal y de Identificación, se efectuará en la sala de juntas de las oficinas del Secretariado Ejecutivo del Sistema Estatal de Seguridad Pública, ubicadas en </w:t>
      </w:r>
      <w:r w:rsidRPr="00F14999">
        <w:rPr>
          <w:rFonts w:ascii="Arial Narrow" w:hAnsi="Arial Narrow" w:cs="Arial"/>
          <w:spacing w:val="-2"/>
          <w:lang w:val="es-ES_tradnl"/>
        </w:rPr>
        <w:t xml:space="preserve">el Complejo Estatal de Seguridad Pública, </w:t>
      </w:r>
      <w:r w:rsidRPr="00F14999">
        <w:rPr>
          <w:rFonts w:ascii="Arial Narrow" w:hAnsi="Arial Narrow" w:cs="Arial"/>
          <w:iCs/>
          <w:spacing w:val="-2"/>
          <w:lang w:val="es-ES"/>
        </w:rPr>
        <w:t xml:space="preserve">Carretera Culiacán-Navolato km. 12.5, Col. Bachigualato, Edificio 5, C.P. 80140 </w:t>
      </w:r>
      <w:r w:rsidRPr="00F14999">
        <w:rPr>
          <w:rFonts w:ascii="Arial Narrow" w:hAnsi="Arial Narrow" w:cs="Arial"/>
          <w:spacing w:val="-2"/>
          <w:lang w:val="es-ES_tradnl"/>
        </w:rPr>
        <w:t>de esta Ciudad de Culiacán, Sinaloa</w:t>
      </w:r>
      <w:r w:rsidRPr="00F14999">
        <w:rPr>
          <w:rFonts w:ascii="Arial Narrow" w:hAnsi="Arial Narrow" w:cs="Arial"/>
          <w:spacing w:val="-2"/>
        </w:rPr>
        <w:t xml:space="preserve"> a las </w:t>
      </w:r>
      <w:r w:rsidR="00E764D6" w:rsidRPr="00E764D6">
        <w:rPr>
          <w:rFonts w:ascii="Arial Narrow" w:hAnsi="Arial Narrow" w:cs="Arial"/>
          <w:b/>
          <w:spacing w:val="-2"/>
        </w:rPr>
        <w:t>1</w:t>
      </w:r>
      <w:r w:rsidR="00E91BBA">
        <w:rPr>
          <w:rFonts w:ascii="Arial Narrow" w:hAnsi="Arial Narrow" w:cs="Arial"/>
          <w:b/>
          <w:spacing w:val="-2"/>
        </w:rPr>
        <w:t>2</w:t>
      </w:r>
      <w:r w:rsidR="00E764D6" w:rsidRPr="00E764D6">
        <w:rPr>
          <w:rFonts w:ascii="Arial Narrow" w:hAnsi="Arial Narrow" w:cs="Arial"/>
          <w:b/>
          <w:spacing w:val="-2"/>
        </w:rPr>
        <w:t xml:space="preserve">:00 horas del día </w:t>
      </w:r>
      <w:r w:rsidR="00E91BBA">
        <w:rPr>
          <w:rFonts w:ascii="Arial Narrow" w:hAnsi="Arial Narrow" w:cs="Arial"/>
          <w:b/>
          <w:spacing w:val="-2"/>
        </w:rPr>
        <w:t>2</w:t>
      </w:r>
      <w:r w:rsidR="00DA27FE">
        <w:rPr>
          <w:rFonts w:ascii="Arial Narrow" w:hAnsi="Arial Narrow" w:cs="Arial"/>
          <w:b/>
          <w:spacing w:val="-2"/>
        </w:rPr>
        <w:t>5</w:t>
      </w:r>
      <w:r w:rsidR="00E764D6" w:rsidRPr="00E764D6">
        <w:rPr>
          <w:rFonts w:ascii="Arial Narrow" w:hAnsi="Arial Narrow" w:cs="Arial"/>
          <w:b/>
          <w:spacing w:val="-2"/>
        </w:rPr>
        <w:t xml:space="preserve"> de </w:t>
      </w:r>
      <w:r w:rsidR="00E91BBA">
        <w:rPr>
          <w:rFonts w:ascii="Arial Narrow" w:hAnsi="Arial Narrow" w:cs="Arial"/>
          <w:b/>
          <w:spacing w:val="-2"/>
        </w:rPr>
        <w:t>septiembre</w:t>
      </w:r>
      <w:r w:rsidR="00E764D6" w:rsidRPr="00F14999">
        <w:rPr>
          <w:rFonts w:ascii="Arial Narrow" w:hAnsi="Arial Narrow" w:cs="Arial"/>
          <w:b/>
          <w:spacing w:val="-2"/>
        </w:rPr>
        <w:t xml:space="preserve"> de 202</w:t>
      </w:r>
      <w:r w:rsidR="009C344A">
        <w:rPr>
          <w:rFonts w:ascii="Arial Narrow" w:hAnsi="Arial Narrow" w:cs="Arial"/>
          <w:b/>
          <w:spacing w:val="-2"/>
        </w:rPr>
        <w:t>6</w:t>
      </w:r>
      <w:r w:rsidRPr="00F14999">
        <w:rPr>
          <w:rFonts w:ascii="Arial Narrow" w:hAnsi="Arial Narrow" w:cs="Arial"/>
          <w:spacing w:val="-2"/>
        </w:rPr>
        <w:t>, conforme a lo dispuesto en el Artículo 43 de la Ley de Adquisiciones, Arrendamientos, Servicios y Administración de Bienes Muebles para el Estado de Sinaloa, siendo optativo para los licitantes acudir a dicho acto, pudiendo para tal efecto, enviar sus propuestas en sobre cerrado dentro de un plazo mínimo de 24 horas antes de la fecha y hora prevista para la celebración del acto de apertura y presentación de proposiciones mediante un propio o a través del servicio postal o mensajería, a las oficinas arriba señaladas, en atención al Mtro. Javier Joel Verdugo Miller, Titular de la Dirección de Administración y Finanzas del Secretariado Ejecutivo del Sistema Estatal de Seguridad Pública.</w:t>
      </w:r>
      <w:r w:rsidRPr="00F14999">
        <w:rPr>
          <w:rFonts w:ascii="Arial Narrow" w:hAnsi="Arial Narrow" w:cs="Arial"/>
          <w:b/>
          <w:spacing w:val="-2"/>
        </w:rPr>
        <w:t xml:space="preserve"> </w:t>
      </w:r>
      <w:r w:rsidRPr="00F14999">
        <w:rPr>
          <w:rFonts w:ascii="Arial Narrow" w:hAnsi="Arial Narrow" w:cs="Arial"/>
          <w:spacing w:val="-2"/>
        </w:rPr>
        <w:t xml:space="preserve">   </w:t>
      </w:r>
    </w:p>
    <w:p w:rsidR="00750553" w:rsidRPr="00F14999" w:rsidRDefault="00750553" w:rsidP="00750553">
      <w:pPr>
        <w:tabs>
          <w:tab w:val="left" w:pos="-720"/>
        </w:tabs>
        <w:suppressAutoHyphens/>
        <w:spacing w:after="0"/>
        <w:jc w:val="both"/>
        <w:rPr>
          <w:rFonts w:ascii="Arial Narrow" w:hAnsi="Arial Narrow" w:cs="Arial"/>
          <w:spacing w:val="-2"/>
        </w:rPr>
      </w:pPr>
    </w:p>
    <w:p w:rsidR="00750553" w:rsidRPr="00F14999" w:rsidRDefault="00750553" w:rsidP="00750553">
      <w:pPr>
        <w:tabs>
          <w:tab w:val="left" w:pos="-720"/>
        </w:tabs>
        <w:suppressAutoHyphens/>
        <w:spacing w:after="0"/>
        <w:jc w:val="both"/>
        <w:rPr>
          <w:rFonts w:ascii="Arial Narrow" w:hAnsi="Arial Narrow" w:cs="Arial"/>
          <w:spacing w:val="-2"/>
        </w:rPr>
      </w:pPr>
      <w:r w:rsidRPr="00F14999">
        <w:rPr>
          <w:rFonts w:ascii="Arial Narrow" w:hAnsi="Arial Narrow" w:cs="Arial"/>
          <w:spacing w:val="-2"/>
        </w:rPr>
        <w:t>El acto será presidido por el Titular de la Dirección de Administración y Finanzas del Secretariado Ejecutivo del Sistema Estatal de Seguridad Pública o el(la) servidor(a) público(a) que designe la propia convocante, quien informará a los presentes el nombre de los proveedores que fueron invitados y que registraron su participación, así como a los licitantes que asistieron al presente acto, les solicitará que procedan a entregar sus propuestas.</w:t>
      </w:r>
    </w:p>
    <w:p w:rsidR="004723DB" w:rsidRPr="00F14999" w:rsidRDefault="004723DB" w:rsidP="00750553">
      <w:pPr>
        <w:tabs>
          <w:tab w:val="left" w:pos="-720"/>
        </w:tabs>
        <w:suppressAutoHyphens/>
        <w:spacing w:after="0"/>
        <w:jc w:val="both"/>
        <w:rPr>
          <w:rFonts w:ascii="Arial Narrow" w:hAnsi="Arial Narrow" w:cs="Arial"/>
          <w:spacing w:val="-2"/>
        </w:rPr>
      </w:pPr>
    </w:p>
    <w:p w:rsidR="004723DB" w:rsidRPr="00F14999" w:rsidRDefault="004723DB" w:rsidP="00750553">
      <w:pPr>
        <w:tabs>
          <w:tab w:val="left" w:pos="-720"/>
        </w:tabs>
        <w:suppressAutoHyphens/>
        <w:spacing w:after="0"/>
        <w:jc w:val="both"/>
        <w:rPr>
          <w:rFonts w:ascii="Arial Narrow" w:hAnsi="Arial Narrow"/>
        </w:rPr>
      </w:pPr>
      <w:r w:rsidRPr="00F14999">
        <w:rPr>
          <w:rFonts w:ascii="Arial Narrow" w:hAnsi="Arial Narrow"/>
        </w:rPr>
        <w:t>Una vez recibidas las proposiciones se procederá a su apertura, haciéndose constar la documentación presentada, sin que ello implique la evaluación de su contenido; de entre los licitantes que hayan asistido, éstos elegirán a uno, que en forma conjunta con el representante de la Secretaría de Transparencia y Rendición de Cuentas y el del Secretariado Ejecutivo del Sistema Estatal de Seguridad Pública, rubricarán al calce las proposiciones presentadas, las que para estos efectos constarán documentalmente.</w:t>
      </w:r>
    </w:p>
    <w:p w:rsidR="004723DB" w:rsidRPr="00F14999" w:rsidRDefault="004723DB" w:rsidP="00750553">
      <w:pPr>
        <w:tabs>
          <w:tab w:val="left" w:pos="-720"/>
        </w:tabs>
        <w:suppressAutoHyphens/>
        <w:spacing w:after="0"/>
        <w:jc w:val="both"/>
        <w:rPr>
          <w:rFonts w:ascii="Arial Narrow" w:hAnsi="Arial Narrow" w:cs="Arial"/>
          <w:spacing w:val="-2"/>
        </w:rPr>
      </w:pPr>
    </w:p>
    <w:p w:rsidR="004723DB" w:rsidRPr="00F14999" w:rsidRDefault="004723DB" w:rsidP="00750553">
      <w:pPr>
        <w:tabs>
          <w:tab w:val="left" w:pos="-720"/>
        </w:tabs>
        <w:suppressAutoHyphens/>
        <w:spacing w:after="0"/>
        <w:jc w:val="both"/>
        <w:rPr>
          <w:rFonts w:ascii="Arial Narrow" w:hAnsi="Arial Narrow" w:cs="Arial"/>
          <w:spacing w:val="-2"/>
        </w:rPr>
      </w:pPr>
      <w:r w:rsidRPr="00F14999">
        <w:rPr>
          <w:rFonts w:ascii="Arial Narrow" w:hAnsi="Arial Narrow"/>
        </w:rPr>
        <w:t xml:space="preserve">Se levantará Acta que servirá de constancia de la celebración del Acto de Presentación y Apertura de Proposiciones, en la que se harán constar el importe de cada una de ellas, se señalará lugar, fecha y hora en que se dará a conocer el Fallo de la Licitación, fecha que deberá quedar comprendida dentro de los veinte días naturales siguientes a la establecida para </w:t>
      </w:r>
      <w:r w:rsidRPr="00F14999">
        <w:rPr>
          <w:rFonts w:ascii="Arial Narrow" w:hAnsi="Arial Narrow"/>
        </w:rPr>
        <w:lastRenderedPageBreak/>
        <w:t>este acto y podrá diferirse, siempre que el nuevo plazo fijado no exceda de veinte días naturales contados a partir del plazo establecido originalmente para el Fallo.</w:t>
      </w:r>
    </w:p>
    <w:p w:rsidR="00750553" w:rsidRPr="00F14999" w:rsidRDefault="00750553" w:rsidP="00750553">
      <w:pPr>
        <w:tabs>
          <w:tab w:val="left" w:pos="-720"/>
        </w:tabs>
        <w:suppressAutoHyphens/>
        <w:spacing w:after="0"/>
        <w:jc w:val="both"/>
        <w:rPr>
          <w:rFonts w:ascii="Arial Narrow" w:hAnsi="Arial Narrow" w:cs="Arial"/>
          <w:spacing w:val="-2"/>
        </w:rPr>
      </w:pPr>
    </w:p>
    <w:p w:rsidR="00750553" w:rsidRPr="00F14999" w:rsidRDefault="00750553" w:rsidP="00750553">
      <w:pPr>
        <w:tabs>
          <w:tab w:val="left" w:pos="-720"/>
        </w:tabs>
        <w:suppressAutoHyphens/>
        <w:spacing w:after="0"/>
        <w:jc w:val="both"/>
        <w:rPr>
          <w:rFonts w:ascii="Arial Narrow" w:hAnsi="Arial Narrow" w:cs="Arial"/>
          <w:spacing w:val="-2"/>
        </w:rPr>
      </w:pPr>
      <w:r w:rsidRPr="00F14999">
        <w:rPr>
          <w:rFonts w:ascii="Arial Narrow" w:hAnsi="Arial Narrow" w:cs="Arial"/>
          <w:spacing w:val="-2"/>
        </w:rPr>
        <w:t xml:space="preserve">En caso de inasistencia de los licitantes a dicho acto, se procederá a la apertura de cada uno de los </w:t>
      </w:r>
      <w:r w:rsidRPr="00F14999">
        <w:rPr>
          <w:rFonts w:ascii="Arial Narrow" w:hAnsi="Arial Narrow" w:cs="Arial"/>
          <w:b/>
          <w:spacing w:val="-2"/>
        </w:rPr>
        <w:t>sobres cerrados</w:t>
      </w:r>
      <w:r w:rsidRPr="00F14999">
        <w:rPr>
          <w:rFonts w:ascii="Arial Narrow" w:hAnsi="Arial Narrow" w:cs="Arial"/>
          <w:spacing w:val="-2"/>
        </w:rPr>
        <w:t xml:space="preserve"> enviados por los mismos, en presencia invariable del representante de la Secretaría de Transparencia y Rendición de Cuentas del Gobierno del Estado de Sinaloa, dejándose constancia de ello en el acta que para tal efecto se levantará, siendo suscrita de forma conjunta por el Titular de la Dirección de Administración y Finanzas del Secretariado Ejecutivo del Sistema Estatal de Seguridad Pública o por el(la) servidor(a) público(a) que designe la propia convocante y el representante de la Secretaría de Transparencia y Rendición de Cuentas del Gobierno del Estado de Sinaloa. </w:t>
      </w:r>
    </w:p>
    <w:p w:rsidR="00750553" w:rsidRPr="00F14999" w:rsidRDefault="00750553" w:rsidP="00750553">
      <w:pPr>
        <w:tabs>
          <w:tab w:val="left" w:pos="-720"/>
        </w:tabs>
        <w:suppressAutoHyphens/>
        <w:spacing w:after="0"/>
        <w:jc w:val="both"/>
        <w:rPr>
          <w:rFonts w:ascii="Arial Narrow" w:hAnsi="Arial Narrow" w:cs="Arial"/>
          <w:spacing w:val="-2"/>
        </w:rPr>
      </w:pP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r w:rsidRPr="00F14999">
        <w:rPr>
          <w:rFonts w:ascii="Arial Narrow" w:hAnsi="Arial Narrow"/>
          <w:sz w:val="22"/>
          <w:szCs w:val="22"/>
          <w:lang w:val="es-ES_tradnl"/>
        </w:rPr>
        <w:t>La Documentación Legal y de Identificación, así como las Propuestas Técnicas y Económicas de cada concursante, deberán ser firmadas por quien legalmente tenga facultades para asumir las obligaciones que de este procedimiento se generen, debiendo de sostener sus precios aún en caso de errores aritméticos o de otra naturaleza y deberán ser mecanografiadas en papel membretado del licitante participante, sin que contengan tachaduras o enmendaduras, en idioma español y totalmente en moneda nacional.</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numPr>
          <w:ilvl w:val="0"/>
          <w:numId w:val="2"/>
        </w:numPr>
        <w:suppressAutoHyphens/>
        <w:spacing w:line="259" w:lineRule="auto"/>
        <w:ind w:left="426" w:right="-6"/>
        <w:rPr>
          <w:rFonts w:ascii="Arial Narrow" w:hAnsi="Arial Narrow"/>
          <w:b/>
          <w:sz w:val="22"/>
          <w:szCs w:val="22"/>
          <w:lang w:val="es-ES_tradnl"/>
        </w:rPr>
      </w:pPr>
      <w:r w:rsidRPr="00F14999">
        <w:rPr>
          <w:rFonts w:ascii="Arial Narrow" w:hAnsi="Arial Narrow"/>
          <w:b/>
          <w:sz w:val="22"/>
          <w:szCs w:val="22"/>
          <w:lang w:val="es-ES_tradnl"/>
        </w:rPr>
        <w:t>Documentos legales y de identificación</w:t>
      </w:r>
      <w:r w:rsidRPr="00F14999">
        <w:rPr>
          <w:rFonts w:ascii="Arial Narrow" w:hAnsi="Arial Narrow"/>
          <w:sz w:val="22"/>
          <w:szCs w:val="22"/>
          <w:lang w:val="es-ES_tradnl"/>
        </w:rPr>
        <w:t>:</w:t>
      </w:r>
    </w:p>
    <w:p w:rsidR="00750553" w:rsidRPr="00F14999" w:rsidRDefault="00750553" w:rsidP="00750553">
      <w:pPr>
        <w:pStyle w:val="Sangradetextonormal"/>
        <w:suppressAutoHyphens/>
        <w:spacing w:line="259" w:lineRule="auto"/>
        <w:ind w:left="426" w:right="-6"/>
        <w:rPr>
          <w:rFonts w:ascii="Arial Narrow" w:hAnsi="Arial Narrow"/>
          <w:sz w:val="22"/>
          <w:szCs w:val="22"/>
          <w:lang w:val="es-ES_tradnl"/>
        </w:rPr>
      </w:pPr>
    </w:p>
    <w:p w:rsidR="00750553" w:rsidRPr="00F14999" w:rsidRDefault="00750553" w:rsidP="00750553">
      <w:pPr>
        <w:pStyle w:val="Sangradetextonormal"/>
        <w:numPr>
          <w:ilvl w:val="0"/>
          <w:numId w:val="3"/>
        </w:numPr>
        <w:suppressAutoHyphens/>
        <w:spacing w:line="259" w:lineRule="auto"/>
        <w:ind w:left="567" w:right="-6" w:hanging="437"/>
        <w:rPr>
          <w:rFonts w:ascii="Arial Narrow" w:hAnsi="Arial Narrow"/>
          <w:sz w:val="22"/>
          <w:szCs w:val="22"/>
          <w:lang w:val="es-ES_tradnl"/>
        </w:rPr>
      </w:pPr>
      <w:r w:rsidRPr="00F14999">
        <w:rPr>
          <w:rFonts w:ascii="Arial Narrow" w:hAnsi="Arial Narrow"/>
          <w:sz w:val="22"/>
          <w:szCs w:val="22"/>
          <w:lang w:val="es-ES_tradnl"/>
        </w:rPr>
        <w:t xml:space="preserve">En caso de ser persona moral, copia simple legible del Acta Constitutiva de la empresa </w:t>
      </w:r>
      <w:r w:rsidRPr="00F14999">
        <w:rPr>
          <w:rFonts w:ascii="Arial Narrow" w:hAnsi="Arial Narrow"/>
          <w:b/>
          <w:sz w:val="22"/>
          <w:szCs w:val="22"/>
          <w:u w:val="single"/>
          <w:lang w:val="es-ES_tradnl"/>
        </w:rPr>
        <w:t>subrayando</w:t>
      </w:r>
      <w:r w:rsidRPr="00F14999">
        <w:rPr>
          <w:rFonts w:ascii="Arial Narrow" w:hAnsi="Arial Narrow"/>
          <w:sz w:val="22"/>
          <w:szCs w:val="22"/>
          <w:lang w:val="es-ES_tradnl"/>
        </w:rPr>
        <w:t xml:space="preserve"> el nombre del administrador único o apoderado de la empresa licitante. (Persona moral).</w:t>
      </w:r>
    </w:p>
    <w:p w:rsidR="00750553" w:rsidRPr="00F14999" w:rsidRDefault="00750553" w:rsidP="00750553">
      <w:pPr>
        <w:pStyle w:val="Sangradetextonormal"/>
        <w:suppressAutoHyphens/>
        <w:spacing w:line="259" w:lineRule="auto"/>
        <w:ind w:left="567" w:right="-6"/>
        <w:rPr>
          <w:rFonts w:ascii="Arial Narrow" w:hAnsi="Arial Narrow"/>
          <w:sz w:val="22"/>
          <w:szCs w:val="22"/>
          <w:lang w:val="es-ES_tradnl"/>
        </w:rPr>
      </w:pPr>
    </w:p>
    <w:p w:rsidR="00750553" w:rsidRPr="00F14999" w:rsidRDefault="00750553" w:rsidP="00750553">
      <w:pPr>
        <w:pStyle w:val="Sangradetextonormal"/>
        <w:numPr>
          <w:ilvl w:val="0"/>
          <w:numId w:val="3"/>
        </w:numPr>
        <w:suppressAutoHyphens/>
        <w:spacing w:line="259" w:lineRule="auto"/>
        <w:ind w:left="567" w:right="-6" w:hanging="437"/>
        <w:rPr>
          <w:rFonts w:ascii="Arial Narrow" w:hAnsi="Arial Narrow"/>
          <w:sz w:val="22"/>
          <w:szCs w:val="22"/>
          <w:lang w:val="es-ES_tradnl"/>
        </w:rPr>
      </w:pPr>
      <w:r w:rsidRPr="00F14999">
        <w:rPr>
          <w:rFonts w:ascii="Arial Narrow" w:hAnsi="Arial Narrow"/>
          <w:sz w:val="22"/>
          <w:szCs w:val="22"/>
          <w:lang w:val="es-ES_tradnl"/>
        </w:rPr>
        <w:t>Copia simple legible del Poder Legal de la persona que represente a la empresa licitante. (Persona moral).</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numPr>
          <w:ilvl w:val="0"/>
          <w:numId w:val="3"/>
        </w:numPr>
        <w:suppressAutoHyphens/>
        <w:spacing w:line="259" w:lineRule="auto"/>
        <w:ind w:left="567" w:right="-6" w:hanging="437"/>
        <w:rPr>
          <w:rFonts w:ascii="Arial Narrow" w:hAnsi="Arial Narrow"/>
          <w:sz w:val="22"/>
          <w:szCs w:val="22"/>
          <w:lang w:val="es-ES_tradnl"/>
        </w:rPr>
      </w:pPr>
      <w:r w:rsidRPr="00F14999">
        <w:rPr>
          <w:rFonts w:ascii="Arial Narrow" w:hAnsi="Arial Narrow"/>
          <w:sz w:val="22"/>
          <w:szCs w:val="22"/>
          <w:lang w:val="es-ES_tradnl"/>
        </w:rPr>
        <w:t xml:space="preserve">Copia simple </w:t>
      </w:r>
      <w:r w:rsidR="0033227F" w:rsidRPr="00F14999">
        <w:rPr>
          <w:rFonts w:ascii="Arial Narrow" w:hAnsi="Arial Narrow"/>
          <w:sz w:val="22"/>
          <w:szCs w:val="22"/>
          <w:lang w:val="es-ES_tradnl"/>
        </w:rPr>
        <w:t xml:space="preserve">legible </w:t>
      </w:r>
      <w:r w:rsidRPr="00F14999">
        <w:rPr>
          <w:rFonts w:ascii="Arial Narrow" w:hAnsi="Arial Narrow"/>
          <w:sz w:val="22"/>
          <w:szCs w:val="22"/>
          <w:lang w:val="es-ES_tradnl"/>
        </w:rPr>
        <w:t xml:space="preserve">de identificación oficial vigente del(la) representante legal o propietario(a) de la empresa licitante y/o persona física (Persona física y moral). </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numPr>
          <w:ilvl w:val="0"/>
          <w:numId w:val="3"/>
        </w:numPr>
        <w:suppressAutoHyphens/>
        <w:spacing w:line="259" w:lineRule="auto"/>
        <w:ind w:left="567" w:right="-6" w:hanging="437"/>
        <w:rPr>
          <w:rFonts w:ascii="Arial Narrow" w:hAnsi="Arial Narrow"/>
          <w:sz w:val="22"/>
          <w:szCs w:val="22"/>
          <w:lang w:val="es-ES_tradnl"/>
        </w:rPr>
      </w:pPr>
      <w:r w:rsidRPr="00F14999">
        <w:rPr>
          <w:rFonts w:ascii="Arial Narrow" w:hAnsi="Arial Narrow"/>
          <w:sz w:val="22"/>
          <w:szCs w:val="22"/>
          <w:lang w:val="es-ES_tradnl"/>
        </w:rPr>
        <w:t xml:space="preserve">Copia simple </w:t>
      </w:r>
      <w:r w:rsidR="0033227F" w:rsidRPr="00F14999">
        <w:rPr>
          <w:rFonts w:ascii="Arial Narrow" w:hAnsi="Arial Narrow"/>
          <w:sz w:val="22"/>
          <w:szCs w:val="22"/>
          <w:lang w:val="es-ES_tradnl"/>
        </w:rPr>
        <w:t xml:space="preserve">legible </w:t>
      </w:r>
      <w:r w:rsidRPr="00F14999">
        <w:rPr>
          <w:rFonts w:ascii="Arial Narrow" w:hAnsi="Arial Narrow"/>
          <w:sz w:val="22"/>
          <w:szCs w:val="22"/>
          <w:lang w:val="es-ES_tradnl"/>
        </w:rPr>
        <w:t xml:space="preserve">de la escritura pública en la que conste el listado actual de los socios y/o accionistas de la empresa licitante. (Persona moral). </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380C44" w:rsidRPr="00F14999" w:rsidRDefault="00750553" w:rsidP="00380C44">
      <w:pPr>
        <w:pStyle w:val="Sangradetextonormal"/>
        <w:numPr>
          <w:ilvl w:val="0"/>
          <w:numId w:val="3"/>
        </w:numPr>
        <w:suppressAutoHyphens/>
        <w:spacing w:line="259" w:lineRule="auto"/>
        <w:ind w:left="567" w:right="-6" w:hanging="437"/>
        <w:rPr>
          <w:rFonts w:ascii="Arial Narrow" w:hAnsi="Arial Narrow"/>
          <w:sz w:val="22"/>
          <w:szCs w:val="22"/>
          <w:lang w:val="es-ES_tradnl"/>
        </w:rPr>
      </w:pPr>
      <w:r w:rsidRPr="00F14999">
        <w:rPr>
          <w:rFonts w:ascii="Arial Narrow" w:hAnsi="Arial Narrow"/>
          <w:sz w:val="22"/>
          <w:szCs w:val="22"/>
          <w:lang w:val="es-ES_tradnl"/>
        </w:rPr>
        <w:t>Copia simple de la Constancia de Situación Fiscal del Licitante.</w:t>
      </w:r>
      <w:r w:rsidR="00380C44" w:rsidRPr="00F14999">
        <w:rPr>
          <w:rFonts w:ascii="Arial Narrow" w:hAnsi="Arial Narrow"/>
          <w:sz w:val="22"/>
          <w:szCs w:val="22"/>
          <w:lang w:val="es-ES_tradnl"/>
        </w:rPr>
        <w:t xml:space="preserve"> (Persona física y moral).</w:t>
      </w:r>
    </w:p>
    <w:p w:rsidR="00380C44" w:rsidRPr="00F14999" w:rsidRDefault="00380C44" w:rsidP="00380C44">
      <w:pPr>
        <w:pStyle w:val="Prrafodelista"/>
        <w:spacing w:after="0"/>
        <w:rPr>
          <w:rFonts w:ascii="Arial Narrow" w:hAnsi="Arial Narrow"/>
          <w:lang w:val="es-ES_tradnl"/>
        </w:rPr>
      </w:pPr>
    </w:p>
    <w:p w:rsidR="00380C44" w:rsidRPr="00F14999" w:rsidRDefault="00380C44" w:rsidP="00380C44">
      <w:pPr>
        <w:pStyle w:val="Sangradetextonormal"/>
        <w:numPr>
          <w:ilvl w:val="0"/>
          <w:numId w:val="3"/>
        </w:numPr>
        <w:suppressAutoHyphens/>
        <w:spacing w:line="259" w:lineRule="auto"/>
        <w:ind w:left="567" w:right="-6" w:hanging="437"/>
        <w:rPr>
          <w:rFonts w:ascii="Arial Narrow" w:hAnsi="Arial Narrow"/>
          <w:sz w:val="22"/>
          <w:szCs w:val="22"/>
          <w:lang w:val="es-ES_tradnl"/>
        </w:rPr>
      </w:pPr>
      <w:r w:rsidRPr="00F14999">
        <w:rPr>
          <w:rFonts w:ascii="Arial Narrow" w:hAnsi="Arial Narrow"/>
          <w:sz w:val="22"/>
          <w:szCs w:val="22"/>
          <w:lang w:val="es-ES_tradnl"/>
        </w:rPr>
        <w:t>Comprobante de domicilio fiscal vigente no mayor a tres meses del licitante. (Persona física y moral).</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numPr>
          <w:ilvl w:val="0"/>
          <w:numId w:val="3"/>
        </w:numPr>
        <w:ind w:left="567" w:right="-6" w:hanging="437"/>
        <w:rPr>
          <w:rFonts w:ascii="Arial Narrow" w:hAnsi="Arial Narrow"/>
          <w:sz w:val="22"/>
          <w:szCs w:val="22"/>
          <w:lang w:val="es-ES_tradnl"/>
        </w:rPr>
      </w:pPr>
      <w:r w:rsidRPr="00F14999">
        <w:rPr>
          <w:rFonts w:ascii="Arial Narrow" w:hAnsi="Arial Narrow"/>
          <w:sz w:val="22"/>
          <w:szCs w:val="22"/>
          <w:lang w:val="es-ES_tradnl"/>
        </w:rPr>
        <w:t>Documento vigente expedido por el Sistema de Administración Tributaria (SAT) sobre opinión de cumplimiento expedido por el Sistema de Administración Tributaria (SAT) sobre la opinión de cumplimiento de obligaciones fiscales;</w:t>
      </w:r>
      <w:bookmarkStart w:id="1" w:name="_Hlk166156674"/>
      <w:r w:rsidRPr="00F14999">
        <w:rPr>
          <w:rFonts w:ascii="Arial Narrow" w:hAnsi="Arial Narrow"/>
          <w:sz w:val="22"/>
          <w:szCs w:val="22"/>
          <w:lang w:val="es-ES_tradnl"/>
        </w:rPr>
        <w:t xml:space="preserve"> con una antigüedad no mayor a 30 (treinta) días naturales, en sentido positivo, conforme a lo previsto en el artículo 32-D del Código Fiscal de la Federación, la cual puede tramitar el licitante en la página </w:t>
      </w:r>
      <w:hyperlink r:id="rId9" w:history="1">
        <w:r w:rsidRPr="00F14999">
          <w:rPr>
            <w:rStyle w:val="Hipervnculo"/>
            <w:rFonts w:ascii="Arial Narrow" w:hAnsi="Arial Narrow"/>
            <w:sz w:val="22"/>
            <w:szCs w:val="22"/>
            <w:lang w:val="es-ES_tradnl"/>
          </w:rPr>
          <w:t>https://www.sat.gob.mx/home</w:t>
        </w:r>
      </w:hyperlink>
      <w:bookmarkEnd w:id="1"/>
      <w:r w:rsidRPr="00F14999">
        <w:rPr>
          <w:rFonts w:ascii="Arial Narrow" w:hAnsi="Arial Narrow"/>
          <w:sz w:val="22"/>
          <w:szCs w:val="22"/>
          <w:lang w:val="es-ES_tradnl"/>
        </w:rPr>
        <w:t xml:space="preserve"> (Persona física y moral). </w:t>
      </w:r>
    </w:p>
    <w:p w:rsidR="00750553" w:rsidRPr="00F14999" w:rsidRDefault="00750553" w:rsidP="00750553">
      <w:pPr>
        <w:pStyle w:val="Sangradetextonormal"/>
        <w:ind w:right="-6"/>
        <w:rPr>
          <w:rFonts w:ascii="Arial Narrow" w:hAnsi="Arial Narrow"/>
          <w:sz w:val="22"/>
          <w:szCs w:val="22"/>
          <w:lang w:val="es-ES_tradnl"/>
        </w:rPr>
      </w:pPr>
    </w:p>
    <w:p w:rsidR="00750553" w:rsidRPr="00F14999" w:rsidRDefault="00750553" w:rsidP="00750553">
      <w:pPr>
        <w:pStyle w:val="Sangradetextonormal"/>
        <w:numPr>
          <w:ilvl w:val="0"/>
          <w:numId w:val="3"/>
        </w:numPr>
        <w:ind w:left="567" w:right="-6" w:hanging="437"/>
        <w:rPr>
          <w:rFonts w:ascii="Arial Narrow" w:hAnsi="Arial Narrow"/>
          <w:sz w:val="22"/>
          <w:szCs w:val="22"/>
          <w:lang w:val="es-ES_tradnl"/>
        </w:rPr>
      </w:pPr>
      <w:r w:rsidRPr="00F14999">
        <w:rPr>
          <w:rFonts w:ascii="Arial Narrow" w:hAnsi="Arial Narrow"/>
          <w:sz w:val="22"/>
          <w:szCs w:val="22"/>
          <w:lang w:val="es-ES_tradnl"/>
        </w:rPr>
        <w:t xml:space="preserve">Documento vigente expedido por el Instituto Mexicano del Seguro Social (IMSS) sobre la opinión de cumplimiento de obligaciones fiscales en materia de seguridad social; con una antigüedad no mayor a 15 (quince) días naturales, conforme a lo previsto en el artículo 32-D del Código Fiscal de la Federación, la cual puede tramitar el licitante en la página </w:t>
      </w:r>
      <w:hyperlink r:id="rId10" w:history="1">
        <w:r w:rsidRPr="00F14999">
          <w:rPr>
            <w:rStyle w:val="Hipervnculo"/>
            <w:rFonts w:ascii="Arial Narrow" w:hAnsi="Arial Narrow"/>
            <w:sz w:val="22"/>
            <w:szCs w:val="22"/>
            <w:lang w:val="es-ES_tradnl"/>
          </w:rPr>
          <w:t>https://www.imss.gob.mx/</w:t>
        </w:r>
      </w:hyperlink>
      <w:r w:rsidRPr="00F14999">
        <w:rPr>
          <w:rFonts w:ascii="Arial Narrow" w:hAnsi="Arial Narrow"/>
          <w:sz w:val="22"/>
          <w:szCs w:val="22"/>
          <w:lang w:val="es-ES_tradnl"/>
        </w:rPr>
        <w:t xml:space="preserve"> (Persona física y moral). </w:t>
      </w:r>
    </w:p>
    <w:p w:rsidR="00750553" w:rsidRPr="00F14999" w:rsidRDefault="00750553" w:rsidP="00750553">
      <w:pPr>
        <w:pStyle w:val="Sangradetextonormal"/>
        <w:ind w:right="-6"/>
        <w:rPr>
          <w:rFonts w:ascii="Arial Narrow" w:hAnsi="Arial Narrow"/>
          <w:sz w:val="22"/>
          <w:szCs w:val="22"/>
          <w:lang w:val="es-ES_tradnl"/>
        </w:rPr>
      </w:pPr>
      <w:bookmarkStart w:id="2" w:name="_GoBack"/>
      <w:bookmarkEnd w:id="2"/>
    </w:p>
    <w:p w:rsidR="00750553" w:rsidRPr="00F14999" w:rsidRDefault="00750553" w:rsidP="00750553">
      <w:pPr>
        <w:pStyle w:val="Sangradetextonormal"/>
        <w:numPr>
          <w:ilvl w:val="0"/>
          <w:numId w:val="3"/>
        </w:numPr>
        <w:ind w:left="567" w:right="-6" w:hanging="437"/>
        <w:rPr>
          <w:rFonts w:ascii="Arial Narrow" w:hAnsi="Arial Narrow"/>
          <w:sz w:val="22"/>
          <w:szCs w:val="22"/>
          <w:lang w:val="es-ES_tradnl"/>
        </w:rPr>
      </w:pPr>
      <w:bookmarkStart w:id="3" w:name="_Hlk169083754"/>
      <w:r w:rsidRPr="00F14999">
        <w:rPr>
          <w:rFonts w:ascii="Arial Narrow" w:hAnsi="Arial Narrow"/>
          <w:sz w:val="22"/>
          <w:szCs w:val="22"/>
          <w:lang w:val="es-ES_tradnl"/>
        </w:rPr>
        <w:lastRenderedPageBreak/>
        <w:t xml:space="preserve">Documento vigente expedido por el Instituto del Fondo Nacional de la Vivienda para los Trabajadores (INFONAVIT) sobre la opinión de cumplimiento de obligaciones de las aportaciones patronales y entero de descuentos; con una antigüedad no mayor a 30 (treinta) días naturales, </w:t>
      </w:r>
      <w:bookmarkStart w:id="4" w:name="_Hlk166156704"/>
      <w:r w:rsidRPr="00F14999">
        <w:rPr>
          <w:rFonts w:ascii="Arial Narrow" w:hAnsi="Arial Narrow"/>
          <w:sz w:val="22"/>
          <w:szCs w:val="22"/>
          <w:lang w:val="es-ES_tradnl"/>
        </w:rPr>
        <w:t xml:space="preserve">conforme a lo previsto en el artículo 32-D del Código Fiscal de la Federación, la cual podrá tramitar el licitante en la página </w:t>
      </w:r>
      <w:hyperlink r:id="rId11" w:history="1">
        <w:r w:rsidRPr="00F14999">
          <w:rPr>
            <w:rStyle w:val="Hipervnculo"/>
            <w:rFonts w:ascii="Arial Narrow" w:hAnsi="Arial Narrow"/>
            <w:sz w:val="22"/>
            <w:szCs w:val="22"/>
            <w:lang w:val="es-ES_tradnl"/>
          </w:rPr>
          <w:t>https://portalmx.infonavit.org.mx/</w:t>
        </w:r>
      </w:hyperlink>
      <w:bookmarkEnd w:id="4"/>
      <w:r w:rsidRPr="00F14999">
        <w:rPr>
          <w:rFonts w:ascii="Arial Narrow" w:hAnsi="Arial Narrow"/>
          <w:sz w:val="22"/>
          <w:szCs w:val="22"/>
          <w:lang w:val="es-ES_tradnl"/>
        </w:rPr>
        <w:t xml:space="preserve"> (Persona física y moral). </w:t>
      </w:r>
      <w:bookmarkEnd w:id="3"/>
    </w:p>
    <w:p w:rsidR="00750553" w:rsidRPr="00F14999" w:rsidRDefault="00750553" w:rsidP="00750553">
      <w:pPr>
        <w:pStyle w:val="Sangradetextonormal"/>
        <w:ind w:right="-6"/>
        <w:rPr>
          <w:rFonts w:ascii="Arial Narrow" w:hAnsi="Arial Narrow"/>
          <w:sz w:val="22"/>
          <w:szCs w:val="22"/>
          <w:lang w:val="es-ES_tradnl"/>
        </w:rPr>
      </w:pPr>
    </w:p>
    <w:p w:rsidR="00750553" w:rsidRPr="00F14999" w:rsidRDefault="00750553" w:rsidP="00750553">
      <w:pPr>
        <w:pStyle w:val="Sangradetextonormal"/>
        <w:numPr>
          <w:ilvl w:val="0"/>
          <w:numId w:val="3"/>
        </w:numPr>
        <w:ind w:left="567" w:right="-6" w:hanging="437"/>
        <w:rPr>
          <w:rFonts w:ascii="Arial Narrow" w:hAnsi="Arial Narrow"/>
          <w:sz w:val="22"/>
          <w:szCs w:val="22"/>
          <w:lang w:val="es-ES_tradnl"/>
        </w:rPr>
      </w:pPr>
      <w:r w:rsidRPr="00F14999">
        <w:rPr>
          <w:rFonts w:ascii="Arial Narrow" w:hAnsi="Arial Narrow"/>
          <w:sz w:val="22"/>
          <w:szCs w:val="22"/>
          <w:lang w:val="es-ES_tradnl"/>
        </w:rPr>
        <w:t xml:space="preserve">Presentar escrito en hoja membretada dirigido al Secretario Ejecutivo del Sistema Estatal de Seguridad Pública, en la que el licitante o representante legal del mismo, manifieste bajo protesta de decir verdad de no encontrarse en los supuestos establecidos por los artículos 60 y 83 de la Ley de Adquisiciones, Arrendamientos, Servicios y Administración de Bienes Muebles para el Estado de Sinaloa. (Persona física y moral). </w:t>
      </w:r>
    </w:p>
    <w:p w:rsidR="00750553" w:rsidRPr="00F14999" w:rsidRDefault="00750553" w:rsidP="00750553">
      <w:pPr>
        <w:pStyle w:val="Sangradetextonormal"/>
        <w:ind w:right="-6"/>
        <w:rPr>
          <w:rFonts w:ascii="Arial Narrow" w:hAnsi="Arial Narrow"/>
          <w:sz w:val="22"/>
          <w:szCs w:val="22"/>
          <w:lang w:val="es-ES_tradnl"/>
        </w:rPr>
      </w:pPr>
    </w:p>
    <w:p w:rsidR="00750553" w:rsidRPr="00F14999" w:rsidRDefault="00750553" w:rsidP="00750553">
      <w:pPr>
        <w:pStyle w:val="Sangradetextonormal"/>
        <w:numPr>
          <w:ilvl w:val="0"/>
          <w:numId w:val="3"/>
        </w:numPr>
        <w:ind w:left="567" w:right="-6" w:hanging="437"/>
        <w:rPr>
          <w:rFonts w:ascii="Arial Narrow" w:hAnsi="Arial Narrow"/>
          <w:sz w:val="22"/>
          <w:szCs w:val="22"/>
          <w:lang w:val="es-ES_tradnl"/>
        </w:rPr>
      </w:pPr>
      <w:r w:rsidRPr="00F14999">
        <w:rPr>
          <w:rFonts w:ascii="Arial Narrow" w:hAnsi="Arial Narrow"/>
          <w:sz w:val="22"/>
          <w:szCs w:val="22"/>
          <w:lang w:val="es-ES_tradnl"/>
        </w:rPr>
        <w:t xml:space="preserve">Presentar escrito en hoja membretada de declaración de integridad dirigido al Secretario Ejecutivo del Sistema Estatal de Seguridad Pública, en la que el licitante o representante legal del mismo, manifieste que por sí mismos o a través de interpósita persona, se abstendrán de adoptar conductas, para que los servidores públicos del Secretariado Ejecutivo del Sistema Estatal de Seguridad Pública y del área requirente, induzcan o alteren las evaluaciones de las propuestas, el resultado del procedimiento y otros aspectos que otorguen condiciones más ventajosas con relación a los demás participantes. (Persona física y moral). </w:t>
      </w:r>
    </w:p>
    <w:p w:rsidR="00750553" w:rsidRPr="00F14999" w:rsidRDefault="00750553" w:rsidP="00750553">
      <w:pPr>
        <w:pStyle w:val="Sangradetextonormal"/>
        <w:ind w:right="-6"/>
        <w:rPr>
          <w:rFonts w:ascii="Arial Narrow" w:hAnsi="Arial Narrow"/>
          <w:sz w:val="22"/>
          <w:szCs w:val="22"/>
          <w:lang w:val="es-ES_tradnl"/>
        </w:rPr>
      </w:pPr>
    </w:p>
    <w:p w:rsidR="00750553" w:rsidRPr="00F14999" w:rsidRDefault="00750553" w:rsidP="00750553">
      <w:pPr>
        <w:pStyle w:val="Sangradetextonormal"/>
        <w:numPr>
          <w:ilvl w:val="0"/>
          <w:numId w:val="3"/>
        </w:numPr>
        <w:ind w:left="567" w:right="-6" w:hanging="437"/>
        <w:rPr>
          <w:rFonts w:ascii="Arial Narrow" w:hAnsi="Arial Narrow"/>
          <w:sz w:val="22"/>
          <w:szCs w:val="22"/>
          <w:lang w:val="es-ES_tradnl"/>
        </w:rPr>
      </w:pPr>
      <w:r w:rsidRPr="00F14999">
        <w:rPr>
          <w:rFonts w:ascii="Arial Narrow" w:hAnsi="Arial Narrow"/>
          <w:sz w:val="22"/>
          <w:szCs w:val="22"/>
          <w:lang w:val="es-ES_tradnl"/>
        </w:rPr>
        <w:t>Presentar escrito en hoja membretada dirigido al Secretario Ejecutivo del Sistema Estatal de Seguridad Pública, en la que el licitante o representante legal del mismo, manifieste bajo protesta de decir verdad de no encontrarse en el supuesto de conflicto de interés según lo previsto en el artículo 49, fracción IX de la Ley de Responsabilidades Administrativas del Estado de Sinaloa y en el Protocolo de Actuación de los Servidores Públicos, publicado el 10 de abril de 2017 en su anexo Segundo, Secciones 2 y 3, es decir, que la persona física o moral participante, o los socios, accionistas o representantes, en el caso de ésta última, no desempeñen empleo, cargo o comisión en el servicio público o, en su caso, que a pesar de desempeñarlo, con la formalización del contrato correspondiente no se presenta un conflicto de interés. (Persona física y moral).</w:t>
      </w:r>
    </w:p>
    <w:p w:rsidR="00750553" w:rsidRPr="00F14999" w:rsidRDefault="00750553" w:rsidP="00750553">
      <w:pPr>
        <w:pStyle w:val="Sangradetextonormal"/>
        <w:ind w:right="-6"/>
        <w:rPr>
          <w:rFonts w:ascii="Arial Narrow" w:hAnsi="Arial Narrow"/>
          <w:sz w:val="22"/>
          <w:szCs w:val="22"/>
          <w:lang w:val="es-ES_tradnl"/>
        </w:rPr>
      </w:pPr>
    </w:p>
    <w:p w:rsidR="00750553" w:rsidRPr="00F14999" w:rsidRDefault="00750553" w:rsidP="00750553">
      <w:pPr>
        <w:pStyle w:val="Sangradetextonormal"/>
        <w:numPr>
          <w:ilvl w:val="0"/>
          <w:numId w:val="3"/>
        </w:numPr>
        <w:ind w:left="567" w:right="-6" w:hanging="437"/>
        <w:rPr>
          <w:rFonts w:ascii="Arial Narrow" w:hAnsi="Arial Narrow"/>
          <w:sz w:val="22"/>
          <w:szCs w:val="22"/>
          <w:lang w:val="es-ES_tradnl"/>
        </w:rPr>
      </w:pPr>
      <w:r w:rsidRPr="00F14999">
        <w:rPr>
          <w:rFonts w:ascii="Arial Narrow" w:hAnsi="Arial Narrow"/>
          <w:sz w:val="22"/>
          <w:szCs w:val="22"/>
          <w:lang w:val="es-ES_tradnl"/>
        </w:rPr>
        <w:t>Presentar escrito en hoja membretada dirigido al Secretariado Ejecutivo del Sistema Estatal de Seguridad Pública, en la que el licitante o representante legal del mismo, señale los datos (nombre, número de celular, correo electrónico, etc.) de la persona que será contacto, en caso de resultar favorecido en el fallo. La omisión de este documento no será motivo de descalificación. (Persona física y moral).</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numPr>
          <w:ilvl w:val="0"/>
          <w:numId w:val="2"/>
        </w:numPr>
        <w:suppressAutoHyphens/>
        <w:spacing w:line="259" w:lineRule="auto"/>
        <w:ind w:left="426" w:right="-6"/>
        <w:rPr>
          <w:rFonts w:ascii="Arial Narrow" w:hAnsi="Arial Narrow"/>
          <w:b/>
          <w:sz w:val="22"/>
          <w:szCs w:val="22"/>
          <w:lang w:val="es-ES_tradnl"/>
        </w:rPr>
      </w:pPr>
      <w:r w:rsidRPr="00F14999">
        <w:rPr>
          <w:rFonts w:ascii="Arial Narrow" w:hAnsi="Arial Narrow"/>
          <w:b/>
          <w:sz w:val="22"/>
          <w:szCs w:val="22"/>
          <w:lang w:val="es-ES_tradnl"/>
        </w:rPr>
        <w:t>Propuestas Técnicas.</w:t>
      </w:r>
    </w:p>
    <w:p w:rsidR="00750553" w:rsidRPr="00F14999" w:rsidRDefault="00750553" w:rsidP="00750553">
      <w:pPr>
        <w:pStyle w:val="Sangradetextonormal"/>
        <w:suppressAutoHyphens/>
        <w:spacing w:line="259" w:lineRule="auto"/>
        <w:ind w:left="426" w:right="-6"/>
        <w:rPr>
          <w:rFonts w:ascii="Arial Narrow" w:hAnsi="Arial Narrow"/>
          <w:sz w:val="22"/>
          <w:szCs w:val="22"/>
          <w:lang w:val="es-ES_tradnl"/>
        </w:rPr>
      </w:pPr>
    </w:p>
    <w:p w:rsidR="00750553" w:rsidRPr="00F14999" w:rsidRDefault="00750553" w:rsidP="00750553">
      <w:pPr>
        <w:pStyle w:val="Sangradetextonormal"/>
        <w:numPr>
          <w:ilvl w:val="0"/>
          <w:numId w:val="4"/>
        </w:numPr>
        <w:suppressAutoHyphens/>
        <w:spacing w:line="259" w:lineRule="auto"/>
        <w:ind w:left="567" w:right="-6" w:hanging="295"/>
        <w:rPr>
          <w:rFonts w:ascii="Arial Narrow" w:hAnsi="Arial Narrow"/>
          <w:sz w:val="22"/>
          <w:szCs w:val="22"/>
          <w:lang w:val="es-ES_tradnl"/>
        </w:rPr>
      </w:pPr>
      <w:r w:rsidRPr="00F14999">
        <w:rPr>
          <w:rFonts w:ascii="Arial Narrow" w:hAnsi="Arial Narrow"/>
          <w:sz w:val="22"/>
          <w:szCs w:val="22"/>
          <w:lang w:val="es-ES_tradnl"/>
        </w:rPr>
        <w:t xml:space="preserve">Descripción y especificaciones de cada una de las partidas en las que participa, en papel membretado de la empresa, en idioma español, y firmadas por el propietario o representante legal que tenga poder notarial para tal efecto, debiendo señalar marca y modelo, renglón a renglón las especificaciones técnicas propuestas, mismas que deberán cumplir con lo señalado en el </w:t>
      </w:r>
      <w:r w:rsidRPr="00F14999">
        <w:rPr>
          <w:rFonts w:ascii="Arial Narrow" w:hAnsi="Arial Narrow"/>
          <w:b/>
          <w:sz w:val="22"/>
          <w:szCs w:val="22"/>
          <w:lang w:val="es-ES_tradnl"/>
        </w:rPr>
        <w:t>Anexo No. I</w:t>
      </w:r>
      <w:r w:rsidRPr="00F14999">
        <w:rPr>
          <w:rFonts w:ascii="Arial Narrow" w:hAnsi="Arial Narrow"/>
          <w:sz w:val="22"/>
          <w:szCs w:val="22"/>
          <w:lang w:val="es-ES_tradnl"/>
        </w:rPr>
        <w:t xml:space="preserve"> de las presentes bases.</w:t>
      </w:r>
    </w:p>
    <w:p w:rsidR="00750553" w:rsidRPr="00F14999" w:rsidRDefault="00750553" w:rsidP="00750553">
      <w:pPr>
        <w:pStyle w:val="Sangradetextonormal"/>
        <w:suppressAutoHyphens/>
        <w:spacing w:line="259" w:lineRule="auto"/>
        <w:ind w:left="567" w:right="-6"/>
        <w:rPr>
          <w:rFonts w:ascii="Arial Narrow" w:hAnsi="Arial Narrow"/>
          <w:sz w:val="22"/>
          <w:szCs w:val="22"/>
          <w:lang w:val="es-ES_tradnl"/>
        </w:rPr>
      </w:pPr>
    </w:p>
    <w:p w:rsidR="00750553" w:rsidRPr="00F14999" w:rsidRDefault="00750553" w:rsidP="00750553">
      <w:pPr>
        <w:pStyle w:val="Sangradetextonormal"/>
        <w:numPr>
          <w:ilvl w:val="0"/>
          <w:numId w:val="4"/>
        </w:numPr>
        <w:suppressAutoHyphens/>
        <w:spacing w:line="259" w:lineRule="auto"/>
        <w:ind w:left="567" w:right="-6" w:hanging="295"/>
        <w:rPr>
          <w:rFonts w:ascii="Arial Narrow" w:hAnsi="Arial Narrow"/>
          <w:sz w:val="22"/>
          <w:szCs w:val="22"/>
          <w:lang w:val="es-ES_tradnl"/>
        </w:rPr>
      </w:pPr>
      <w:r w:rsidRPr="00F14999">
        <w:rPr>
          <w:rFonts w:ascii="Arial Narrow" w:hAnsi="Arial Narrow"/>
          <w:sz w:val="22"/>
          <w:szCs w:val="22"/>
          <w:lang w:val="es-ES_tradnl"/>
        </w:rPr>
        <w:t xml:space="preserve">Conjuntamente con el sobre que contenga su propuesta técnica, los participantes deberán presentar folletos y/o catálogos de los bienes que se solicitan, estos deberán ser nuevos, sin estar usados, y en perfecto estado de acuerdo a las especificaciones del </w:t>
      </w:r>
      <w:r w:rsidRPr="00F14999">
        <w:rPr>
          <w:rFonts w:ascii="Arial Narrow" w:hAnsi="Arial Narrow"/>
          <w:b/>
          <w:sz w:val="22"/>
          <w:szCs w:val="22"/>
          <w:lang w:val="es-ES_tradnl"/>
        </w:rPr>
        <w:t>Anexo I</w:t>
      </w:r>
      <w:r w:rsidRPr="00F14999">
        <w:rPr>
          <w:rFonts w:ascii="Arial Narrow" w:hAnsi="Arial Narrow"/>
          <w:sz w:val="22"/>
          <w:szCs w:val="22"/>
          <w:lang w:val="es-ES_tradnl"/>
        </w:rPr>
        <w:t xml:space="preserve"> del </w:t>
      </w:r>
      <w:r w:rsidRPr="00F14999">
        <w:rPr>
          <w:rFonts w:ascii="Arial Narrow" w:hAnsi="Arial Narrow"/>
          <w:b/>
          <w:sz w:val="22"/>
          <w:szCs w:val="22"/>
          <w:lang w:val="es-ES_tradnl"/>
        </w:rPr>
        <w:t>Punto No. 1</w:t>
      </w:r>
      <w:r w:rsidRPr="00F14999">
        <w:rPr>
          <w:rFonts w:ascii="Arial Narrow" w:hAnsi="Arial Narrow"/>
          <w:sz w:val="22"/>
          <w:szCs w:val="22"/>
          <w:lang w:val="es-ES_tradnl"/>
        </w:rPr>
        <w:t xml:space="preserve"> de las presentes bases.</w:t>
      </w:r>
    </w:p>
    <w:p w:rsidR="00750553" w:rsidRPr="00F14999" w:rsidRDefault="00750553" w:rsidP="00750553">
      <w:pPr>
        <w:pStyle w:val="Sangradetextonormal"/>
        <w:suppressAutoHyphens/>
        <w:spacing w:line="259" w:lineRule="auto"/>
        <w:ind w:left="567" w:right="-6"/>
        <w:rPr>
          <w:rFonts w:ascii="Arial Narrow" w:hAnsi="Arial Narrow"/>
          <w:sz w:val="22"/>
          <w:szCs w:val="22"/>
          <w:lang w:val="es-ES_tradnl"/>
        </w:rPr>
      </w:pPr>
    </w:p>
    <w:p w:rsidR="00750553" w:rsidRPr="00F14999" w:rsidRDefault="00750553" w:rsidP="00750553">
      <w:pPr>
        <w:pStyle w:val="Sangradetextonormal"/>
        <w:numPr>
          <w:ilvl w:val="0"/>
          <w:numId w:val="4"/>
        </w:numPr>
        <w:suppressAutoHyphens/>
        <w:spacing w:line="259" w:lineRule="auto"/>
        <w:ind w:left="567" w:right="-6" w:hanging="295"/>
        <w:rPr>
          <w:rFonts w:ascii="Arial Narrow" w:hAnsi="Arial Narrow"/>
          <w:sz w:val="22"/>
          <w:szCs w:val="22"/>
          <w:lang w:val="es-ES_tradnl"/>
        </w:rPr>
      </w:pPr>
      <w:r w:rsidRPr="00F14999">
        <w:rPr>
          <w:rFonts w:ascii="Arial Narrow" w:hAnsi="Arial Narrow"/>
          <w:sz w:val="22"/>
          <w:szCs w:val="22"/>
          <w:lang w:val="es-ES_tradnl"/>
        </w:rPr>
        <w:t xml:space="preserve">Escrito de garantía de conformidad con lo señalado en el </w:t>
      </w:r>
      <w:r w:rsidRPr="00F14999">
        <w:rPr>
          <w:rFonts w:ascii="Arial Narrow" w:hAnsi="Arial Narrow"/>
          <w:b/>
          <w:sz w:val="22"/>
          <w:szCs w:val="22"/>
          <w:lang w:val="es-ES_tradnl"/>
        </w:rPr>
        <w:t>Punto No. 8</w:t>
      </w:r>
      <w:r w:rsidRPr="00F14999">
        <w:rPr>
          <w:rFonts w:ascii="Arial Narrow" w:hAnsi="Arial Narrow"/>
          <w:sz w:val="22"/>
          <w:szCs w:val="22"/>
          <w:lang w:val="es-ES_tradnl"/>
        </w:rPr>
        <w:t xml:space="preserve"> de las presentes bases.</w:t>
      </w:r>
    </w:p>
    <w:p w:rsidR="00750553" w:rsidRPr="00F14999" w:rsidRDefault="00750553" w:rsidP="00750553">
      <w:pPr>
        <w:pStyle w:val="Prrafodelista"/>
        <w:spacing w:after="0"/>
        <w:rPr>
          <w:rFonts w:ascii="Arial Narrow" w:hAnsi="Arial Narrow"/>
          <w:lang w:val="es-ES_tradnl"/>
        </w:rPr>
      </w:pPr>
    </w:p>
    <w:p w:rsidR="00750553" w:rsidRPr="00F14999" w:rsidRDefault="00750553" w:rsidP="00750553">
      <w:pPr>
        <w:pStyle w:val="Sangradetextonormal"/>
        <w:numPr>
          <w:ilvl w:val="0"/>
          <w:numId w:val="4"/>
        </w:numPr>
        <w:suppressAutoHyphens/>
        <w:spacing w:line="259" w:lineRule="auto"/>
        <w:ind w:left="567" w:right="-6" w:hanging="295"/>
        <w:rPr>
          <w:rFonts w:ascii="Arial Narrow" w:hAnsi="Arial Narrow"/>
          <w:sz w:val="22"/>
          <w:szCs w:val="22"/>
          <w:lang w:val="es-ES_tradnl"/>
        </w:rPr>
      </w:pPr>
      <w:r w:rsidRPr="00F14999">
        <w:rPr>
          <w:rFonts w:ascii="Arial Narrow" w:hAnsi="Arial Narrow"/>
          <w:sz w:val="22"/>
          <w:szCs w:val="22"/>
          <w:lang w:val="es-ES_tradnl"/>
        </w:rPr>
        <w:lastRenderedPageBreak/>
        <w:t xml:space="preserve">Presentar </w:t>
      </w:r>
      <w:r w:rsidRPr="00F14999">
        <w:rPr>
          <w:rFonts w:ascii="Arial Narrow" w:hAnsi="Arial Narrow"/>
          <w:b/>
          <w:sz w:val="22"/>
          <w:szCs w:val="22"/>
          <w:lang w:val="es-ES_tradnl"/>
        </w:rPr>
        <w:t>2 (dos) USB</w:t>
      </w:r>
      <w:r w:rsidRPr="00F14999">
        <w:rPr>
          <w:rFonts w:ascii="Arial Narrow" w:hAnsi="Arial Narrow"/>
          <w:sz w:val="22"/>
          <w:szCs w:val="22"/>
          <w:lang w:val="es-ES_tradnl"/>
        </w:rPr>
        <w:t>, que contengan los archivos electrónicos de la documentación señalada en este apartado: (</w:t>
      </w:r>
      <w:r w:rsidRPr="00F14999">
        <w:rPr>
          <w:rFonts w:ascii="Arial Narrow" w:hAnsi="Arial Narrow"/>
          <w:b/>
          <w:sz w:val="22"/>
          <w:szCs w:val="22"/>
          <w:lang w:val="es-ES_tradnl"/>
        </w:rPr>
        <w:t>Punto No. 4</w:t>
      </w:r>
      <w:r w:rsidRPr="00F14999">
        <w:rPr>
          <w:rFonts w:ascii="Arial Narrow" w:hAnsi="Arial Narrow"/>
          <w:sz w:val="22"/>
          <w:szCs w:val="22"/>
          <w:lang w:val="es-ES_tradnl"/>
        </w:rPr>
        <w:t>, Incisos A Documentación Legal y de Identificación en formato “pdf”, B y C, Propuesta Técnica y Económica en formato “</w:t>
      </w:r>
      <w:r w:rsidR="00380C44" w:rsidRPr="00F14999">
        <w:rPr>
          <w:rFonts w:ascii="Arial Narrow" w:hAnsi="Arial Narrow"/>
          <w:sz w:val="22"/>
          <w:szCs w:val="22"/>
          <w:lang w:val="es-ES_tradnl"/>
        </w:rPr>
        <w:t>.</w:t>
      </w:r>
      <w:r w:rsidRPr="00F14999">
        <w:rPr>
          <w:rFonts w:ascii="Arial Narrow" w:hAnsi="Arial Narrow"/>
          <w:sz w:val="22"/>
          <w:szCs w:val="22"/>
          <w:lang w:val="es-ES_tradnl"/>
        </w:rPr>
        <w:t xml:space="preserve">doc” y “pdf”, numerando y nombrando cada documento), los cuales serán para el área usuaria o requirente y el jurídico. </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numPr>
          <w:ilvl w:val="0"/>
          <w:numId w:val="2"/>
        </w:numPr>
        <w:suppressAutoHyphens/>
        <w:spacing w:line="259" w:lineRule="auto"/>
        <w:ind w:left="426" w:right="-6"/>
        <w:rPr>
          <w:rFonts w:ascii="Arial Narrow" w:hAnsi="Arial Narrow"/>
          <w:b/>
          <w:sz w:val="22"/>
          <w:szCs w:val="22"/>
          <w:lang w:val="es-ES_tradnl"/>
        </w:rPr>
      </w:pPr>
      <w:r w:rsidRPr="00F14999">
        <w:rPr>
          <w:rFonts w:ascii="Arial Narrow" w:hAnsi="Arial Narrow"/>
          <w:b/>
          <w:sz w:val="22"/>
          <w:szCs w:val="22"/>
          <w:lang w:val="es-ES_tradnl"/>
        </w:rPr>
        <w:t>Propuestas Económicas.</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numPr>
          <w:ilvl w:val="0"/>
          <w:numId w:val="5"/>
        </w:numPr>
        <w:suppressAutoHyphens/>
        <w:spacing w:line="259" w:lineRule="auto"/>
        <w:ind w:left="567" w:right="-6" w:hanging="283"/>
        <w:rPr>
          <w:rFonts w:ascii="Arial Narrow" w:hAnsi="Arial Narrow"/>
          <w:sz w:val="22"/>
          <w:szCs w:val="22"/>
          <w:lang w:val="es-ES_tradnl"/>
        </w:rPr>
      </w:pPr>
      <w:r w:rsidRPr="00F14999">
        <w:rPr>
          <w:rFonts w:ascii="Arial Narrow" w:hAnsi="Arial Narrow"/>
          <w:sz w:val="22"/>
          <w:szCs w:val="22"/>
          <w:lang w:val="es-ES_tradnl"/>
        </w:rPr>
        <w:t xml:space="preserve">Oferta económica la cual deberá ser mecanografiada o impresa, en papel membretado de la empresa participante, libres de tachaduras, enmendaduras, en idioma español, en moneda nacional, centavos a dos dígitos y firmadas por el propietario o el representante legal de la empresa, que tenga poder notarial para tal efecto, debiendo contener los datos señalados en el </w:t>
      </w:r>
      <w:r w:rsidRPr="00F14999">
        <w:rPr>
          <w:rFonts w:ascii="Arial Narrow" w:hAnsi="Arial Narrow"/>
          <w:b/>
          <w:sz w:val="22"/>
          <w:szCs w:val="22"/>
          <w:lang w:val="es-ES_tradnl"/>
        </w:rPr>
        <w:t>Anexo II</w:t>
      </w:r>
      <w:r w:rsidRPr="00F14999">
        <w:rPr>
          <w:rFonts w:ascii="Arial Narrow" w:hAnsi="Arial Narrow"/>
          <w:sz w:val="22"/>
          <w:szCs w:val="22"/>
          <w:lang w:val="es-ES_tradnl"/>
        </w:rPr>
        <w:t xml:space="preserve"> (Propuestas Económicas) de estas bases.</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suppressAutoHyphens/>
        <w:spacing w:line="259" w:lineRule="auto"/>
        <w:ind w:right="-6"/>
        <w:rPr>
          <w:rFonts w:ascii="Arial Narrow" w:hAnsi="Arial Narrow"/>
          <w:b/>
          <w:sz w:val="22"/>
          <w:szCs w:val="22"/>
          <w:lang w:val="es-ES_tradnl"/>
        </w:rPr>
      </w:pPr>
      <w:r w:rsidRPr="00F14999">
        <w:rPr>
          <w:rFonts w:ascii="Arial Narrow" w:hAnsi="Arial Narrow"/>
          <w:b/>
          <w:sz w:val="22"/>
          <w:szCs w:val="22"/>
          <w:lang w:val="es-ES_tradnl"/>
        </w:rPr>
        <w:t xml:space="preserve"> 4. Criterios de Evaluación.</w:t>
      </w:r>
    </w:p>
    <w:p w:rsidR="00750553" w:rsidRPr="00F14999" w:rsidRDefault="00750553" w:rsidP="00750553">
      <w:pPr>
        <w:pStyle w:val="Sangradetextonormal"/>
        <w:suppressAutoHyphens/>
        <w:spacing w:line="259" w:lineRule="auto"/>
        <w:ind w:right="-6"/>
        <w:rPr>
          <w:rFonts w:ascii="Arial Narrow" w:hAnsi="Arial Narrow"/>
          <w:b/>
          <w:sz w:val="22"/>
          <w:szCs w:val="22"/>
          <w:lang w:val="es-ES_tradnl"/>
        </w:rPr>
      </w:pP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r w:rsidRPr="00F14999">
        <w:rPr>
          <w:rFonts w:ascii="Arial Narrow" w:hAnsi="Arial Narrow"/>
          <w:sz w:val="22"/>
          <w:szCs w:val="22"/>
          <w:lang w:val="es-ES_tradnl"/>
        </w:rPr>
        <w:t xml:space="preserve">El criterio de evaluación será </w:t>
      </w:r>
      <w:r w:rsidRPr="00F14999">
        <w:rPr>
          <w:rFonts w:ascii="Arial Narrow" w:hAnsi="Arial Narrow"/>
          <w:b/>
          <w:sz w:val="22"/>
          <w:szCs w:val="22"/>
          <w:lang w:val="es-ES_tradnl"/>
        </w:rPr>
        <w:t>binario</w:t>
      </w:r>
      <w:r w:rsidRPr="00F14999">
        <w:rPr>
          <w:rFonts w:ascii="Arial Narrow" w:hAnsi="Arial Narrow"/>
          <w:sz w:val="22"/>
          <w:szCs w:val="22"/>
          <w:lang w:val="es-ES_tradnl"/>
        </w:rPr>
        <w:t xml:space="preserve">, mediante el cual se adjudicará a quien cumpla los requisitos legales y técnicos establecidos por la convocante y oferte el precio más bajo, garantizando el cumplimiento de las obligaciones respectivas, de acuerdo a lo que señala el Artículo 44, Segundo Párrafo de la Ley de Adquisiciones, Arrendamientos, Servicios y Administración de Bienes Muebles para el Estado de Sinaloa; se podrá optar, en igualdad de condiciones, por el empleo de servicios ofrecidos por proveedores del Estado y por la adquisición y arrendamiento de bienes producidos en el mismo, los podrán contar, en la comparación económica de las proposiciones, con un margen hasta del cinco por ciento de preferencia en el precio respecto de los bienes, arrendamientos o servicios ofrecidos por </w:t>
      </w:r>
      <w:r w:rsidR="00E65FEB">
        <w:rPr>
          <w:rFonts w:ascii="Arial Narrow" w:hAnsi="Arial Narrow"/>
          <w:sz w:val="22"/>
          <w:szCs w:val="22"/>
          <w:lang w:val="es-ES_tradnl"/>
        </w:rPr>
        <w:t>licitantes</w:t>
      </w:r>
      <w:r w:rsidRPr="00F14999">
        <w:rPr>
          <w:rFonts w:ascii="Arial Narrow" w:hAnsi="Arial Narrow"/>
          <w:sz w:val="22"/>
          <w:szCs w:val="22"/>
          <w:lang w:val="es-ES_tradnl"/>
        </w:rPr>
        <w:t xml:space="preserve"> foráneos, de conformidad con lo estipulado en el Artículo 13 de la citada Ley.</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r w:rsidRPr="00F14999">
        <w:rPr>
          <w:rFonts w:ascii="Arial Narrow" w:hAnsi="Arial Narrow"/>
          <w:sz w:val="22"/>
          <w:szCs w:val="22"/>
          <w:lang w:val="es-ES_tradnl"/>
        </w:rPr>
        <w:t>La adjudicación del presente Procedimiento de Invitación a</w:t>
      </w:r>
      <w:r w:rsidR="00380C44" w:rsidRPr="00F14999">
        <w:rPr>
          <w:rFonts w:ascii="Arial Narrow" w:hAnsi="Arial Narrow"/>
          <w:sz w:val="22"/>
          <w:szCs w:val="22"/>
          <w:lang w:val="es-ES_tradnl"/>
        </w:rPr>
        <w:t xml:space="preserve"> C</w:t>
      </w:r>
      <w:r w:rsidRPr="00F14999">
        <w:rPr>
          <w:rFonts w:ascii="Arial Narrow" w:hAnsi="Arial Narrow"/>
          <w:sz w:val="22"/>
          <w:szCs w:val="22"/>
          <w:lang w:val="es-ES_tradnl"/>
        </w:rPr>
        <w:t xml:space="preserve">uando </w:t>
      </w:r>
      <w:r w:rsidR="00380C44" w:rsidRPr="00F14999">
        <w:rPr>
          <w:rFonts w:ascii="Arial Narrow" w:hAnsi="Arial Narrow"/>
          <w:sz w:val="22"/>
          <w:szCs w:val="22"/>
          <w:lang w:val="es-ES_tradnl"/>
        </w:rPr>
        <w:t>M</w:t>
      </w:r>
      <w:r w:rsidRPr="00F14999">
        <w:rPr>
          <w:rFonts w:ascii="Arial Narrow" w:hAnsi="Arial Narrow"/>
          <w:sz w:val="22"/>
          <w:szCs w:val="22"/>
          <w:lang w:val="es-ES_tradnl"/>
        </w:rPr>
        <w:t xml:space="preserve">enos </w:t>
      </w:r>
      <w:r w:rsidR="00380C44" w:rsidRPr="00F14999">
        <w:rPr>
          <w:rFonts w:ascii="Arial Narrow" w:hAnsi="Arial Narrow"/>
          <w:sz w:val="22"/>
          <w:szCs w:val="22"/>
          <w:lang w:val="es-ES_tradnl"/>
        </w:rPr>
        <w:t>T</w:t>
      </w:r>
      <w:r w:rsidRPr="00F14999">
        <w:rPr>
          <w:rFonts w:ascii="Arial Narrow" w:hAnsi="Arial Narrow"/>
          <w:sz w:val="22"/>
          <w:szCs w:val="22"/>
          <w:lang w:val="es-ES_tradnl"/>
        </w:rPr>
        <w:t xml:space="preserve">res </w:t>
      </w:r>
      <w:r w:rsidR="00380C44" w:rsidRPr="00F14999">
        <w:rPr>
          <w:rFonts w:ascii="Arial Narrow" w:hAnsi="Arial Narrow"/>
          <w:sz w:val="22"/>
          <w:szCs w:val="22"/>
          <w:lang w:val="es-ES_tradnl"/>
        </w:rPr>
        <w:t>P</w:t>
      </w:r>
      <w:r w:rsidRPr="00F14999">
        <w:rPr>
          <w:rFonts w:ascii="Arial Narrow" w:hAnsi="Arial Narrow"/>
          <w:sz w:val="22"/>
          <w:szCs w:val="22"/>
          <w:lang w:val="es-ES_tradnl"/>
        </w:rPr>
        <w:t>ersonas, será a partida completa por licitante.</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suppressAutoHyphens/>
        <w:spacing w:line="259" w:lineRule="auto"/>
        <w:ind w:right="-6"/>
        <w:rPr>
          <w:rFonts w:ascii="Arial Narrow" w:hAnsi="Arial Narrow"/>
          <w:b/>
          <w:sz w:val="22"/>
          <w:szCs w:val="22"/>
          <w:lang w:val="es-ES_tradnl"/>
        </w:rPr>
      </w:pPr>
      <w:r w:rsidRPr="00F14999">
        <w:rPr>
          <w:rFonts w:ascii="Arial Narrow" w:hAnsi="Arial Narrow"/>
          <w:b/>
          <w:sz w:val="22"/>
          <w:szCs w:val="22"/>
          <w:lang w:val="es-ES_tradnl"/>
        </w:rPr>
        <w:t>5. Fianza para el cumplimiento del Contrato.</w:t>
      </w:r>
    </w:p>
    <w:p w:rsidR="00750553" w:rsidRPr="00F14999" w:rsidRDefault="00750553" w:rsidP="00750553">
      <w:pPr>
        <w:pStyle w:val="Sangradetextonormal"/>
        <w:suppressAutoHyphens/>
        <w:spacing w:line="259" w:lineRule="auto"/>
        <w:ind w:right="-6"/>
        <w:rPr>
          <w:rFonts w:ascii="Arial Narrow" w:hAnsi="Arial Narrow"/>
          <w:sz w:val="22"/>
          <w:szCs w:val="22"/>
        </w:rPr>
      </w:pPr>
      <w:bookmarkStart w:id="5" w:name="_Hlk165644249"/>
    </w:p>
    <w:p w:rsidR="00750553" w:rsidRPr="00F14999" w:rsidRDefault="00750553" w:rsidP="00750553">
      <w:pPr>
        <w:pStyle w:val="Sangradetextonormal"/>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La garantía deberá constituirse por el licitante que resulte ganador mediante fianza expedida por una Institución debidamente autorizada en los términos de la Ley de Instituciones de Seguros y de Fianzas, en moneda nacional (peso mexicano), por un importe del 10% (diez por ciento) del monto total del contrato sin considerar el I.V.A., a favor de la Secretaría de Administración y Finanzas de Gobierno del Estado de Sinaloa,</w:t>
      </w:r>
      <w:r w:rsidR="00720039" w:rsidRPr="00F14999">
        <w:rPr>
          <w:rFonts w:ascii="Arial Narrow" w:hAnsi="Arial Narrow"/>
          <w:bCs/>
          <w:sz w:val="22"/>
          <w:szCs w:val="22"/>
          <w:lang w:val="es-MX"/>
        </w:rPr>
        <w:t xml:space="preserve"> con domicilio en Avenida Insurgentes sin número, primer piso, entre las calles José Aguilar Barraza y 16 de septiembre, colonia centro, código postal 80129, Culiacán, Sinaloa </w:t>
      </w:r>
      <w:r w:rsidRPr="00F14999">
        <w:rPr>
          <w:rFonts w:ascii="Arial Narrow" w:hAnsi="Arial Narrow"/>
          <w:bCs/>
          <w:sz w:val="22"/>
          <w:szCs w:val="22"/>
          <w:lang w:val="es-MX"/>
        </w:rPr>
        <w:t>y deberá contener los siguientes requisitos:</w:t>
      </w:r>
    </w:p>
    <w:p w:rsidR="00750553" w:rsidRPr="00F14999" w:rsidRDefault="00750553" w:rsidP="00750553">
      <w:pPr>
        <w:pStyle w:val="Sangradetextonormal"/>
        <w:suppressAutoHyphens/>
        <w:spacing w:line="259" w:lineRule="auto"/>
        <w:ind w:right="-6"/>
        <w:rPr>
          <w:rFonts w:ascii="Arial Narrow" w:hAnsi="Arial Narrow"/>
          <w:bCs/>
          <w:sz w:val="22"/>
          <w:szCs w:val="22"/>
          <w:lang w:val="es-MX"/>
        </w:rPr>
      </w:pPr>
    </w:p>
    <w:p w:rsidR="00750553" w:rsidRPr="00F14999" w:rsidRDefault="00750553"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Indicación del porcentaje e importe total garantizado con número y letra.</w:t>
      </w:r>
    </w:p>
    <w:p w:rsidR="00750553" w:rsidRPr="00F14999" w:rsidRDefault="00750553" w:rsidP="00750553">
      <w:pPr>
        <w:pStyle w:val="Sangradetextonormal"/>
        <w:suppressAutoHyphens/>
        <w:spacing w:line="259" w:lineRule="auto"/>
        <w:ind w:right="-6"/>
        <w:rPr>
          <w:rFonts w:ascii="Arial Narrow" w:hAnsi="Arial Narrow"/>
          <w:bCs/>
          <w:sz w:val="22"/>
          <w:szCs w:val="22"/>
          <w:lang w:val="es-MX"/>
        </w:rPr>
      </w:pPr>
    </w:p>
    <w:p w:rsidR="00750553" w:rsidRPr="00F14999" w:rsidRDefault="00750553"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Referencia de que la fianza se otorga atendiendo a todas las estipulaciones contenidas en el contrato.</w:t>
      </w:r>
    </w:p>
    <w:p w:rsidR="00750553" w:rsidRPr="00F14999" w:rsidRDefault="00750553" w:rsidP="00750553">
      <w:pPr>
        <w:pStyle w:val="Sangradetextonormal"/>
        <w:suppressAutoHyphens/>
        <w:spacing w:line="259" w:lineRule="auto"/>
        <w:ind w:right="-6"/>
        <w:rPr>
          <w:rFonts w:ascii="Arial Narrow" w:hAnsi="Arial Narrow"/>
          <w:bCs/>
          <w:sz w:val="22"/>
          <w:szCs w:val="22"/>
          <w:lang w:val="es-MX"/>
        </w:rPr>
      </w:pPr>
    </w:p>
    <w:p w:rsidR="00750553" w:rsidRPr="00F14999" w:rsidRDefault="00750553"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La información correspondiente al número de contrato, su fecha de firma, así como la especificación de las obligaciones garantizadas.</w:t>
      </w:r>
    </w:p>
    <w:p w:rsidR="00750553" w:rsidRPr="00F14999" w:rsidRDefault="00750553" w:rsidP="00750553">
      <w:pPr>
        <w:pStyle w:val="Sangradetextonormal"/>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ab/>
      </w:r>
    </w:p>
    <w:p w:rsidR="00750553" w:rsidRPr="00F14999" w:rsidRDefault="00750553"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El señalamiento de la denominación o nombre del licitante o fiado, domicilio fiscal, registro federal de contribuyentes.</w:t>
      </w:r>
    </w:p>
    <w:p w:rsidR="00720039" w:rsidRPr="00F14999" w:rsidRDefault="00720039" w:rsidP="00720039">
      <w:pPr>
        <w:pStyle w:val="Sangradetextonormal"/>
        <w:suppressAutoHyphens/>
        <w:spacing w:line="259" w:lineRule="auto"/>
        <w:ind w:right="-6"/>
        <w:rPr>
          <w:rFonts w:ascii="Arial Narrow" w:hAnsi="Arial Narrow"/>
          <w:bCs/>
          <w:sz w:val="22"/>
          <w:szCs w:val="22"/>
          <w:lang w:val="es-MX"/>
        </w:rPr>
      </w:pPr>
    </w:p>
    <w:p w:rsidR="00750553" w:rsidRPr="00F14999" w:rsidRDefault="00750553"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La condición de que la vigencia de la fianza deberá quedar abierta para permitir que cumpla con su objetivo, de forma tal que no podrá establecerse o estipularse plazo alguno que limite su vigencia, lo cual no debe confundirse con el plazo para el cumplimiento de las obligaciones previstas en el contrato y actos administrativos.</w:t>
      </w:r>
    </w:p>
    <w:p w:rsidR="00750553" w:rsidRPr="00F14999" w:rsidRDefault="00750553" w:rsidP="00750553">
      <w:pPr>
        <w:pStyle w:val="Sangradetextonormal"/>
        <w:suppressAutoHyphens/>
        <w:spacing w:line="259" w:lineRule="auto"/>
        <w:ind w:right="-6"/>
        <w:rPr>
          <w:rFonts w:ascii="Arial Narrow" w:hAnsi="Arial Narrow"/>
          <w:bCs/>
          <w:sz w:val="22"/>
          <w:szCs w:val="22"/>
          <w:lang w:val="es-MX"/>
        </w:rPr>
      </w:pPr>
    </w:p>
    <w:p w:rsidR="00750553" w:rsidRPr="00F14999" w:rsidRDefault="00750553"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 xml:space="preserve">La condición de que la fianza solo podrá ser cancelada cuando así lo autorice expresamente y por escrito la Secretaría de Administración y Finanzas de Gobierno del Estado de Sinaloa, previa anuencia por escrito del Secretariado Ejecutivo del Sistema Estatal de Seguridad Pública y del área requirente. </w:t>
      </w:r>
    </w:p>
    <w:p w:rsidR="00750553" w:rsidRPr="00F14999" w:rsidRDefault="00750553" w:rsidP="00750553">
      <w:pPr>
        <w:pStyle w:val="Sangradetextonormal"/>
        <w:suppressAutoHyphens/>
        <w:spacing w:line="259" w:lineRule="auto"/>
        <w:ind w:right="-6"/>
        <w:rPr>
          <w:rFonts w:ascii="Arial Narrow" w:hAnsi="Arial Narrow"/>
          <w:bCs/>
          <w:sz w:val="22"/>
          <w:szCs w:val="22"/>
          <w:lang w:val="es-MX"/>
        </w:rPr>
      </w:pPr>
    </w:p>
    <w:p w:rsidR="00750553" w:rsidRPr="00F14999" w:rsidRDefault="00750553"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 xml:space="preserve">El señalamiento de que </w:t>
      </w:r>
      <w:r w:rsidR="00720039" w:rsidRPr="00F14999">
        <w:rPr>
          <w:rFonts w:ascii="Arial Narrow" w:hAnsi="Arial Narrow"/>
          <w:bCs/>
          <w:sz w:val="22"/>
          <w:szCs w:val="22"/>
          <w:lang w:val="es-MX"/>
        </w:rPr>
        <w:t>la fianza</w:t>
      </w:r>
      <w:r w:rsidRPr="00F14999">
        <w:rPr>
          <w:rFonts w:ascii="Arial Narrow" w:hAnsi="Arial Narrow"/>
          <w:bCs/>
          <w:sz w:val="22"/>
          <w:szCs w:val="22"/>
          <w:lang w:val="es-MX"/>
        </w:rPr>
        <w:t xml:space="preserve"> estará vigente en los casos en que Gobierno del Estado de Sinaloa a través del Secretariado Ejecutivo del Sistema Estatal de Seguridad Pública, en el contrato otorgue prórrogas o esperas al proveedor o fiado, para el cumplimiento de sus obligaciones, así como durante la substanciación de todos los recursos legales o juicios que se interpongan en relación con este contrato hasta que se pronuncie resolución definitiva por autoridad competente, salvo que las partes otorguen el finiquito, de forma tal que su vigencia no podrá acotarse en razón del plazo de ejecución del contrato principal o fuente de las obligaciones o cualquier otra circunstancia.</w:t>
      </w:r>
    </w:p>
    <w:p w:rsidR="00750553" w:rsidRPr="00F14999" w:rsidRDefault="00750553" w:rsidP="00750553">
      <w:pPr>
        <w:pStyle w:val="Sangradetextonormal"/>
        <w:suppressAutoHyphens/>
        <w:spacing w:line="259" w:lineRule="auto"/>
        <w:ind w:right="-6"/>
        <w:rPr>
          <w:rFonts w:ascii="Arial Narrow" w:hAnsi="Arial Narrow"/>
          <w:bCs/>
          <w:sz w:val="22"/>
          <w:szCs w:val="22"/>
          <w:lang w:val="es-MX"/>
        </w:rPr>
      </w:pPr>
    </w:p>
    <w:p w:rsidR="00750553" w:rsidRPr="00F14999" w:rsidRDefault="00750553"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Señalar el domicilio de la afianzadora en esta localidad para oír y recibir notificaciones del Gobierno del Estado de Sinaloa.</w:t>
      </w:r>
    </w:p>
    <w:p w:rsidR="00750553" w:rsidRPr="00F14999" w:rsidRDefault="00750553" w:rsidP="00750553">
      <w:pPr>
        <w:pStyle w:val="Sangradetextonormal"/>
        <w:suppressAutoHyphens/>
        <w:spacing w:line="259" w:lineRule="auto"/>
        <w:ind w:right="-6"/>
        <w:rPr>
          <w:rFonts w:ascii="Arial Narrow" w:hAnsi="Arial Narrow"/>
          <w:bCs/>
          <w:sz w:val="22"/>
          <w:szCs w:val="22"/>
          <w:lang w:val="es-MX"/>
        </w:rPr>
      </w:pPr>
    </w:p>
    <w:p w:rsidR="00750553" w:rsidRPr="00F14999" w:rsidRDefault="00750553"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La aceptación expresa de la Institución de Fianzas de someterse al procedimiento de ejecución establecido en la Ley de Instituciones de Seguros y de Fianzas, para la efectividad de la presente garantía, procedimiento al que también se sujetará para el caso de cobro de intereses que prevé el mismo ordenamiento legal, por pago extemporáneo del importe de la póliza de fianza requerida.</w:t>
      </w:r>
    </w:p>
    <w:p w:rsidR="00750553" w:rsidRPr="00F14999" w:rsidRDefault="00750553" w:rsidP="00750553">
      <w:pPr>
        <w:pStyle w:val="Sangradetextonormal"/>
        <w:suppressAutoHyphens/>
        <w:spacing w:line="259" w:lineRule="auto"/>
        <w:ind w:right="-6"/>
        <w:rPr>
          <w:rFonts w:ascii="Arial Narrow" w:hAnsi="Arial Narrow"/>
          <w:sz w:val="22"/>
          <w:szCs w:val="22"/>
          <w:lang w:val="es-MX"/>
        </w:rPr>
      </w:pPr>
    </w:p>
    <w:p w:rsidR="00750553" w:rsidRPr="00F14999" w:rsidRDefault="00720039"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Referencia de que</w:t>
      </w:r>
      <w:r w:rsidR="00750553" w:rsidRPr="00F14999">
        <w:rPr>
          <w:rFonts w:ascii="Arial Narrow" w:hAnsi="Arial Narrow"/>
          <w:bCs/>
          <w:sz w:val="22"/>
          <w:szCs w:val="22"/>
          <w:lang w:val="es-MX"/>
        </w:rPr>
        <w:t xml:space="preserve"> </w:t>
      </w:r>
      <w:r w:rsidRPr="00F14999">
        <w:rPr>
          <w:rFonts w:ascii="Arial Narrow" w:hAnsi="Arial Narrow"/>
          <w:bCs/>
          <w:sz w:val="22"/>
          <w:szCs w:val="22"/>
          <w:lang w:val="es-MX"/>
        </w:rPr>
        <w:t>la f</w:t>
      </w:r>
      <w:r w:rsidR="00750553" w:rsidRPr="00F14999">
        <w:rPr>
          <w:rFonts w:ascii="Arial Narrow" w:hAnsi="Arial Narrow"/>
          <w:bCs/>
          <w:sz w:val="22"/>
          <w:szCs w:val="22"/>
          <w:lang w:val="es-MX"/>
        </w:rPr>
        <w:t>ianza cubre, defectos y vicios ocultos de los bienes y la calidad de los bienes, así como cualquier otra responsabilidad en que hubiere incurrido el proveedor, en los términos señalados en la</w:t>
      </w:r>
      <w:r w:rsidR="009915B5">
        <w:rPr>
          <w:rFonts w:ascii="Arial Narrow" w:hAnsi="Arial Narrow"/>
          <w:bCs/>
          <w:sz w:val="22"/>
          <w:szCs w:val="22"/>
          <w:lang w:val="es-MX"/>
        </w:rPr>
        <w:t>s b</w:t>
      </w:r>
      <w:r w:rsidR="00E72532">
        <w:rPr>
          <w:rFonts w:ascii="Arial Narrow" w:hAnsi="Arial Narrow"/>
          <w:bCs/>
          <w:sz w:val="22"/>
          <w:szCs w:val="22"/>
          <w:lang w:val="es-MX"/>
        </w:rPr>
        <w:t>a</w:t>
      </w:r>
      <w:r w:rsidR="009915B5">
        <w:rPr>
          <w:rFonts w:ascii="Arial Narrow" w:hAnsi="Arial Narrow"/>
          <w:bCs/>
          <w:sz w:val="22"/>
          <w:szCs w:val="22"/>
          <w:lang w:val="es-MX"/>
        </w:rPr>
        <w:t>ses de invitación</w:t>
      </w:r>
      <w:r w:rsidR="00750553" w:rsidRPr="00F14999">
        <w:rPr>
          <w:rFonts w:ascii="Arial Narrow" w:hAnsi="Arial Narrow"/>
          <w:bCs/>
          <w:sz w:val="22"/>
          <w:szCs w:val="22"/>
          <w:lang w:val="es-MX"/>
        </w:rPr>
        <w:t>, en el contrato respectivo y el Código Civil Federal.</w:t>
      </w:r>
    </w:p>
    <w:p w:rsidR="00380C44" w:rsidRPr="00F14999" w:rsidRDefault="00380C44" w:rsidP="00380C44">
      <w:pPr>
        <w:pStyle w:val="Prrafodelista"/>
        <w:spacing w:after="0"/>
        <w:rPr>
          <w:rFonts w:ascii="Arial Narrow" w:hAnsi="Arial Narrow"/>
          <w:bCs/>
        </w:rPr>
      </w:pPr>
    </w:p>
    <w:p w:rsidR="00380C44" w:rsidRPr="00F14999" w:rsidRDefault="00720039"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El señalamiento de que</w:t>
      </w:r>
      <w:r w:rsidR="00380C44" w:rsidRPr="00F14999">
        <w:rPr>
          <w:rFonts w:ascii="Arial Narrow" w:hAnsi="Arial Narrow"/>
          <w:bCs/>
          <w:sz w:val="22"/>
          <w:szCs w:val="22"/>
          <w:lang w:val="es-MX"/>
        </w:rPr>
        <w:t xml:space="preserve"> la fianza estará en vigor por un año más, contado a partir de la recepción total </w:t>
      </w:r>
      <w:r w:rsidRPr="00F14999">
        <w:rPr>
          <w:rFonts w:ascii="Arial Narrow" w:hAnsi="Arial Narrow"/>
          <w:bCs/>
          <w:sz w:val="22"/>
          <w:szCs w:val="22"/>
          <w:lang w:val="es-MX"/>
        </w:rPr>
        <w:t>de los servicios para garantizar los defectos y vicios ocultos que pudieran presentar</w:t>
      </w:r>
      <w:r w:rsidR="00F14999" w:rsidRPr="00F14999">
        <w:rPr>
          <w:rFonts w:ascii="Arial Narrow" w:hAnsi="Arial Narrow"/>
          <w:bCs/>
          <w:sz w:val="22"/>
          <w:szCs w:val="22"/>
          <w:lang w:val="es-MX"/>
        </w:rPr>
        <w:t xml:space="preserve">, estando al tanto que, para su </w:t>
      </w:r>
      <w:r w:rsidR="00112C12">
        <w:rPr>
          <w:rFonts w:ascii="Arial Narrow" w:hAnsi="Arial Narrow"/>
          <w:bCs/>
          <w:sz w:val="22"/>
          <w:szCs w:val="22"/>
          <w:lang w:val="es-MX"/>
        </w:rPr>
        <w:t xml:space="preserve">previa </w:t>
      </w:r>
      <w:r w:rsidR="00F14999" w:rsidRPr="00F14999">
        <w:rPr>
          <w:rFonts w:ascii="Arial Narrow" w:hAnsi="Arial Narrow"/>
          <w:bCs/>
          <w:sz w:val="22"/>
          <w:szCs w:val="22"/>
          <w:lang w:val="es-MX"/>
        </w:rPr>
        <w:t xml:space="preserve">cancelación, es requisito indispensable el contar con la autorización expresa y por escrito de la Secretaría de Administración y Finanzas del Gobierno del Estado de Sinaloa, previa anuencia por escrito del Secretariado Ejecutivo del Sistema Estatal de Seguridad Pública y del área requirente. </w:t>
      </w:r>
    </w:p>
    <w:p w:rsidR="00750553" w:rsidRPr="00F14999" w:rsidRDefault="00750553" w:rsidP="00750553">
      <w:pPr>
        <w:pStyle w:val="Sangradetextonormal"/>
        <w:spacing w:line="259" w:lineRule="auto"/>
        <w:ind w:right="-6"/>
        <w:rPr>
          <w:rFonts w:ascii="Arial Narrow" w:hAnsi="Arial Narrow"/>
          <w:bCs/>
          <w:sz w:val="22"/>
          <w:szCs w:val="22"/>
          <w:lang w:val="es-MX"/>
        </w:rPr>
      </w:pPr>
    </w:p>
    <w:bookmarkEnd w:id="5"/>
    <w:p w:rsidR="00720039" w:rsidRPr="00F14999" w:rsidRDefault="00720039" w:rsidP="00720039">
      <w:pPr>
        <w:pStyle w:val="Sangradetextonormal"/>
        <w:spacing w:line="259" w:lineRule="auto"/>
        <w:rPr>
          <w:rFonts w:ascii="Arial Narrow" w:hAnsi="Arial Narrow"/>
          <w:bCs/>
          <w:sz w:val="22"/>
          <w:szCs w:val="22"/>
        </w:rPr>
      </w:pPr>
      <w:r w:rsidRPr="00F14999">
        <w:rPr>
          <w:rFonts w:ascii="Arial Narrow" w:hAnsi="Arial Narrow"/>
          <w:bCs/>
          <w:sz w:val="22"/>
          <w:szCs w:val="22"/>
        </w:rPr>
        <w:t xml:space="preserve">La garantía de cumplimiento </w:t>
      </w:r>
      <w:r w:rsidR="000F4927" w:rsidRPr="00F14999">
        <w:rPr>
          <w:rFonts w:ascii="Arial Narrow" w:hAnsi="Arial Narrow"/>
          <w:bCs/>
          <w:sz w:val="22"/>
          <w:szCs w:val="22"/>
        </w:rPr>
        <w:t>deberá</w:t>
      </w:r>
      <w:r w:rsidRPr="00F14999">
        <w:rPr>
          <w:rFonts w:ascii="Arial Narrow" w:hAnsi="Arial Narrow"/>
          <w:bCs/>
          <w:sz w:val="22"/>
          <w:szCs w:val="22"/>
        </w:rPr>
        <w:t xml:space="preserve"> enviarse en versión electrónica dentro de los </w:t>
      </w:r>
      <w:r w:rsidRPr="00F14999">
        <w:rPr>
          <w:rFonts w:ascii="Arial Narrow" w:hAnsi="Arial Narrow"/>
          <w:b/>
          <w:bCs/>
          <w:sz w:val="22"/>
          <w:szCs w:val="22"/>
        </w:rPr>
        <w:t>10 (diez) días hábiles</w:t>
      </w:r>
      <w:r w:rsidRPr="00F14999">
        <w:rPr>
          <w:rFonts w:ascii="Arial Narrow" w:hAnsi="Arial Narrow"/>
          <w:bCs/>
          <w:sz w:val="22"/>
          <w:szCs w:val="22"/>
        </w:rPr>
        <w:t xml:space="preserve"> posteriores a la firma el contrato </w:t>
      </w:r>
      <w:r w:rsidR="000F4927" w:rsidRPr="00F14999">
        <w:rPr>
          <w:rFonts w:ascii="Arial Narrow" w:hAnsi="Arial Narrow"/>
          <w:bCs/>
          <w:sz w:val="22"/>
          <w:szCs w:val="22"/>
        </w:rPr>
        <w:t xml:space="preserve">respectivo </w:t>
      </w:r>
      <w:r w:rsidRPr="00F14999">
        <w:rPr>
          <w:rFonts w:ascii="Arial Narrow" w:hAnsi="Arial Narrow"/>
          <w:bCs/>
          <w:sz w:val="22"/>
          <w:szCs w:val="22"/>
        </w:rPr>
        <w:t xml:space="preserve">al correo electrónico </w:t>
      </w:r>
      <w:hyperlink r:id="rId12" w:history="1">
        <w:r w:rsidR="009C344A" w:rsidRPr="005E5C12">
          <w:rPr>
            <w:rStyle w:val="Hipervnculo"/>
            <w:rFonts w:ascii="Arial Narrow" w:hAnsi="Arial Narrow"/>
            <w:bCs/>
            <w:sz w:val="22"/>
            <w:szCs w:val="22"/>
          </w:rPr>
          <w:t>nayeli.prieto@sinaloa.gob.mx</w:t>
        </w:r>
      </w:hyperlink>
      <w:r w:rsidR="009C344A">
        <w:rPr>
          <w:rFonts w:ascii="Arial Narrow" w:hAnsi="Arial Narrow"/>
          <w:bCs/>
          <w:sz w:val="22"/>
          <w:szCs w:val="22"/>
        </w:rPr>
        <w:t xml:space="preserve"> c</w:t>
      </w:r>
      <w:r w:rsidRPr="00F14999">
        <w:rPr>
          <w:rFonts w:ascii="Arial Narrow" w:hAnsi="Arial Narrow"/>
          <w:bCs/>
          <w:sz w:val="22"/>
          <w:szCs w:val="22"/>
        </w:rPr>
        <w:t xml:space="preserve">on copia a </w:t>
      </w:r>
      <w:hyperlink r:id="rId13" w:history="1">
        <w:r w:rsidR="009C344A" w:rsidRPr="005E5C12">
          <w:rPr>
            <w:rStyle w:val="Hipervnculo"/>
            <w:rFonts w:ascii="Arial Narrow" w:hAnsi="Arial Narrow"/>
            <w:bCs/>
            <w:sz w:val="22"/>
            <w:szCs w:val="22"/>
          </w:rPr>
          <w:t>javier.verdugo@sinaloa.gob.mx</w:t>
        </w:r>
      </w:hyperlink>
      <w:r w:rsidRPr="00F14999">
        <w:rPr>
          <w:rFonts w:ascii="Arial Narrow" w:hAnsi="Arial Narrow"/>
          <w:bCs/>
          <w:sz w:val="22"/>
          <w:szCs w:val="22"/>
        </w:rPr>
        <w:t xml:space="preserve"> o bien, presentarse de forma impresa dentro del citado plazo en las oficinas del Secretariado Ejecutivo del Sistema Estatal de Seguridad Pública sito en </w:t>
      </w:r>
      <w:r w:rsidRPr="00F14999">
        <w:rPr>
          <w:rFonts w:ascii="Arial Narrow" w:hAnsi="Arial Narrow"/>
          <w:bCs/>
          <w:sz w:val="22"/>
          <w:szCs w:val="22"/>
          <w:lang w:val="es-ES_tradnl"/>
        </w:rPr>
        <w:t xml:space="preserve">Complejo Estatal de Seguridad Pública, </w:t>
      </w:r>
      <w:r w:rsidRPr="00F14999">
        <w:rPr>
          <w:rFonts w:ascii="Arial Narrow" w:hAnsi="Arial Narrow"/>
          <w:bCs/>
          <w:iCs/>
          <w:sz w:val="22"/>
          <w:szCs w:val="22"/>
        </w:rPr>
        <w:t xml:space="preserve">Carretera Culiacán-Navolato km. 12.5, Col. Bachigualato, Edificio 5, C.P. 80140 </w:t>
      </w:r>
      <w:r w:rsidRPr="00F14999">
        <w:rPr>
          <w:rFonts w:ascii="Arial Narrow" w:hAnsi="Arial Narrow"/>
          <w:bCs/>
          <w:sz w:val="22"/>
          <w:szCs w:val="22"/>
          <w:lang w:val="es-ES_tradnl"/>
        </w:rPr>
        <w:t>de esta Ciudad de Culiacán, Sinaloa.</w:t>
      </w:r>
      <w:r w:rsidRPr="00F14999">
        <w:rPr>
          <w:rFonts w:ascii="Arial Narrow" w:hAnsi="Arial Narrow"/>
          <w:bCs/>
          <w:sz w:val="22"/>
          <w:szCs w:val="22"/>
        </w:rPr>
        <w:t xml:space="preserve">, siendo requisito indispensable su entrega para efectuar el pago respectivo establecido en el contrato. El incumplimiento de la entrega de la referida fianza, será causal de rescisión de contrato conforme a lo previsto en el </w:t>
      </w:r>
      <w:r w:rsidRPr="00F14999">
        <w:rPr>
          <w:rFonts w:ascii="Arial Narrow" w:hAnsi="Arial Narrow"/>
          <w:b/>
          <w:bCs/>
          <w:sz w:val="22"/>
          <w:szCs w:val="22"/>
        </w:rPr>
        <w:t>Punto</w:t>
      </w:r>
      <w:r w:rsidR="000F4927" w:rsidRPr="00F14999">
        <w:rPr>
          <w:rFonts w:ascii="Arial Narrow" w:hAnsi="Arial Narrow"/>
          <w:b/>
          <w:bCs/>
          <w:sz w:val="22"/>
          <w:szCs w:val="22"/>
        </w:rPr>
        <w:t>s</w:t>
      </w:r>
      <w:r w:rsidRPr="00F14999">
        <w:rPr>
          <w:rFonts w:ascii="Arial Narrow" w:hAnsi="Arial Narrow"/>
          <w:b/>
          <w:bCs/>
          <w:sz w:val="22"/>
          <w:szCs w:val="22"/>
        </w:rPr>
        <w:t xml:space="preserve"> No. </w:t>
      </w:r>
      <w:r w:rsidR="000F4927" w:rsidRPr="00F14999">
        <w:rPr>
          <w:rFonts w:ascii="Arial Narrow" w:hAnsi="Arial Narrow"/>
          <w:b/>
          <w:bCs/>
          <w:sz w:val="22"/>
          <w:szCs w:val="22"/>
        </w:rPr>
        <w:t xml:space="preserve">13 y </w:t>
      </w:r>
      <w:r w:rsidRPr="00F14999">
        <w:rPr>
          <w:rFonts w:ascii="Arial Narrow" w:hAnsi="Arial Narrow"/>
          <w:b/>
          <w:bCs/>
          <w:sz w:val="22"/>
          <w:szCs w:val="22"/>
        </w:rPr>
        <w:t xml:space="preserve">14 </w:t>
      </w:r>
      <w:r w:rsidRPr="00F14999">
        <w:rPr>
          <w:rFonts w:ascii="Arial Narrow" w:hAnsi="Arial Narrow"/>
          <w:bCs/>
          <w:sz w:val="22"/>
          <w:szCs w:val="22"/>
        </w:rPr>
        <w:t>de las presentes bases.</w:t>
      </w:r>
    </w:p>
    <w:p w:rsidR="00750553" w:rsidRPr="00F14999" w:rsidRDefault="00750553" w:rsidP="00750553">
      <w:pPr>
        <w:pStyle w:val="Sangradetextonormal"/>
        <w:spacing w:line="259" w:lineRule="auto"/>
        <w:ind w:right="-6"/>
        <w:rPr>
          <w:rFonts w:ascii="Arial Narrow" w:hAnsi="Arial Narrow"/>
          <w:sz w:val="22"/>
          <w:szCs w:val="22"/>
          <w:lang w:val="es-ES_tradnl"/>
        </w:rPr>
      </w:pPr>
    </w:p>
    <w:p w:rsidR="00750553" w:rsidRPr="00F14999" w:rsidRDefault="00750553" w:rsidP="00750553">
      <w:pPr>
        <w:spacing w:after="0"/>
        <w:jc w:val="both"/>
        <w:rPr>
          <w:rFonts w:ascii="Arial Narrow" w:hAnsi="Arial Narrow" w:cs="Arial"/>
          <w:b/>
        </w:rPr>
      </w:pPr>
      <w:r w:rsidRPr="00F14999">
        <w:rPr>
          <w:rFonts w:ascii="Arial Narrow" w:hAnsi="Arial Narrow" w:cs="Arial"/>
          <w:b/>
        </w:rPr>
        <w:t>6. Plazo de Entrega.</w:t>
      </w:r>
    </w:p>
    <w:p w:rsidR="00750553" w:rsidRPr="00F14999" w:rsidRDefault="00750553" w:rsidP="00750553">
      <w:pPr>
        <w:spacing w:after="0"/>
        <w:jc w:val="both"/>
        <w:rPr>
          <w:rFonts w:ascii="Arial Narrow" w:hAnsi="Arial Narrow" w:cs="Arial"/>
        </w:rPr>
      </w:pPr>
    </w:p>
    <w:p w:rsidR="00C34804" w:rsidRPr="00F14999" w:rsidRDefault="00750553" w:rsidP="00C34804">
      <w:pPr>
        <w:spacing w:after="0"/>
        <w:jc w:val="both"/>
        <w:rPr>
          <w:rFonts w:ascii="Arial Narrow" w:hAnsi="Arial Narrow" w:cs="Arial"/>
        </w:rPr>
      </w:pPr>
      <w:r w:rsidRPr="00F14999">
        <w:rPr>
          <w:rFonts w:ascii="Arial Narrow" w:hAnsi="Arial Narrow" w:cs="Arial"/>
        </w:rPr>
        <w:t xml:space="preserve">Los </w:t>
      </w:r>
      <w:r w:rsidR="000F4927" w:rsidRPr="00F14999">
        <w:rPr>
          <w:rFonts w:ascii="Arial Narrow" w:hAnsi="Arial Narrow" w:cs="Arial"/>
        </w:rPr>
        <w:t>servicios</w:t>
      </w:r>
      <w:r w:rsidRPr="00F14999">
        <w:rPr>
          <w:rFonts w:ascii="Arial Narrow" w:hAnsi="Arial Narrow" w:cs="Arial"/>
        </w:rPr>
        <w:t xml:space="preserve"> objeto de este Procedimiento de Invitación deberán entregarse en </w:t>
      </w:r>
      <w:r w:rsidR="00E91BBA">
        <w:rPr>
          <w:rFonts w:ascii="Arial Narrow" w:hAnsi="Arial Narrow" w:cs="Arial"/>
          <w:b/>
        </w:rPr>
        <w:t>un plazo de 45 días naturales contados a partir del día siguiente de la firma del contrato.</w:t>
      </w:r>
    </w:p>
    <w:p w:rsidR="00750553" w:rsidRPr="00F14999" w:rsidRDefault="00750553" w:rsidP="00750553">
      <w:pPr>
        <w:spacing w:after="0"/>
        <w:jc w:val="both"/>
        <w:rPr>
          <w:rFonts w:ascii="Arial Narrow" w:hAnsi="Arial Narrow" w:cs="Arial"/>
          <w:b/>
        </w:rPr>
      </w:pPr>
    </w:p>
    <w:p w:rsidR="00750553" w:rsidRPr="00F14999" w:rsidRDefault="00750553" w:rsidP="00750553">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Una vez realizada cada entrega, se levantará un acta de entrega-recepción de los bienes, objeto de este Procedimiento de Invitación a Cuando Menos Tres Personas, con la intervención de un representante del área requirente y del proveedor correspondiente.</w:t>
      </w:r>
    </w:p>
    <w:p w:rsidR="00750553" w:rsidRPr="00F14999" w:rsidRDefault="00750553" w:rsidP="00750553">
      <w:pPr>
        <w:tabs>
          <w:tab w:val="left" w:pos="-720"/>
        </w:tabs>
        <w:suppressAutoHyphens/>
        <w:spacing w:after="0"/>
        <w:jc w:val="both"/>
        <w:rPr>
          <w:rFonts w:ascii="Arial Narrow" w:hAnsi="Arial Narrow"/>
          <w:iCs/>
          <w:spacing w:val="-2"/>
          <w:lang w:val="es-ES_tradnl"/>
        </w:rPr>
      </w:pPr>
    </w:p>
    <w:p w:rsidR="00750553" w:rsidRPr="00F14999" w:rsidRDefault="00750553" w:rsidP="00750553">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El Secretariado Ejecutivo del Sistema Estatal de Seguridad Pública no autorizará ampliaciones al plazo de entrega ni condonación de sanciones cuando el retraso se deba a causas imputables al proveedor.</w:t>
      </w:r>
    </w:p>
    <w:p w:rsidR="00750553" w:rsidRPr="00F14999" w:rsidRDefault="00750553" w:rsidP="00750553">
      <w:pPr>
        <w:tabs>
          <w:tab w:val="left" w:pos="-720"/>
        </w:tabs>
        <w:suppressAutoHyphens/>
        <w:spacing w:after="0"/>
        <w:jc w:val="both"/>
        <w:rPr>
          <w:rFonts w:ascii="Arial Narrow" w:hAnsi="Arial Narrow"/>
          <w:iCs/>
          <w:spacing w:val="-2"/>
          <w:lang w:val="es-ES_tradnl"/>
        </w:rPr>
      </w:pPr>
    </w:p>
    <w:p w:rsidR="00750553" w:rsidRPr="00F14999" w:rsidRDefault="00750553" w:rsidP="00750553">
      <w:pPr>
        <w:tabs>
          <w:tab w:val="left" w:pos="-720"/>
        </w:tabs>
        <w:suppressAutoHyphens/>
        <w:spacing w:after="0"/>
        <w:jc w:val="both"/>
        <w:rPr>
          <w:rFonts w:ascii="Arial Narrow" w:hAnsi="Arial Narrow"/>
          <w:iCs/>
          <w:spacing w:val="-2"/>
          <w:lang w:val="es-ES_tradnl"/>
        </w:rPr>
      </w:pPr>
      <w:r w:rsidRPr="00F14999">
        <w:rPr>
          <w:rFonts w:ascii="Arial Narrow" w:hAnsi="Arial Narrow"/>
          <w:b/>
          <w:iCs/>
          <w:spacing w:val="-2"/>
          <w:lang w:val="es-ES_tradnl"/>
        </w:rPr>
        <w:t>7.- Lugar de Entrega.</w:t>
      </w:r>
    </w:p>
    <w:p w:rsidR="00750553" w:rsidRPr="00F14999" w:rsidRDefault="00750553" w:rsidP="00750553">
      <w:pPr>
        <w:tabs>
          <w:tab w:val="left" w:pos="-720"/>
        </w:tabs>
        <w:suppressAutoHyphens/>
        <w:spacing w:after="0"/>
        <w:jc w:val="both"/>
        <w:rPr>
          <w:rFonts w:ascii="Arial Narrow" w:hAnsi="Arial Narrow"/>
          <w:iCs/>
          <w:spacing w:val="-2"/>
          <w:lang w:val="es-ES_tradnl"/>
        </w:rPr>
      </w:pPr>
    </w:p>
    <w:p w:rsidR="000F4927" w:rsidRPr="00F14999" w:rsidRDefault="000F4927" w:rsidP="000F4927">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Las adquisiciones objeto del presente Procedimiento de Invitación deberán ser entregadas en las Oficinas de</w:t>
      </w:r>
      <w:r w:rsidR="008F19DE">
        <w:rPr>
          <w:rFonts w:ascii="Arial Narrow" w:hAnsi="Arial Narrow"/>
          <w:iCs/>
          <w:spacing w:val="-2"/>
          <w:lang w:val="es-ES_tradnl"/>
        </w:rPr>
        <w:t xml:space="preserve"> </w:t>
      </w:r>
      <w:r w:rsidRPr="00F14999">
        <w:rPr>
          <w:rFonts w:ascii="Arial Narrow" w:hAnsi="Arial Narrow"/>
          <w:iCs/>
          <w:spacing w:val="-2"/>
          <w:lang w:val="es-ES_tradnl"/>
        </w:rPr>
        <w:t>l</w:t>
      </w:r>
      <w:r w:rsidR="008F19DE">
        <w:rPr>
          <w:rFonts w:ascii="Arial Narrow" w:hAnsi="Arial Narrow"/>
          <w:iCs/>
          <w:spacing w:val="-2"/>
          <w:lang w:val="es-ES_tradnl"/>
        </w:rPr>
        <w:t>a Secretaría de Seguridad Pública del Estado</w:t>
      </w:r>
      <w:r w:rsidRPr="00F14999">
        <w:rPr>
          <w:rFonts w:ascii="Arial Narrow" w:hAnsi="Arial Narrow"/>
          <w:iCs/>
          <w:spacing w:val="-2"/>
          <w:lang w:val="es-ES_tradnl"/>
        </w:rPr>
        <w:t xml:space="preserve">, ubicadas en el Complejo Estatal de Seguridad Pública, carretera Culiacán-Navolato km. 12.5, Colonia Altos de </w:t>
      </w:r>
      <w:proofErr w:type="spellStart"/>
      <w:r w:rsidRPr="00F14999">
        <w:rPr>
          <w:rFonts w:ascii="Arial Narrow" w:hAnsi="Arial Narrow"/>
          <w:iCs/>
          <w:spacing w:val="-2"/>
          <w:lang w:val="es-ES_tradnl"/>
        </w:rPr>
        <w:t>Bachigualato</w:t>
      </w:r>
      <w:proofErr w:type="spellEnd"/>
      <w:r w:rsidRPr="00F14999">
        <w:rPr>
          <w:rFonts w:ascii="Arial Narrow" w:hAnsi="Arial Narrow"/>
          <w:iCs/>
          <w:spacing w:val="-2"/>
          <w:lang w:val="es-ES_tradnl"/>
        </w:rPr>
        <w:t xml:space="preserve">, Edificio </w:t>
      </w:r>
      <w:r w:rsidR="008F19DE">
        <w:rPr>
          <w:rFonts w:ascii="Arial Narrow" w:hAnsi="Arial Narrow"/>
          <w:iCs/>
          <w:spacing w:val="-2"/>
          <w:lang w:val="es-ES_tradnl"/>
        </w:rPr>
        <w:t>1</w:t>
      </w:r>
      <w:r w:rsidRPr="00F14999">
        <w:rPr>
          <w:rFonts w:ascii="Arial Narrow" w:hAnsi="Arial Narrow"/>
          <w:iCs/>
          <w:spacing w:val="-2"/>
          <w:lang w:val="es-ES_tradnl"/>
        </w:rPr>
        <w:t>, Culiacán, Sinaloa</w:t>
      </w:r>
      <w:r w:rsidRPr="00F14999">
        <w:rPr>
          <w:rFonts w:ascii="Arial Narrow" w:hAnsi="Arial Narrow"/>
          <w:iCs/>
          <w:spacing w:val="-2"/>
        </w:rPr>
        <w:t>.</w:t>
      </w:r>
    </w:p>
    <w:p w:rsidR="00750553" w:rsidRPr="00F14999" w:rsidRDefault="00750553" w:rsidP="00750553">
      <w:pPr>
        <w:tabs>
          <w:tab w:val="left" w:pos="-720"/>
        </w:tabs>
        <w:suppressAutoHyphens/>
        <w:spacing w:after="0"/>
        <w:jc w:val="both"/>
        <w:rPr>
          <w:rFonts w:ascii="Arial Narrow" w:hAnsi="Arial Narrow"/>
          <w:iCs/>
          <w:spacing w:val="-2"/>
          <w:lang w:val="es-ES_tradnl"/>
        </w:rPr>
      </w:pPr>
    </w:p>
    <w:p w:rsidR="00750553" w:rsidRPr="00F14999" w:rsidRDefault="00750553" w:rsidP="00750553">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Previo a esta entrega, el concursante ganador deberá contar con un representante, que junto con los representantes de las áreas usuarias o requirentes verificarán que se haya cumplido con lo contratado, levantándose un Acta de Entrega-Recepción por la dependencia solicitante, al finalizar este acto.</w:t>
      </w:r>
    </w:p>
    <w:p w:rsidR="00750553" w:rsidRPr="00F14999" w:rsidRDefault="00750553" w:rsidP="00750553">
      <w:pPr>
        <w:tabs>
          <w:tab w:val="left" w:pos="-720"/>
        </w:tabs>
        <w:suppressAutoHyphens/>
        <w:spacing w:after="0"/>
        <w:jc w:val="both"/>
        <w:rPr>
          <w:rFonts w:ascii="Arial Narrow" w:hAnsi="Arial Narrow"/>
          <w:iCs/>
          <w:spacing w:val="-2"/>
          <w:lang w:val="es-ES_tradnl"/>
        </w:rPr>
      </w:pPr>
    </w:p>
    <w:p w:rsidR="00750553" w:rsidRPr="00F14999" w:rsidRDefault="00750553" w:rsidP="00750553">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 xml:space="preserve">El proveedor ganador se responsabiliza de que los </w:t>
      </w:r>
      <w:r w:rsidR="000F4927" w:rsidRPr="00F14999">
        <w:rPr>
          <w:rFonts w:ascii="Arial Narrow" w:hAnsi="Arial Narrow"/>
          <w:iCs/>
          <w:spacing w:val="-2"/>
          <w:lang w:val="es-ES_tradnl"/>
        </w:rPr>
        <w:t>servicios</w:t>
      </w:r>
      <w:r w:rsidRPr="00F14999">
        <w:rPr>
          <w:rFonts w:ascii="Arial Narrow" w:hAnsi="Arial Narrow"/>
          <w:iCs/>
          <w:spacing w:val="-2"/>
          <w:lang w:val="es-ES_tradnl"/>
        </w:rPr>
        <w:t xml:space="preserve"> objeto de este Procedimiento de Invitación serán </w:t>
      </w:r>
      <w:r w:rsidR="000F4927" w:rsidRPr="00F14999">
        <w:rPr>
          <w:rFonts w:ascii="Arial Narrow" w:hAnsi="Arial Narrow"/>
          <w:iCs/>
          <w:spacing w:val="-2"/>
          <w:lang w:val="es-ES_tradnl"/>
        </w:rPr>
        <w:t>suministrados</w:t>
      </w:r>
      <w:r w:rsidRPr="00F14999">
        <w:rPr>
          <w:rFonts w:ascii="Arial Narrow" w:hAnsi="Arial Narrow"/>
          <w:iCs/>
          <w:spacing w:val="-2"/>
          <w:lang w:val="es-ES_tradnl"/>
        </w:rPr>
        <w:t xml:space="preserve"> en estado idóneo y dentro del tiempo señalado en el </w:t>
      </w:r>
      <w:r w:rsidRPr="00F14999">
        <w:rPr>
          <w:rFonts w:ascii="Arial Narrow" w:hAnsi="Arial Narrow"/>
          <w:b/>
          <w:iCs/>
          <w:spacing w:val="-2"/>
          <w:lang w:val="es-ES_tradnl"/>
        </w:rPr>
        <w:t>Punto No. 6</w:t>
      </w:r>
      <w:r w:rsidRPr="00F14999">
        <w:rPr>
          <w:rFonts w:ascii="Arial Narrow" w:hAnsi="Arial Narrow"/>
          <w:iCs/>
          <w:spacing w:val="-2"/>
          <w:lang w:val="es-ES_tradnl"/>
        </w:rPr>
        <w:t>, haciéndose responsable del transporte, seguros y demás medidas de protección, en el entendido de que se liberarán de dicha responsabilidad una vez emitida la aceptación expresa otorgada por la dependencia solicitante.</w:t>
      </w:r>
    </w:p>
    <w:p w:rsidR="00750553" w:rsidRPr="00F14999" w:rsidRDefault="00750553" w:rsidP="00750553">
      <w:pPr>
        <w:tabs>
          <w:tab w:val="left" w:pos="-720"/>
        </w:tabs>
        <w:suppressAutoHyphens/>
        <w:spacing w:after="0"/>
        <w:jc w:val="both"/>
        <w:rPr>
          <w:rFonts w:ascii="Arial Narrow" w:hAnsi="Arial Narrow"/>
          <w:iCs/>
          <w:spacing w:val="-2"/>
          <w:lang w:val="es-ES_tradnl"/>
        </w:rPr>
      </w:pPr>
    </w:p>
    <w:p w:rsidR="00750553" w:rsidRPr="00F14999" w:rsidRDefault="000F4927" w:rsidP="00750553">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El proveedor</w:t>
      </w:r>
      <w:r w:rsidR="00750553" w:rsidRPr="00F14999">
        <w:rPr>
          <w:rFonts w:ascii="Arial Narrow" w:hAnsi="Arial Narrow"/>
          <w:iCs/>
          <w:spacing w:val="-2"/>
          <w:lang w:val="es-ES_tradnl"/>
        </w:rPr>
        <w:t xml:space="preserve"> contratante se responsabilizará expresamente en los casos en que se infrinjan derechos de autor, patente o marcas, quedando liberado de ello el Gobierno del Estado de Sinaloa y cualesquiera de sus órganos de Gobierno.</w:t>
      </w:r>
    </w:p>
    <w:p w:rsidR="00750553" w:rsidRPr="00F14999" w:rsidRDefault="00750553" w:rsidP="00750553">
      <w:pPr>
        <w:tabs>
          <w:tab w:val="left" w:pos="-720"/>
        </w:tabs>
        <w:suppressAutoHyphens/>
        <w:spacing w:after="0"/>
        <w:jc w:val="both"/>
        <w:rPr>
          <w:rFonts w:ascii="Arial Narrow" w:hAnsi="Arial Narrow"/>
          <w:iCs/>
          <w:spacing w:val="-2"/>
          <w:lang w:val="es-ES_tradnl"/>
        </w:rPr>
      </w:pPr>
    </w:p>
    <w:p w:rsidR="00750553" w:rsidRPr="00F14999" w:rsidRDefault="00750553" w:rsidP="00750553">
      <w:pPr>
        <w:tabs>
          <w:tab w:val="left" w:pos="-720"/>
        </w:tabs>
        <w:suppressAutoHyphens/>
        <w:spacing w:after="0"/>
        <w:jc w:val="both"/>
        <w:rPr>
          <w:rFonts w:ascii="Arial Narrow" w:hAnsi="Arial Narrow"/>
          <w:iCs/>
          <w:spacing w:val="-2"/>
          <w:lang w:val="es-ES_tradnl"/>
        </w:rPr>
      </w:pPr>
      <w:r w:rsidRPr="00F14999">
        <w:rPr>
          <w:rFonts w:ascii="Arial Narrow" w:hAnsi="Arial Narrow"/>
          <w:b/>
          <w:iCs/>
          <w:spacing w:val="-2"/>
          <w:lang w:val="es-ES_tradnl"/>
        </w:rPr>
        <w:t>8.- Garantía.</w:t>
      </w:r>
    </w:p>
    <w:p w:rsidR="00750553" w:rsidRPr="00F14999" w:rsidRDefault="00750553" w:rsidP="00750553">
      <w:pPr>
        <w:tabs>
          <w:tab w:val="left" w:pos="-720"/>
        </w:tabs>
        <w:suppressAutoHyphens/>
        <w:spacing w:after="0"/>
        <w:jc w:val="both"/>
        <w:rPr>
          <w:rFonts w:ascii="Arial Narrow" w:hAnsi="Arial Narrow"/>
          <w:iCs/>
          <w:spacing w:val="-2"/>
          <w:lang w:val="es-ES_tradnl"/>
        </w:rPr>
      </w:pPr>
    </w:p>
    <w:p w:rsidR="000D16FD" w:rsidRPr="00F14999" w:rsidRDefault="000D16FD" w:rsidP="000D16FD">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 xml:space="preserve">Los licitantes deberán de presentar como garantía, una carta firmada por el propietario o representante legal de la empresa que participa, en la </w:t>
      </w:r>
      <w:r w:rsidRPr="00F14999">
        <w:rPr>
          <w:rFonts w:ascii="Arial Narrow" w:hAnsi="Arial Narrow"/>
          <w:b/>
          <w:iCs/>
          <w:spacing w:val="-2"/>
          <w:lang w:val="es-ES_tradnl"/>
        </w:rPr>
        <w:t>que indique que está respaldando la propuesta; debiendo señalar, el tiempo de garantía, que los servicios serán de calidad, así como los bienes (en su caso) son</w:t>
      </w:r>
      <w:r w:rsidRPr="00F14999">
        <w:rPr>
          <w:rFonts w:ascii="Arial Narrow" w:hAnsi="Arial Narrow"/>
          <w:iCs/>
          <w:spacing w:val="-2"/>
          <w:lang w:val="es-ES_tradnl"/>
        </w:rPr>
        <w:t xml:space="preserve"> </w:t>
      </w:r>
      <w:r w:rsidRPr="00F14999">
        <w:rPr>
          <w:rFonts w:ascii="Arial Narrow" w:hAnsi="Arial Narrow"/>
          <w:b/>
          <w:iCs/>
          <w:spacing w:val="-2"/>
          <w:lang w:val="es-ES_tradnl"/>
        </w:rPr>
        <w:t>nuevos y que se encuentran en perfecto estado.</w:t>
      </w:r>
      <w:r w:rsidRPr="00F14999">
        <w:rPr>
          <w:rFonts w:ascii="Arial Narrow" w:hAnsi="Arial Narrow"/>
          <w:iCs/>
          <w:spacing w:val="-2"/>
          <w:lang w:val="es-ES_tradnl"/>
        </w:rPr>
        <w:t xml:space="preserve"> </w:t>
      </w:r>
    </w:p>
    <w:p w:rsidR="000D16FD" w:rsidRPr="00F14999" w:rsidRDefault="000D16FD" w:rsidP="000D16FD">
      <w:pPr>
        <w:tabs>
          <w:tab w:val="left" w:pos="-720"/>
        </w:tabs>
        <w:suppressAutoHyphens/>
        <w:spacing w:after="0" w:line="240" w:lineRule="auto"/>
        <w:jc w:val="both"/>
        <w:rPr>
          <w:rFonts w:ascii="Arial Narrow" w:hAnsi="Arial Narrow"/>
          <w:iCs/>
          <w:spacing w:val="-2"/>
          <w:lang w:val="es-ES_tradnl"/>
        </w:rPr>
      </w:pPr>
    </w:p>
    <w:p w:rsidR="000D16FD" w:rsidRPr="00F14999" w:rsidRDefault="000D16FD" w:rsidP="00F14999">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 xml:space="preserve">El periodo mínimo de garantía será de </w:t>
      </w:r>
      <w:r w:rsidRPr="00F14999">
        <w:rPr>
          <w:rFonts w:ascii="Arial Narrow" w:hAnsi="Arial Narrow"/>
          <w:b/>
          <w:iCs/>
          <w:spacing w:val="-2"/>
          <w:lang w:val="es-ES_tradnl"/>
        </w:rPr>
        <w:t>6 (seis) meses</w:t>
      </w:r>
      <w:r w:rsidRPr="00F14999">
        <w:rPr>
          <w:rFonts w:ascii="Arial Narrow" w:hAnsi="Arial Narrow"/>
          <w:iCs/>
          <w:spacing w:val="-2"/>
          <w:lang w:val="es-ES_tradnl"/>
        </w:rPr>
        <w:t xml:space="preserve"> que se considera necesario para comprobar la calidad de l</w:t>
      </w:r>
      <w:r w:rsidR="00452464" w:rsidRPr="00F14999">
        <w:rPr>
          <w:rFonts w:ascii="Arial Narrow" w:hAnsi="Arial Narrow"/>
          <w:iCs/>
          <w:spacing w:val="-2"/>
          <w:lang w:val="es-ES_tradnl"/>
        </w:rPr>
        <w:t xml:space="preserve">os </w:t>
      </w:r>
      <w:r w:rsidRPr="00F14999">
        <w:rPr>
          <w:rFonts w:ascii="Arial Narrow" w:hAnsi="Arial Narrow"/>
          <w:iCs/>
          <w:spacing w:val="-2"/>
          <w:lang w:val="es-ES_tradnl"/>
        </w:rPr>
        <w:t xml:space="preserve">servicios mismo que contará, a partir de la fecha de entrega de los mismos, contra cualquier </w:t>
      </w:r>
      <w:r w:rsidR="00452464" w:rsidRPr="00F14999">
        <w:rPr>
          <w:rFonts w:ascii="Arial Narrow" w:hAnsi="Arial Narrow"/>
          <w:iCs/>
          <w:spacing w:val="-2"/>
          <w:lang w:val="es-ES_tradnl"/>
        </w:rPr>
        <w:t>omisión, error o negligencia</w:t>
      </w:r>
      <w:r w:rsidRPr="00F14999">
        <w:rPr>
          <w:rFonts w:ascii="Arial Narrow" w:hAnsi="Arial Narrow"/>
          <w:iCs/>
          <w:spacing w:val="-2"/>
          <w:lang w:val="es-ES_tradnl"/>
        </w:rPr>
        <w:t>,</w:t>
      </w:r>
      <w:r w:rsidR="00452464" w:rsidRPr="00F14999">
        <w:rPr>
          <w:rFonts w:ascii="Arial Narrow" w:hAnsi="Arial Narrow"/>
          <w:iCs/>
          <w:spacing w:val="-2"/>
          <w:lang w:val="es-ES_tradnl"/>
        </w:rPr>
        <w:t xml:space="preserve"> ya sea por no cumplir con las especificaciones requeridas</w:t>
      </w:r>
      <w:r w:rsidRPr="00F14999">
        <w:rPr>
          <w:rFonts w:ascii="Arial Narrow" w:hAnsi="Arial Narrow"/>
          <w:iCs/>
          <w:spacing w:val="-2"/>
          <w:lang w:val="es-ES_tradnl"/>
        </w:rPr>
        <w:t xml:space="preserve">, </w:t>
      </w:r>
      <w:r w:rsidR="00452464" w:rsidRPr="00F14999">
        <w:rPr>
          <w:rFonts w:ascii="Arial Narrow" w:hAnsi="Arial Narrow"/>
          <w:iCs/>
          <w:spacing w:val="-2"/>
          <w:lang w:val="es-ES_tradnl"/>
        </w:rPr>
        <w:t xml:space="preserve">por </w:t>
      </w:r>
      <w:r w:rsidRPr="00F14999">
        <w:rPr>
          <w:rFonts w:ascii="Arial Narrow" w:hAnsi="Arial Narrow"/>
          <w:iCs/>
          <w:spacing w:val="-2"/>
          <w:lang w:val="es-ES_tradnl"/>
        </w:rPr>
        <w:t xml:space="preserve">mala calidad de los </w:t>
      </w:r>
      <w:r w:rsidR="00452464" w:rsidRPr="00F14999">
        <w:rPr>
          <w:rFonts w:ascii="Arial Narrow" w:hAnsi="Arial Narrow"/>
          <w:iCs/>
          <w:spacing w:val="-2"/>
          <w:lang w:val="es-ES_tradnl"/>
        </w:rPr>
        <w:t>servicios prestados</w:t>
      </w:r>
      <w:r w:rsidRPr="00F14999">
        <w:rPr>
          <w:rFonts w:ascii="Arial Narrow" w:hAnsi="Arial Narrow"/>
          <w:iCs/>
          <w:spacing w:val="-2"/>
          <w:lang w:val="es-ES_tradnl"/>
        </w:rPr>
        <w:t xml:space="preserve">, </w:t>
      </w:r>
      <w:r w:rsidR="00452464" w:rsidRPr="00F14999">
        <w:rPr>
          <w:rFonts w:ascii="Arial Narrow" w:hAnsi="Arial Narrow"/>
          <w:iCs/>
          <w:spacing w:val="-2"/>
          <w:lang w:val="es-ES_tradnl"/>
        </w:rPr>
        <w:t xml:space="preserve">materiales, </w:t>
      </w:r>
      <w:r w:rsidRPr="00F14999">
        <w:rPr>
          <w:rFonts w:ascii="Arial Narrow" w:hAnsi="Arial Narrow"/>
          <w:iCs/>
          <w:spacing w:val="-2"/>
          <w:lang w:val="es-ES_tradnl"/>
        </w:rPr>
        <w:t>mano de obra</w:t>
      </w:r>
      <w:r w:rsidR="00452464" w:rsidRPr="00F14999">
        <w:rPr>
          <w:rFonts w:ascii="Arial Narrow" w:hAnsi="Arial Narrow"/>
          <w:iCs/>
          <w:spacing w:val="-2"/>
          <w:lang w:val="es-ES_tradnl"/>
        </w:rPr>
        <w:t xml:space="preserve"> deficiente</w:t>
      </w:r>
      <w:r w:rsidRPr="00F14999">
        <w:rPr>
          <w:rFonts w:ascii="Arial Narrow" w:hAnsi="Arial Narrow"/>
          <w:iCs/>
          <w:spacing w:val="-2"/>
          <w:lang w:val="es-ES_tradnl"/>
        </w:rPr>
        <w:t>, e</w:t>
      </w:r>
      <w:r w:rsidR="00452464" w:rsidRPr="00F14999">
        <w:rPr>
          <w:rFonts w:ascii="Arial Narrow" w:hAnsi="Arial Narrow"/>
          <w:iCs/>
          <w:spacing w:val="-2"/>
          <w:lang w:val="es-ES_tradnl"/>
        </w:rPr>
        <w:t>ntre otros</w:t>
      </w:r>
      <w:r w:rsidRPr="00F14999">
        <w:rPr>
          <w:rFonts w:ascii="Arial Narrow" w:hAnsi="Arial Narrow"/>
          <w:iCs/>
          <w:spacing w:val="-2"/>
          <w:lang w:val="es-ES_tradnl"/>
        </w:rPr>
        <w:t xml:space="preserve">. </w:t>
      </w:r>
    </w:p>
    <w:p w:rsidR="000D16FD" w:rsidRPr="00F14999" w:rsidRDefault="000D16FD" w:rsidP="000F4927">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 xml:space="preserve">Si dentro del periodo de garantía se presenta alguno de los defectos mencionados o cualesquiera de las circunstancias anteriores, el proveedor queda obligado a reponer los servicios afectados en un periodo no mayor a 20 (veinte) días naturales </w:t>
      </w:r>
      <w:r w:rsidRPr="00F14999">
        <w:rPr>
          <w:rFonts w:ascii="Arial Narrow" w:hAnsi="Arial Narrow"/>
          <w:iCs/>
          <w:spacing w:val="-2"/>
          <w:lang w:val="es-ES_tradnl"/>
        </w:rPr>
        <w:lastRenderedPageBreak/>
        <w:t>contados a partir de su notificación, sin cargo adicional para el Secretariado Ejecutivo del Sistema Estatal de Seguridad Pública y el área requirente.</w:t>
      </w:r>
    </w:p>
    <w:p w:rsidR="00452464" w:rsidRPr="00F14999" w:rsidRDefault="00452464" w:rsidP="000F4927">
      <w:pPr>
        <w:tabs>
          <w:tab w:val="left" w:pos="-720"/>
        </w:tabs>
        <w:suppressAutoHyphens/>
        <w:spacing w:after="0"/>
        <w:jc w:val="both"/>
        <w:rPr>
          <w:rFonts w:ascii="Arial Narrow" w:hAnsi="Arial Narrow"/>
          <w:iCs/>
          <w:spacing w:val="-2"/>
          <w:lang w:val="es-ES_tradnl"/>
        </w:rPr>
      </w:pPr>
    </w:p>
    <w:p w:rsidR="000D16FD" w:rsidRPr="00F14999" w:rsidRDefault="000D16FD" w:rsidP="000D16FD">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 xml:space="preserve">Los proveedores quedan obligados a responder de los defectos y vicios ocultos de los </w:t>
      </w:r>
      <w:r w:rsidR="00452464" w:rsidRPr="00F14999">
        <w:rPr>
          <w:rFonts w:ascii="Arial Narrow" w:hAnsi="Arial Narrow"/>
          <w:iCs/>
          <w:spacing w:val="-2"/>
          <w:lang w:val="es-ES_tradnl"/>
        </w:rPr>
        <w:t>servicios</w:t>
      </w:r>
      <w:r w:rsidRPr="00F14999">
        <w:rPr>
          <w:rFonts w:ascii="Arial Narrow" w:hAnsi="Arial Narrow"/>
          <w:iCs/>
          <w:spacing w:val="-2"/>
          <w:lang w:val="es-ES_tradnl"/>
        </w:rPr>
        <w:t>, así como, de cualquier otra responsabilidad en los que hubieren incurrido, en los términos señalados en el contrato respectivo y en la legislación aplicable</w:t>
      </w:r>
    </w:p>
    <w:p w:rsidR="000D16FD" w:rsidRPr="00F14999" w:rsidRDefault="000D16FD" w:rsidP="000D16FD">
      <w:pPr>
        <w:tabs>
          <w:tab w:val="left" w:pos="-720"/>
        </w:tabs>
        <w:suppressAutoHyphens/>
        <w:spacing w:after="0" w:line="240" w:lineRule="auto"/>
        <w:jc w:val="both"/>
        <w:rPr>
          <w:rFonts w:ascii="Arial Narrow" w:hAnsi="Arial Narrow"/>
          <w:iCs/>
          <w:spacing w:val="-2"/>
          <w:lang w:val="es-ES_tradnl"/>
        </w:rPr>
      </w:pPr>
    </w:p>
    <w:p w:rsidR="000D16FD" w:rsidRPr="00F14999" w:rsidRDefault="000D16FD" w:rsidP="000D16FD">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 xml:space="preserve">La forma de empaque y transporte </w:t>
      </w:r>
      <w:r w:rsidR="00452464" w:rsidRPr="00F14999">
        <w:rPr>
          <w:rFonts w:ascii="Arial Narrow" w:hAnsi="Arial Narrow"/>
          <w:iCs/>
          <w:spacing w:val="-2"/>
          <w:lang w:val="es-ES_tradnl"/>
        </w:rPr>
        <w:t xml:space="preserve">de los bienes e insumos </w:t>
      </w:r>
      <w:r w:rsidRPr="00F14999">
        <w:rPr>
          <w:rFonts w:ascii="Arial Narrow" w:hAnsi="Arial Narrow"/>
          <w:iCs/>
          <w:spacing w:val="-2"/>
          <w:lang w:val="es-ES_tradnl"/>
        </w:rPr>
        <w:t>que deberá utilizar</w:t>
      </w:r>
      <w:r w:rsidR="00452464" w:rsidRPr="00F14999">
        <w:rPr>
          <w:rFonts w:ascii="Arial Narrow" w:hAnsi="Arial Narrow"/>
          <w:iCs/>
          <w:spacing w:val="-2"/>
          <w:lang w:val="es-ES_tradnl"/>
        </w:rPr>
        <w:t xml:space="preserve"> para la prestación de los servicios</w:t>
      </w:r>
      <w:r w:rsidRPr="00F14999">
        <w:rPr>
          <w:rFonts w:ascii="Arial Narrow" w:hAnsi="Arial Narrow"/>
          <w:iCs/>
          <w:spacing w:val="-2"/>
          <w:lang w:val="es-ES_tradnl"/>
        </w:rPr>
        <w:t>, serán los que el proveedor determine como idóneos, toda vez que la integridad de los servicios son su responsabilidad hasta el momento de la aceptación de</w:t>
      </w:r>
      <w:r w:rsidR="00452464" w:rsidRPr="00F14999">
        <w:rPr>
          <w:rFonts w:ascii="Arial Narrow" w:hAnsi="Arial Narrow"/>
          <w:iCs/>
          <w:spacing w:val="-2"/>
          <w:lang w:val="es-ES_tradnl"/>
        </w:rPr>
        <w:t xml:space="preserve"> </w:t>
      </w:r>
      <w:r w:rsidRPr="00F14999">
        <w:rPr>
          <w:rFonts w:ascii="Arial Narrow" w:hAnsi="Arial Narrow"/>
          <w:iCs/>
          <w:spacing w:val="-2"/>
          <w:lang w:val="es-ES_tradnl"/>
        </w:rPr>
        <w:t>l</w:t>
      </w:r>
      <w:r w:rsidR="00452464" w:rsidRPr="00F14999">
        <w:rPr>
          <w:rFonts w:ascii="Arial Narrow" w:hAnsi="Arial Narrow"/>
          <w:iCs/>
          <w:spacing w:val="-2"/>
          <w:lang w:val="es-ES_tradnl"/>
        </w:rPr>
        <w:t>os</w:t>
      </w:r>
      <w:r w:rsidRPr="00F14999">
        <w:rPr>
          <w:rFonts w:ascii="Arial Narrow" w:hAnsi="Arial Narrow"/>
          <w:iCs/>
          <w:spacing w:val="-2"/>
          <w:lang w:val="es-ES_tradnl"/>
        </w:rPr>
        <w:t xml:space="preserve"> mismo</w:t>
      </w:r>
      <w:r w:rsidR="00452464" w:rsidRPr="00F14999">
        <w:rPr>
          <w:rFonts w:ascii="Arial Narrow" w:hAnsi="Arial Narrow"/>
          <w:iCs/>
          <w:spacing w:val="-2"/>
          <w:lang w:val="es-ES_tradnl"/>
        </w:rPr>
        <w:t>s</w:t>
      </w:r>
      <w:r w:rsidRPr="00F14999">
        <w:rPr>
          <w:rFonts w:ascii="Arial Narrow" w:hAnsi="Arial Narrow"/>
          <w:iCs/>
          <w:spacing w:val="-2"/>
          <w:lang w:val="es-ES_tradnl"/>
        </w:rPr>
        <w:t>. Los costos que se originen por estos conceptos son por cuenta del proveedor.</w:t>
      </w:r>
    </w:p>
    <w:p w:rsidR="000D16FD" w:rsidRPr="00F14999" w:rsidRDefault="000D16FD" w:rsidP="000D16FD">
      <w:pPr>
        <w:tabs>
          <w:tab w:val="left" w:pos="-720"/>
        </w:tabs>
        <w:suppressAutoHyphens/>
        <w:spacing w:after="0" w:line="240" w:lineRule="auto"/>
        <w:jc w:val="both"/>
        <w:rPr>
          <w:rFonts w:ascii="Arial Narrow" w:hAnsi="Arial Narrow"/>
          <w:iCs/>
          <w:spacing w:val="-2"/>
          <w:lang w:val="es-ES_tradnl"/>
        </w:rPr>
      </w:pPr>
    </w:p>
    <w:p w:rsidR="00750553" w:rsidRPr="00F14999" w:rsidRDefault="00750553" w:rsidP="00750553">
      <w:pPr>
        <w:tabs>
          <w:tab w:val="left" w:pos="-720"/>
        </w:tabs>
        <w:suppressAutoHyphens/>
        <w:spacing w:after="0"/>
        <w:jc w:val="both"/>
        <w:rPr>
          <w:rFonts w:ascii="Arial Narrow" w:hAnsi="Arial Narrow" w:cs="Arial"/>
          <w:b/>
          <w:bCs/>
          <w:spacing w:val="-2"/>
          <w:lang w:val="es-ES_tradnl"/>
        </w:rPr>
      </w:pPr>
      <w:r w:rsidRPr="00F14999">
        <w:rPr>
          <w:rFonts w:ascii="Arial Narrow" w:hAnsi="Arial Narrow" w:cs="Arial"/>
          <w:b/>
          <w:bCs/>
          <w:spacing w:val="-2"/>
          <w:lang w:val="es-ES_tradnl"/>
        </w:rPr>
        <w:t>9. Condiciones de Pago.</w:t>
      </w:r>
    </w:p>
    <w:p w:rsidR="00750553" w:rsidRPr="00F14999" w:rsidRDefault="00750553" w:rsidP="00750553">
      <w:pPr>
        <w:tabs>
          <w:tab w:val="left" w:pos="-720"/>
        </w:tabs>
        <w:suppressAutoHyphens/>
        <w:spacing w:after="0"/>
        <w:jc w:val="both"/>
        <w:rPr>
          <w:rFonts w:ascii="Arial Narrow" w:hAnsi="Arial Narrow" w:cs="Arial"/>
          <w:b/>
          <w:bCs/>
          <w:spacing w:val="-2"/>
          <w:lang w:val="es-ES_tradnl"/>
        </w:rPr>
      </w:pPr>
    </w:p>
    <w:p w:rsidR="00452464" w:rsidRPr="00F14999" w:rsidRDefault="00452464" w:rsidP="00452464">
      <w:pPr>
        <w:tabs>
          <w:tab w:val="left" w:pos="-720"/>
          <w:tab w:val="left" w:pos="0"/>
        </w:tabs>
        <w:suppressAutoHyphens/>
        <w:spacing w:after="0" w:line="240" w:lineRule="auto"/>
        <w:jc w:val="both"/>
        <w:rPr>
          <w:rFonts w:ascii="Arial Narrow" w:hAnsi="Arial Narrow" w:cs="Arial"/>
          <w:spacing w:val="-2"/>
          <w:lang w:val="es-ES_tradnl"/>
        </w:rPr>
      </w:pPr>
      <w:r w:rsidRPr="00F14999">
        <w:rPr>
          <w:rFonts w:ascii="Arial Narrow" w:hAnsi="Arial Narrow" w:cs="Arial"/>
          <w:spacing w:val="-2"/>
          <w:lang w:val="es-ES_tradnl"/>
        </w:rPr>
        <w:t xml:space="preserve">El pago será en una sola exhibición contra la entrega, recepción y aceptación de los servicios objeto de estas bases de  Procedimiento de Invitación, en las oficinas del </w:t>
      </w:r>
      <w:r w:rsidRPr="00F14999">
        <w:rPr>
          <w:rFonts w:ascii="Arial Narrow" w:hAnsi="Arial Narrow" w:cs="Arial"/>
          <w:iCs/>
          <w:spacing w:val="-2"/>
          <w:lang w:val="es-ES"/>
        </w:rPr>
        <w:t xml:space="preserve">Secretariado Ejecutivo del Sistema Estatal de Seguridad Pública, ubicadas en Carretera Culiacán-Navolato km. 12.5, Col. Bachigualato, Edificio 5, </w:t>
      </w:r>
      <w:r w:rsidRPr="00F14999">
        <w:rPr>
          <w:rFonts w:ascii="Arial Narrow" w:hAnsi="Arial Narrow" w:cs="Arial"/>
          <w:spacing w:val="-2"/>
          <w:lang w:val="es-ES_tradnl"/>
        </w:rPr>
        <w:t xml:space="preserve">en la Ciudad de Culiacán, Sinaloa, </w:t>
      </w:r>
      <w:r w:rsidRPr="00F14999">
        <w:rPr>
          <w:rFonts w:ascii="Arial Narrow" w:hAnsi="Arial Narrow" w:cs="Arial"/>
          <w:iCs/>
          <w:spacing w:val="-2"/>
          <w:lang w:val="es-ES_tradnl"/>
        </w:rPr>
        <w:t xml:space="preserve">el cual se efectuará en pesos mexicanos mediante transferencia electrónica conforme a lo dispuesto por la Ley General de Contabilidad Gubernamental (CONAC), </w:t>
      </w:r>
      <w:r w:rsidRPr="00F14999">
        <w:rPr>
          <w:rFonts w:ascii="Arial Narrow" w:hAnsi="Arial Narrow" w:cs="Arial"/>
          <w:spacing w:val="-2"/>
          <w:lang w:val="es-ES_tradnl"/>
        </w:rPr>
        <w:t xml:space="preserve">en un término no mayor a 20 días naturales, periodo que iniciará a partir de que el </w:t>
      </w:r>
      <w:r w:rsidR="00E65FEB">
        <w:rPr>
          <w:rFonts w:ascii="Arial Narrow" w:hAnsi="Arial Narrow" w:cs="Arial"/>
          <w:spacing w:val="-2"/>
          <w:lang w:val="es-ES_tradnl"/>
        </w:rPr>
        <w:t>proveedor</w:t>
      </w:r>
      <w:r w:rsidRPr="00F14999">
        <w:rPr>
          <w:rFonts w:ascii="Arial Narrow" w:hAnsi="Arial Narrow" w:cs="Arial"/>
          <w:spacing w:val="-2"/>
          <w:lang w:val="es-ES_tradnl"/>
        </w:rPr>
        <w:t xml:space="preserve"> adjudicado realice el envío de las facturas en formato “pdf” y “xml”, caratula de estado de cuenta bancario vigente no mayor a tres meses donde se realizará el pago, actas de entrega, recepción y aceptación de los referidos bienes, y en su caso la fianza correspondiente, al correo electrónico </w:t>
      </w:r>
      <w:hyperlink r:id="rId14" w:history="1">
        <w:r w:rsidR="009C344A" w:rsidRPr="005E5C12">
          <w:rPr>
            <w:rStyle w:val="Hipervnculo"/>
            <w:rFonts w:ascii="Arial Narrow" w:hAnsi="Arial Narrow" w:cs="Arial"/>
            <w:spacing w:val="-2"/>
            <w:lang w:val="es-ES_tradnl"/>
          </w:rPr>
          <w:t>nayeli.prieto@sinaloa.gob.mx</w:t>
        </w:r>
      </w:hyperlink>
      <w:r w:rsidRPr="00F14999">
        <w:rPr>
          <w:rFonts w:ascii="Arial Narrow" w:hAnsi="Arial Narrow" w:cs="Arial"/>
          <w:spacing w:val="-2"/>
          <w:lang w:val="es-ES_tradnl"/>
        </w:rPr>
        <w:t xml:space="preserve"> con copia a </w:t>
      </w:r>
      <w:hyperlink r:id="rId15" w:history="1">
        <w:r w:rsidRPr="00F14999">
          <w:rPr>
            <w:rStyle w:val="Hipervnculo"/>
            <w:rFonts w:ascii="Arial Narrow" w:hAnsi="Arial Narrow" w:cs="Arial"/>
            <w:spacing w:val="-2"/>
            <w:lang w:val="es-ES_tradnl"/>
          </w:rPr>
          <w:t>javier.verdugo@sinaloa.gob.mx</w:t>
        </w:r>
      </w:hyperlink>
      <w:r w:rsidRPr="00F14999">
        <w:rPr>
          <w:rFonts w:ascii="Arial Narrow" w:hAnsi="Arial Narrow" w:cs="Arial"/>
          <w:spacing w:val="-2"/>
          <w:lang w:val="es-ES_tradnl"/>
        </w:rPr>
        <w:t>.</w:t>
      </w:r>
    </w:p>
    <w:p w:rsidR="00750553" w:rsidRPr="00F14999" w:rsidRDefault="00750553" w:rsidP="00750553">
      <w:pPr>
        <w:tabs>
          <w:tab w:val="left" w:pos="-720"/>
          <w:tab w:val="left" w:pos="0"/>
        </w:tabs>
        <w:suppressAutoHyphens/>
        <w:spacing w:after="0" w:line="240" w:lineRule="auto"/>
        <w:jc w:val="both"/>
        <w:rPr>
          <w:rFonts w:ascii="Arial Narrow" w:hAnsi="Arial Narrow" w:cs="Arial"/>
          <w:spacing w:val="-2"/>
          <w:lang w:val="es-ES_tradnl"/>
        </w:rPr>
      </w:pP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r w:rsidRPr="00F14999">
        <w:rPr>
          <w:rFonts w:ascii="Arial Narrow" w:hAnsi="Arial Narrow" w:cs="Arial"/>
          <w:spacing w:val="-2"/>
          <w:lang w:val="es-ES_tradnl"/>
        </w:rPr>
        <w:t>El Secretariado Ejecutivo del Sistema Estatal de Seguridad Pública únicamente pagará el Impuesto al Valor Agregado. Los demás impuestos que se causen por motivo de la celebración el contrato correrán a cargo del licitante que resulte adjudicado.</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r w:rsidRPr="00F14999">
        <w:rPr>
          <w:rFonts w:ascii="Arial Narrow" w:hAnsi="Arial Narrow" w:cs="Arial"/>
          <w:iCs/>
          <w:spacing w:val="-2"/>
          <w:lang w:val="es-ES"/>
        </w:rPr>
        <w:t>El Secretariado Ejecutivo del Sistema Estatal de Seguridad Pública</w:t>
      </w:r>
      <w:r w:rsidRPr="00F14999">
        <w:rPr>
          <w:rFonts w:ascii="Arial Narrow" w:hAnsi="Arial Narrow" w:cs="Arial"/>
          <w:spacing w:val="-2"/>
          <w:lang w:val="es-ES_tradnl"/>
        </w:rPr>
        <w:t xml:space="preserve"> realizará el pago correspondiente, una vez que los </w:t>
      </w:r>
      <w:r w:rsidR="00452464" w:rsidRPr="00F14999">
        <w:rPr>
          <w:rFonts w:ascii="Arial Narrow" w:hAnsi="Arial Narrow" w:cs="Arial"/>
          <w:spacing w:val="-2"/>
          <w:lang w:val="es-ES_tradnl"/>
        </w:rPr>
        <w:t>servicios</w:t>
      </w:r>
      <w:r w:rsidRPr="00F14999">
        <w:rPr>
          <w:rFonts w:ascii="Arial Narrow" w:hAnsi="Arial Narrow" w:cs="Arial"/>
          <w:spacing w:val="-2"/>
          <w:lang w:val="es-ES_tradnl"/>
        </w:rPr>
        <w:t xml:space="preserve"> hayan sido recibidos por partidas completas.</w:t>
      </w:r>
    </w:p>
    <w:p w:rsidR="00C34804" w:rsidRPr="00F14999" w:rsidRDefault="00C34804" w:rsidP="00750553">
      <w:pPr>
        <w:tabs>
          <w:tab w:val="left" w:pos="-720"/>
          <w:tab w:val="left" w:pos="0"/>
        </w:tabs>
        <w:suppressAutoHyphens/>
        <w:spacing w:after="0"/>
        <w:jc w:val="both"/>
        <w:rPr>
          <w:rFonts w:ascii="Arial Narrow" w:hAnsi="Arial Narrow" w:cs="Arial"/>
          <w:b/>
          <w:spacing w:val="-2"/>
          <w:lang w:val="es-ES_tradnl"/>
        </w:rPr>
      </w:pPr>
    </w:p>
    <w:p w:rsidR="00750553" w:rsidRPr="00F14999" w:rsidRDefault="00750553" w:rsidP="00750553">
      <w:pPr>
        <w:tabs>
          <w:tab w:val="left" w:pos="-720"/>
          <w:tab w:val="left" w:pos="0"/>
        </w:tabs>
        <w:suppressAutoHyphens/>
        <w:spacing w:after="0"/>
        <w:jc w:val="both"/>
        <w:rPr>
          <w:rFonts w:ascii="Arial Narrow" w:hAnsi="Arial Narrow" w:cs="Arial"/>
          <w:b/>
          <w:spacing w:val="-2"/>
          <w:lang w:val="es-ES_tradnl"/>
        </w:rPr>
      </w:pPr>
      <w:r w:rsidRPr="00F14999">
        <w:rPr>
          <w:rFonts w:ascii="Arial Narrow" w:hAnsi="Arial Narrow" w:cs="Arial"/>
          <w:b/>
          <w:spacing w:val="-2"/>
          <w:lang w:val="es-ES_tradnl"/>
        </w:rPr>
        <w:t>10. Motivos para desechar proposiciones.</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r w:rsidRPr="00F14999">
        <w:rPr>
          <w:rFonts w:ascii="Arial Narrow" w:hAnsi="Arial Narrow" w:cs="Arial"/>
          <w:spacing w:val="-2"/>
          <w:lang w:val="es-ES_tradnl"/>
        </w:rPr>
        <w:t>Se desechará a los participantes.</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numPr>
          <w:ilvl w:val="0"/>
          <w:numId w:val="8"/>
        </w:numPr>
        <w:tabs>
          <w:tab w:val="left" w:pos="-720"/>
          <w:tab w:val="left" w:pos="0"/>
        </w:tabs>
        <w:suppressAutoHyphens/>
        <w:spacing w:after="0"/>
        <w:ind w:left="709" w:hanging="425"/>
        <w:jc w:val="both"/>
        <w:rPr>
          <w:rFonts w:ascii="Arial Narrow" w:hAnsi="Arial Narrow" w:cs="Arial"/>
          <w:spacing w:val="-2"/>
          <w:lang w:val="es-ES_tradnl"/>
        </w:rPr>
      </w:pPr>
      <w:r w:rsidRPr="00F14999">
        <w:rPr>
          <w:rFonts w:ascii="Arial Narrow" w:hAnsi="Arial Narrow" w:cs="Arial"/>
          <w:spacing w:val="-2"/>
          <w:lang w:val="es-ES_tradnl"/>
        </w:rPr>
        <w:t>Que incumplan con alguno de los requisitos especificados en las presentes bases, sus anexos, siempre y cuando dicho desechamiento afecte la solvencia de la propuesta.</w:t>
      </w:r>
    </w:p>
    <w:p w:rsidR="00750553" w:rsidRPr="00F14999" w:rsidRDefault="00750553" w:rsidP="00750553">
      <w:pPr>
        <w:tabs>
          <w:tab w:val="left" w:pos="-720"/>
          <w:tab w:val="left" w:pos="0"/>
        </w:tabs>
        <w:suppressAutoHyphens/>
        <w:spacing w:after="0"/>
        <w:ind w:left="709"/>
        <w:jc w:val="both"/>
        <w:rPr>
          <w:rFonts w:ascii="Arial Narrow" w:hAnsi="Arial Narrow" w:cs="Arial"/>
          <w:spacing w:val="-2"/>
          <w:lang w:val="es-ES_tradnl"/>
        </w:rPr>
      </w:pPr>
    </w:p>
    <w:p w:rsidR="00750553" w:rsidRPr="00F14999" w:rsidRDefault="00750553" w:rsidP="00750553">
      <w:pPr>
        <w:numPr>
          <w:ilvl w:val="0"/>
          <w:numId w:val="8"/>
        </w:numPr>
        <w:tabs>
          <w:tab w:val="left" w:pos="-720"/>
          <w:tab w:val="left" w:pos="0"/>
        </w:tabs>
        <w:suppressAutoHyphens/>
        <w:spacing w:after="0"/>
        <w:ind w:left="709" w:hanging="425"/>
        <w:jc w:val="both"/>
        <w:rPr>
          <w:rFonts w:ascii="Arial Narrow" w:hAnsi="Arial Narrow" w:cs="Arial"/>
          <w:spacing w:val="-2"/>
          <w:lang w:val="es-ES_tradnl"/>
        </w:rPr>
      </w:pPr>
      <w:r w:rsidRPr="00F14999">
        <w:rPr>
          <w:rFonts w:ascii="Arial Narrow" w:hAnsi="Arial Narrow" w:cs="Arial"/>
          <w:spacing w:val="-2"/>
          <w:lang w:val="es-ES_tradnl"/>
        </w:rPr>
        <w:t>No presenten las propuestas técnicas y económicas en la fecha, hora y lugar indicado en estas bases de Procedimiento de Invitación.</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numPr>
          <w:ilvl w:val="0"/>
          <w:numId w:val="8"/>
        </w:numPr>
        <w:tabs>
          <w:tab w:val="left" w:pos="-720"/>
          <w:tab w:val="left" w:pos="0"/>
        </w:tabs>
        <w:suppressAutoHyphens/>
        <w:spacing w:after="0"/>
        <w:ind w:left="709" w:hanging="425"/>
        <w:jc w:val="both"/>
        <w:rPr>
          <w:rFonts w:ascii="Arial Narrow" w:hAnsi="Arial Narrow" w:cs="Arial"/>
          <w:spacing w:val="-2"/>
          <w:lang w:val="es-ES_tradnl"/>
        </w:rPr>
      </w:pPr>
      <w:r w:rsidRPr="00F14999">
        <w:rPr>
          <w:rFonts w:ascii="Arial Narrow" w:hAnsi="Arial Narrow" w:cs="Arial"/>
          <w:spacing w:val="-2"/>
          <w:lang w:val="es-ES_tradnl"/>
        </w:rPr>
        <w:t>Si se comprueba que algún licitante ha acordado con otro u otros elevar los precios de los bienes o cualquier otro acuerdo que tenga como fin obtener una ventaja sobre los demás participantes.</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numPr>
          <w:ilvl w:val="0"/>
          <w:numId w:val="8"/>
        </w:numPr>
        <w:tabs>
          <w:tab w:val="left" w:pos="-720"/>
          <w:tab w:val="left" w:pos="0"/>
        </w:tabs>
        <w:suppressAutoHyphens/>
        <w:spacing w:after="0"/>
        <w:ind w:left="709" w:hanging="425"/>
        <w:jc w:val="both"/>
        <w:rPr>
          <w:rFonts w:ascii="Arial Narrow" w:hAnsi="Arial Narrow" w:cs="Arial"/>
          <w:spacing w:val="-2"/>
          <w:lang w:val="es-ES_tradnl"/>
        </w:rPr>
      </w:pPr>
      <w:r w:rsidRPr="00F14999">
        <w:rPr>
          <w:rFonts w:ascii="Arial Narrow" w:hAnsi="Arial Narrow" w:cs="Arial"/>
          <w:spacing w:val="-2"/>
          <w:lang w:val="es-ES_tradnl"/>
        </w:rPr>
        <w:t>Si existe cualquier violación a las disposiciones de la Ley de Adquisiciones, Arrendamientos, Servicios y Administración de Bienes Muebles para el Estado de Sinaloa.</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numPr>
          <w:ilvl w:val="0"/>
          <w:numId w:val="8"/>
        </w:numPr>
        <w:tabs>
          <w:tab w:val="left" w:pos="-720"/>
          <w:tab w:val="left" w:pos="0"/>
        </w:tabs>
        <w:suppressAutoHyphens/>
        <w:spacing w:after="0"/>
        <w:ind w:left="709" w:hanging="425"/>
        <w:jc w:val="both"/>
        <w:rPr>
          <w:rFonts w:ascii="Arial Narrow" w:hAnsi="Arial Narrow" w:cs="Arial"/>
          <w:spacing w:val="-2"/>
          <w:lang w:val="es-ES_tradnl"/>
        </w:rPr>
      </w:pPr>
      <w:r w:rsidRPr="00F14999">
        <w:rPr>
          <w:rFonts w:ascii="Arial Narrow" w:hAnsi="Arial Narrow" w:cs="Arial"/>
          <w:spacing w:val="-2"/>
          <w:lang w:val="es-ES_tradnl"/>
        </w:rPr>
        <w:t>Si se incurre en falta a la verdad en las referencias de la entrega de los bienes a otras empresas o dependencias.</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numPr>
          <w:ilvl w:val="0"/>
          <w:numId w:val="8"/>
        </w:numPr>
        <w:tabs>
          <w:tab w:val="left" w:pos="-720"/>
          <w:tab w:val="left" w:pos="0"/>
        </w:tabs>
        <w:suppressAutoHyphens/>
        <w:spacing w:after="0"/>
        <w:ind w:left="709" w:hanging="425"/>
        <w:jc w:val="both"/>
        <w:rPr>
          <w:rFonts w:ascii="Arial Narrow" w:hAnsi="Arial Narrow" w:cs="Arial"/>
          <w:spacing w:val="-2"/>
          <w:lang w:val="es-ES_tradnl"/>
        </w:rPr>
      </w:pPr>
      <w:r w:rsidRPr="00F14999">
        <w:rPr>
          <w:rFonts w:ascii="Arial Narrow" w:hAnsi="Arial Narrow" w:cs="Arial"/>
          <w:spacing w:val="-2"/>
          <w:lang w:val="es-ES_tradnl"/>
        </w:rPr>
        <w:lastRenderedPageBreak/>
        <w:t>Si omite, falsea o no entrega documentos solicitados en estas bases de Procedimiento de Invitación.</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numPr>
          <w:ilvl w:val="0"/>
          <w:numId w:val="8"/>
        </w:numPr>
        <w:tabs>
          <w:tab w:val="left" w:pos="-720"/>
          <w:tab w:val="left" w:pos="0"/>
        </w:tabs>
        <w:suppressAutoHyphens/>
        <w:spacing w:after="0"/>
        <w:ind w:left="709" w:hanging="425"/>
        <w:jc w:val="both"/>
        <w:rPr>
          <w:rFonts w:ascii="Arial Narrow" w:hAnsi="Arial Narrow" w:cs="Arial"/>
          <w:spacing w:val="-2"/>
          <w:lang w:val="es-ES_tradnl"/>
        </w:rPr>
      </w:pPr>
      <w:r w:rsidRPr="00F14999">
        <w:rPr>
          <w:rFonts w:ascii="Arial Narrow" w:hAnsi="Arial Narrow" w:cs="Arial"/>
          <w:spacing w:val="-2"/>
          <w:lang w:val="es-ES_tradnl"/>
        </w:rPr>
        <w:t>Si los bienes y/o servicios ofertados no cumplen con la totalidad de las características establecidas en el Anexo I de esta convocatoria.</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numPr>
          <w:ilvl w:val="0"/>
          <w:numId w:val="8"/>
        </w:numPr>
        <w:tabs>
          <w:tab w:val="left" w:pos="-720"/>
          <w:tab w:val="left" w:pos="0"/>
        </w:tabs>
        <w:suppressAutoHyphens/>
        <w:spacing w:after="0"/>
        <w:ind w:left="709" w:hanging="425"/>
        <w:jc w:val="both"/>
        <w:rPr>
          <w:rFonts w:ascii="Arial Narrow" w:hAnsi="Arial Narrow" w:cs="Arial"/>
          <w:spacing w:val="-2"/>
          <w:lang w:val="es-ES_tradnl"/>
        </w:rPr>
      </w:pPr>
      <w:r w:rsidRPr="00F14999">
        <w:rPr>
          <w:rFonts w:ascii="Arial Narrow" w:hAnsi="Arial Narrow" w:cs="Arial"/>
          <w:spacing w:val="-2"/>
          <w:lang w:val="es-ES_tradnl"/>
        </w:rPr>
        <w:t>Cuando el licitante se encuentre en alguno de los supuestos del Artículo 60 de la Ley de Adquisiciones, Arrendamientos, Servicios y Administración de Bienes Muebles para el Estado de Sinaloa.</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numPr>
          <w:ilvl w:val="0"/>
          <w:numId w:val="8"/>
        </w:numPr>
        <w:tabs>
          <w:tab w:val="left" w:pos="-720"/>
          <w:tab w:val="left" w:pos="0"/>
        </w:tabs>
        <w:suppressAutoHyphens/>
        <w:spacing w:after="0"/>
        <w:ind w:left="709" w:hanging="425"/>
        <w:jc w:val="both"/>
        <w:rPr>
          <w:rFonts w:ascii="Arial Narrow" w:hAnsi="Arial Narrow" w:cs="Arial"/>
          <w:spacing w:val="-2"/>
          <w:lang w:val="es-ES_tradnl"/>
        </w:rPr>
      </w:pPr>
      <w:r w:rsidRPr="00F14999">
        <w:rPr>
          <w:rFonts w:ascii="Arial Narrow" w:hAnsi="Arial Narrow" w:cs="Arial"/>
          <w:spacing w:val="-2"/>
          <w:lang w:val="es-ES_tradnl"/>
        </w:rPr>
        <w:t>Cualquier otra violación a la Ley de Adquisiciones, Arrendamientos, Servicios y Administración de Bienes Muebles para el Estado de Sinaloa y demás disposiciones reglamentarias aplicables y las específicas en el cuerpo de esta convocatoria y sus anexos</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r w:rsidRPr="00F14999">
        <w:rPr>
          <w:rFonts w:ascii="Arial Narrow" w:hAnsi="Arial Narrow" w:cs="Arial"/>
          <w:spacing w:val="-2"/>
          <w:lang w:val="es-ES_tradnl"/>
        </w:rPr>
        <w:t>En ningún caso podrán suplirse las deficiencias sustanciales de las propuestas presentadas.</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tabs>
          <w:tab w:val="left" w:pos="-720"/>
          <w:tab w:val="left" w:pos="0"/>
        </w:tabs>
        <w:suppressAutoHyphens/>
        <w:spacing w:after="0"/>
        <w:jc w:val="both"/>
        <w:rPr>
          <w:rFonts w:ascii="Arial Narrow" w:hAnsi="Arial Narrow" w:cs="Arial"/>
          <w:b/>
          <w:spacing w:val="-2"/>
          <w:lang w:val="es-ES_tradnl"/>
        </w:rPr>
      </w:pPr>
      <w:r w:rsidRPr="00F14999">
        <w:rPr>
          <w:rFonts w:ascii="Arial Narrow" w:hAnsi="Arial Narrow" w:cs="Arial"/>
          <w:b/>
          <w:spacing w:val="-2"/>
          <w:lang w:val="es-ES_tradnl"/>
        </w:rPr>
        <w:t>11. Declarar desierto el concurso.</w:t>
      </w:r>
    </w:p>
    <w:p w:rsidR="00750553" w:rsidRPr="00F14999" w:rsidRDefault="00750553" w:rsidP="00750553">
      <w:pPr>
        <w:spacing w:after="0"/>
        <w:jc w:val="both"/>
        <w:rPr>
          <w:rFonts w:ascii="Arial Narrow" w:hAnsi="Arial Narrow" w:cs="Arial"/>
          <w:b/>
        </w:rPr>
      </w:pPr>
    </w:p>
    <w:p w:rsidR="00750553" w:rsidRPr="00F14999" w:rsidRDefault="00750553" w:rsidP="00750553">
      <w:pPr>
        <w:spacing w:after="0"/>
        <w:jc w:val="both"/>
        <w:rPr>
          <w:rFonts w:ascii="Arial Narrow" w:hAnsi="Arial Narrow" w:cs="Arial"/>
        </w:rPr>
      </w:pPr>
      <w:r w:rsidRPr="00F14999">
        <w:rPr>
          <w:rFonts w:ascii="Arial Narrow" w:hAnsi="Arial Narrow" w:cs="Arial"/>
        </w:rPr>
        <w:t>Podrá declararse desierto el Procedimiento de Invitación en los siguientes casos:</w:t>
      </w:r>
    </w:p>
    <w:p w:rsidR="00750553" w:rsidRPr="00F14999" w:rsidRDefault="00750553" w:rsidP="00750553">
      <w:pPr>
        <w:spacing w:after="0"/>
        <w:jc w:val="both"/>
        <w:rPr>
          <w:rFonts w:ascii="Arial Narrow" w:hAnsi="Arial Narrow" w:cs="Arial"/>
          <w:b/>
        </w:rPr>
      </w:pPr>
    </w:p>
    <w:p w:rsidR="00750553" w:rsidRPr="00F14999" w:rsidRDefault="00750553" w:rsidP="00750553">
      <w:pPr>
        <w:numPr>
          <w:ilvl w:val="0"/>
          <w:numId w:val="1"/>
        </w:numPr>
        <w:tabs>
          <w:tab w:val="clear" w:pos="720"/>
        </w:tabs>
        <w:spacing w:after="0"/>
        <w:ind w:left="567" w:hanging="567"/>
        <w:jc w:val="both"/>
        <w:rPr>
          <w:rFonts w:ascii="Arial Narrow" w:hAnsi="Arial Narrow" w:cs="Arial"/>
        </w:rPr>
      </w:pPr>
      <w:r w:rsidRPr="00F14999">
        <w:rPr>
          <w:rFonts w:ascii="Arial Narrow" w:hAnsi="Arial Narrow" w:cs="Arial"/>
        </w:rPr>
        <w:t>Cuando ningún licitante presente propuestas para participar en el Acto de Recepción y Apertura de Ofertas.</w:t>
      </w:r>
    </w:p>
    <w:p w:rsidR="00750553" w:rsidRPr="00F14999" w:rsidRDefault="00750553" w:rsidP="00750553">
      <w:pPr>
        <w:spacing w:after="0"/>
        <w:ind w:left="567" w:hanging="567"/>
        <w:jc w:val="both"/>
        <w:rPr>
          <w:rFonts w:ascii="Arial Narrow" w:hAnsi="Arial Narrow" w:cs="Arial"/>
        </w:rPr>
      </w:pPr>
    </w:p>
    <w:p w:rsidR="00750553" w:rsidRPr="00F14999" w:rsidRDefault="00750553" w:rsidP="00750553">
      <w:pPr>
        <w:numPr>
          <w:ilvl w:val="0"/>
          <w:numId w:val="1"/>
        </w:numPr>
        <w:tabs>
          <w:tab w:val="clear" w:pos="720"/>
        </w:tabs>
        <w:spacing w:after="0"/>
        <w:ind w:left="567" w:hanging="567"/>
        <w:jc w:val="both"/>
        <w:rPr>
          <w:rFonts w:ascii="Arial Narrow" w:hAnsi="Arial Narrow" w:cs="Arial"/>
        </w:rPr>
      </w:pPr>
      <w:r w:rsidRPr="00F14999">
        <w:rPr>
          <w:rFonts w:ascii="Arial Narrow" w:hAnsi="Arial Narrow" w:cs="Arial"/>
        </w:rPr>
        <w:t>Cuando no se cuente con un mínimo de tres proposiciones susceptibles de analizarse técnicamente.</w:t>
      </w:r>
    </w:p>
    <w:p w:rsidR="00750553" w:rsidRPr="00F14999" w:rsidRDefault="00750553" w:rsidP="00750553">
      <w:pPr>
        <w:spacing w:after="0"/>
        <w:ind w:left="567" w:hanging="567"/>
        <w:jc w:val="both"/>
        <w:rPr>
          <w:rFonts w:ascii="Arial Narrow" w:hAnsi="Arial Narrow" w:cs="Arial"/>
        </w:rPr>
      </w:pPr>
    </w:p>
    <w:p w:rsidR="00750553" w:rsidRPr="00F14999" w:rsidRDefault="00750553" w:rsidP="00750553">
      <w:pPr>
        <w:numPr>
          <w:ilvl w:val="0"/>
          <w:numId w:val="1"/>
        </w:numPr>
        <w:tabs>
          <w:tab w:val="clear" w:pos="720"/>
        </w:tabs>
        <w:spacing w:after="0"/>
        <w:ind w:left="567" w:hanging="567"/>
        <w:jc w:val="both"/>
        <w:rPr>
          <w:rFonts w:ascii="Arial Narrow" w:hAnsi="Arial Narrow" w:cs="Arial"/>
        </w:rPr>
      </w:pPr>
      <w:r w:rsidRPr="00F14999">
        <w:rPr>
          <w:rFonts w:ascii="Arial Narrow" w:hAnsi="Arial Narrow" w:cs="Arial"/>
        </w:rPr>
        <w:t>Cuando ninguna de las ofertas presentadas reúna los requisitos establecidos en el Concurso por Invitación que nos ocupa.</w:t>
      </w:r>
    </w:p>
    <w:p w:rsidR="00750553" w:rsidRPr="00F14999" w:rsidRDefault="00750553" w:rsidP="00750553">
      <w:pPr>
        <w:spacing w:after="0"/>
        <w:ind w:left="567" w:hanging="567"/>
        <w:jc w:val="both"/>
        <w:rPr>
          <w:rFonts w:ascii="Arial Narrow" w:hAnsi="Arial Narrow" w:cs="Arial"/>
        </w:rPr>
      </w:pPr>
    </w:p>
    <w:p w:rsidR="00750553" w:rsidRPr="00F14999" w:rsidRDefault="00750553" w:rsidP="00750553">
      <w:pPr>
        <w:numPr>
          <w:ilvl w:val="0"/>
          <w:numId w:val="1"/>
        </w:numPr>
        <w:tabs>
          <w:tab w:val="clear" w:pos="720"/>
        </w:tabs>
        <w:spacing w:after="0"/>
        <w:ind w:left="567" w:hanging="567"/>
        <w:jc w:val="both"/>
        <w:rPr>
          <w:rFonts w:ascii="Arial Narrow" w:hAnsi="Arial Narrow" w:cs="Arial"/>
        </w:rPr>
      </w:pPr>
      <w:r w:rsidRPr="00F14999">
        <w:rPr>
          <w:rFonts w:ascii="Arial Narrow" w:hAnsi="Arial Narrow" w:cs="Arial"/>
        </w:rPr>
        <w:t>Cuando sus precios no sean aceptables.</w:t>
      </w:r>
    </w:p>
    <w:p w:rsidR="00750553" w:rsidRPr="00F14999" w:rsidRDefault="00750553" w:rsidP="00750553">
      <w:pPr>
        <w:spacing w:after="0"/>
        <w:jc w:val="both"/>
        <w:rPr>
          <w:rFonts w:ascii="Arial Narrow" w:hAnsi="Arial Narrow" w:cs="Arial"/>
          <w:b/>
        </w:rPr>
      </w:pPr>
    </w:p>
    <w:p w:rsidR="00750553" w:rsidRPr="00F14999" w:rsidRDefault="00750553" w:rsidP="00750553">
      <w:pPr>
        <w:spacing w:after="0"/>
        <w:jc w:val="both"/>
        <w:rPr>
          <w:rFonts w:ascii="Arial Narrow" w:hAnsi="Arial Narrow" w:cs="Arial"/>
          <w:b/>
        </w:rPr>
      </w:pPr>
      <w:r w:rsidRPr="00F14999">
        <w:rPr>
          <w:rFonts w:ascii="Arial Narrow" w:hAnsi="Arial Narrow" w:cs="Arial"/>
          <w:b/>
        </w:rPr>
        <w:t>12. Penas Convencionales.</w:t>
      </w:r>
    </w:p>
    <w:p w:rsidR="00750553" w:rsidRPr="00F14999" w:rsidRDefault="00750553" w:rsidP="00750553">
      <w:pPr>
        <w:spacing w:after="0"/>
        <w:jc w:val="both"/>
        <w:rPr>
          <w:rFonts w:ascii="Arial Narrow" w:hAnsi="Arial Narrow" w:cs="Arial"/>
        </w:rPr>
      </w:pPr>
    </w:p>
    <w:p w:rsidR="00750553" w:rsidRPr="00F14999" w:rsidRDefault="00750553" w:rsidP="00750553">
      <w:pPr>
        <w:spacing w:after="0"/>
        <w:jc w:val="both"/>
        <w:rPr>
          <w:rFonts w:ascii="Arial Narrow" w:hAnsi="Arial Narrow" w:cs="Arial"/>
        </w:rPr>
      </w:pPr>
      <w:r w:rsidRPr="00F14999">
        <w:rPr>
          <w:rFonts w:ascii="Arial Narrow" w:hAnsi="Arial Narrow" w:cs="Arial"/>
        </w:rPr>
        <w:t xml:space="preserve">Cuando el licitante ganador una vez celebrado el contrato se atrase en la entrega de los </w:t>
      </w:r>
      <w:r w:rsidR="00452464" w:rsidRPr="00F14999">
        <w:rPr>
          <w:rFonts w:ascii="Arial Narrow" w:hAnsi="Arial Narrow" w:cs="Arial"/>
        </w:rPr>
        <w:t>servicios</w:t>
      </w:r>
      <w:r w:rsidRPr="00F14999">
        <w:rPr>
          <w:rFonts w:ascii="Arial Narrow" w:hAnsi="Arial Narrow" w:cs="Arial"/>
        </w:rPr>
        <w:t xml:space="preserve"> objeto de este procedimiento de invitación, se aplicará a partir del primer día de retraso una pena convencional consiste en el importe correspondiente al </w:t>
      </w:r>
      <w:r w:rsidRPr="00F14999">
        <w:rPr>
          <w:rFonts w:ascii="Arial Narrow" w:hAnsi="Arial Narrow" w:cs="Arial"/>
          <w:b/>
        </w:rPr>
        <w:t>0.25% (punto veinticinco por ciento)</w:t>
      </w:r>
      <w:r w:rsidRPr="00F14999">
        <w:rPr>
          <w:rFonts w:ascii="Arial Narrow" w:hAnsi="Arial Narrow" w:cs="Arial"/>
        </w:rPr>
        <w:t xml:space="preserve"> del importe del contrato, en función de los bienes no entregados por cada día de retraso, tomando como fecha de entrega el día que se reciban en el lugar de entrega de los </w:t>
      </w:r>
      <w:r w:rsidR="00452464" w:rsidRPr="00F14999">
        <w:rPr>
          <w:rFonts w:ascii="Arial Narrow" w:hAnsi="Arial Narrow" w:cs="Arial"/>
        </w:rPr>
        <w:t>servicios</w:t>
      </w:r>
      <w:r w:rsidRPr="00F14999">
        <w:rPr>
          <w:rFonts w:ascii="Arial Narrow" w:hAnsi="Arial Narrow" w:cs="Arial"/>
        </w:rPr>
        <w:t xml:space="preserve"> contratados, el cual será deducido del importe total a pagar y no excedan del monto de la garantía de cumplimiento del contrato.</w:t>
      </w:r>
    </w:p>
    <w:p w:rsidR="00750553" w:rsidRPr="00F14999" w:rsidRDefault="00750553" w:rsidP="00750553">
      <w:pPr>
        <w:spacing w:after="0"/>
        <w:jc w:val="both"/>
        <w:rPr>
          <w:rFonts w:ascii="Arial Narrow" w:hAnsi="Arial Narrow" w:cs="Arial"/>
        </w:rPr>
      </w:pPr>
    </w:p>
    <w:p w:rsidR="00452464" w:rsidRPr="00F14999" w:rsidRDefault="00750553" w:rsidP="00F14999">
      <w:pPr>
        <w:spacing w:after="0"/>
        <w:jc w:val="both"/>
        <w:rPr>
          <w:rFonts w:ascii="Arial Narrow" w:hAnsi="Arial Narrow" w:cs="Arial"/>
        </w:rPr>
      </w:pPr>
      <w:r w:rsidRPr="00F14999">
        <w:rPr>
          <w:rFonts w:ascii="Arial Narrow" w:hAnsi="Arial Narrow" w:cs="Arial"/>
        </w:rPr>
        <w:t xml:space="preserve">El pago de los </w:t>
      </w:r>
      <w:r w:rsidR="00452464" w:rsidRPr="00F14999">
        <w:rPr>
          <w:rFonts w:ascii="Arial Narrow" w:hAnsi="Arial Narrow" w:cs="Arial"/>
        </w:rPr>
        <w:t>servicios</w:t>
      </w:r>
      <w:r w:rsidRPr="00F14999">
        <w:rPr>
          <w:rFonts w:ascii="Arial Narrow" w:hAnsi="Arial Narrow" w:cs="Arial"/>
        </w:rPr>
        <w:t xml:space="preserve"> quedará condicionado, proporcionalmente al pago que el </w:t>
      </w:r>
      <w:r w:rsidR="00452464" w:rsidRPr="00F14999">
        <w:rPr>
          <w:rFonts w:ascii="Arial Narrow" w:hAnsi="Arial Narrow" w:cs="Arial"/>
        </w:rPr>
        <w:t>proveedor</w:t>
      </w:r>
      <w:r w:rsidRPr="00F14999">
        <w:rPr>
          <w:rFonts w:ascii="Arial Narrow" w:hAnsi="Arial Narrow" w:cs="Arial"/>
        </w:rPr>
        <w:t xml:space="preserve"> debe efectuar por concepto de penas convencionales por atraso, en el entendido de que en el supuesto de que sea rescindido el contrato, no procederá el cobro de dichas penas ni la contabilización de las mismas al hacer efectiva la garantía.</w:t>
      </w:r>
    </w:p>
    <w:p w:rsidR="00750553" w:rsidRPr="00F14999" w:rsidRDefault="00750553" w:rsidP="00750553">
      <w:pPr>
        <w:spacing w:after="0" w:line="240" w:lineRule="auto"/>
        <w:jc w:val="both"/>
        <w:rPr>
          <w:rFonts w:ascii="Arial Narrow" w:hAnsi="Arial Narrow" w:cs="Arial"/>
          <w:b/>
        </w:rPr>
      </w:pPr>
      <w:r w:rsidRPr="00F14999">
        <w:rPr>
          <w:rFonts w:ascii="Arial Narrow" w:hAnsi="Arial Narrow" w:cs="Arial"/>
          <w:b/>
        </w:rPr>
        <w:t>13. Sanciones.</w:t>
      </w:r>
    </w:p>
    <w:p w:rsidR="00750553" w:rsidRPr="00F14999" w:rsidRDefault="00750553" w:rsidP="00750553">
      <w:pPr>
        <w:spacing w:after="0" w:line="240" w:lineRule="auto"/>
        <w:jc w:val="both"/>
        <w:rPr>
          <w:rFonts w:ascii="Arial Narrow" w:hAnsi="Arial Narrow" w:cs="Arial"/>
          <w:b/>
        </w:rPr>
      </w:pPr>
    </w:p>
    <w:p w:rsidR="00750553" w:rsidRPr="00F14999" w:rsidRDefault="00750553" w:rsidP="00750553">
      <w:pPr>
        <w:spacing w:before="60"/>
        <w:jc w:val="both"/>
        <w:rPr>
          <w:rFonts w:ascii="Arial Narrow" w:hAnsi="Arial Narrow" w:cs="Arial"/>
          <w:lang w:val="es-ES_tradnl"/>
        </w:rPr>
      </w:pPr>
      <w:r w:rsidRPr="00F14999">
        <w:rPr>
          <w:rFonts w:ascii="Arial Narrow" w:hAnsi="Arial Narrow" w:cs="Arial"/>
          <w:lang w:val="es-ES_tradnl"/>
        </w:rPr>
        <w:t xml:space="preserve">Los licitantes o proveedores que infrinjan las disposiciones de la Ley de Adquisiciones, Arrendamientos, Servicios y Administración de Bienes Muebles para el Estado de Sinaloa, serán sancionados por la Contraloría, con multa equivalente </w:t>
      </w:r>
      <w:r w:rsidRPr="00F14999">
        <w:rPr>
          <w:rFonts w:ascii="Arial Narrow" w:hAnsi="Arial Narrow" w:cs="Arial"/>
          <w:lang w:val="es-ES_tradnl"/>
        </w:rPr>
        <w:lastRenderedPageBreak/>
        <w:t>a la cantidad de cincuenta hasta mil veces el valor diario de la Unidad de Medida y Actualización elevado al mes, en la fecha de la infracción.</w:t>
      </w:r>
    </w:p>
    <w:p w:rsidR="00750553" w:rsidRPr="00F14999" w:rsidRDefault="00750553" w:rsidP="00750553">
      <w:pPr>
        <w:spacing w:after="0"/>
        <w:jc w:val="both"/>
        <w:rPr>
          <w:rFonts w:ascii="Arial Narrow" w:hAnsi="Arial Narrow" w:cs="Arial"/>
          <w:lang w:val="es-ES_tradnl"/>
        </w:rPr>
      </w:pPr>
      <w:r w:rsidRPr="00F14999">
        <w:rPr>
          <w:rFonts w:ascii="Arial Narrow" w:hAnsi="Arial Narrow" w:cs="Arial"/>
          <w:lang w:val="es-ES_tradnl"/>
        </w:rPr>
        <w:t>Cuando los licitantes, injustificadamente y por causas imputables a los mismos, no formalicen contratos cuyo monto no exceda de cincuenta veces el valor diario de la Unidad de Medida y Actualización elevado al mes, serán sancionados con multa equivalente a la cantidad de diez hasta cuarenta y cinco veces el valor diario elevado al mes, en la fecha de la infracción, de acuerdo a lo estipulado en el Artículo 82 de la Ley señalada en el párrafo anterior.</w:t>
      </w:r>
    </w:p>
    <w:p w:rsidR="00750553" w:rsidRPr="00F14999" w:rsidRDefault="00750553" w:rsidP="00750553">
      <w:pPr>
        <w:spacing w:after="0"/>
        <w:jc w:val="both"/>
        <w:rPr>
          <w:rFonts w:ascii="Arial Narrow" w:hAnsi="Arial Narrow" w:cs="Arial"/>
          <w:lang w:val="es-ES_tradnl"/>
        </w:rPr>
      </w:pPr>
    </w:p>
    <w:p w:rsidR="00750553" w:rsidRPr="00F14999" w:rsidRDefault="00750553" w:rsidP="00750553">
      <w:pPr>
        <w:spacing w:after="0"/>
        <w:jc w:val="both"/>
        <w:rPr>
          <w:rFonts w:ascii="Arial Narrow" w:hAnsi="Arial Narrow" w:cs="Arial"/>
          <w:lang w:val="es-ES_tradnl"/>
        </w:rPr>
      </w:pPr>
      <w:r w:rsidRPr="00F14999">
        <w:rPr>
          <w:rFonts w:ascii="Arial Narrow" w:hAnsi="Arial Narrow" w:cs="Arial"/>
          <w:b/>
          <w:spacing w:val="-2"/>
          <w:lang w:val="es-ES_tradnl"/>
        </w:rPr>
        <w:t>14. Rescisión del Contrato.</w:t>
      </w:r>
    </w:p>
    <w:p w:rsidR="00750553" w:rsidRPr="00F14999" w:rsidRDefault="00750553" w:rsidP="00750553">
      <w:pPr>
        <w:spacing w:after="0"/>
        <w:jc w:val="both"/>
        <w:rPr>
          <w:rFonts w:ascii="Arial Narrow" w:hAnsi="Arial Narrow" w:cs="Arial"/>
          <w:lang w:val="es-ES_tradnl"/>
        </w:rPr>
      </w:pPr>
    </w:p>
    <w:p w:rsidR="00750553" w:rsidRPr="00F14999" w:rsidRDefault="00750553" w:rsidP="00750553">
      <w:pPr>
        <w:contextualSpacing/>
        <w:jc w:val="both"/>
        <w:rPr>
          <w:rFonts w:ascii="Arial Narrow" w:hAnsi="Arial Narrow" w:cs="Arial"/>
          <w:spacing w:val="-2"/>
          <w:lang w:val="es-ES_tradnl"/>
        </w:rPr>
      </w:pPr>
      <w:r w:rsidRPr="00F14999">
        <w:rPr>
          <w:rFonts w:ascii="Arial Narrow" w:hAnsi="Arial Narrow" w:cs="Arial"/>
          <w:color w:val="000000"/>
        </w:rPr>
        <w:t>El Secretariado Ejecutivo del Sistema Estatal de Seguridad Pública</w:t>
      </w:r>
      <w:r w:rsidRPr="00F14999">
        <w:rPr>
          <w:rFonts w:ascii="Arial Narrow" w:hAnsi="Arial Narrow" w:cs="Arial"/>
          <w:spacing w:val="-2"/>
          <w:lang w:val="es-ES_tradnl"/>
        </w:rPr>
        <w:t>, podrá rescindir administrativamente el contrato en caso de incumplimiento de las obligaciones a cargo del proveedor, conforme a lo estipulado en el Artículo 65 de la Ley de Adquisiciones, Arrendamientos, Servicios y Administración de Bienes Muebles para el Estado de Sinaloa.</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tabs>
          <w:tab w:val="left" w:pos="-720"/>
          <w:tab w:val="left" w:pos="0"/>
        </w:tabs>
        <w:suppressAutoHyphens/>
        <w:spacing w:after="0"/>
        <w:jc w:val="both"/>
        <w:rPr>
          <w:rFonts w:ascii="Arial Narrow" w:hAnsi="Arial Narrow" w:cs="Arial"/>
          <w:b/>
          <w:spacing w:val="-2"/>
          <w:lang w:val="es-ES_tradnl"/>
        </w:rPr>
      </w:pPr>
      <w:r w:rsidRPr="00F14999">
        <w:rPr>
          <w:rFonts w:ascii="Arial Narrow" w:hAnsi="Arial Narrow" w:cs="Arial"/>
          <w:b/>
          <w:spacing w:val="-2"/>
          <w:lang w:val="es-ES_tradnl"/>
        </w:rPr>
        <w:t>15. Cancelación del procedimiento de Invitación a cuando menos tres personas.</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r w:rsidRPr="00F14999">
        <w:rPr>
          <w:rFonts w:ascii="Arial Narrow" w:hAnsi="Arial Narrow" w:cs="Arial"/>
          <w:spacing w:val="-2"/>
          <w:lang w:val="es-ES_tradnl"/>
        </w:rPr>
        <w:t>El procedimiento de Invitación a cuando menos tres personas, podrá ser cancelado únicamente por las siguientes razones:</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numPr>
          <w:ilvl w:val="0"/>
          <w:numId w:val="6"/>
        </w:numPr>
        <w:tabs>
          <w:tab w:val="left" w:pos="-720"/>
          <w:tab w:val="left" w:pos="0"/>
        </w:tabs>
        <w:suppressAutoHyphens/>
        <w:spacing w:after="0"/>
        <w:ind w:left="709" w:hanging="283"/>
        <w:jc w:val="both"/>
        <w:rPr>
          <w:rFonts w:ascii="Arial Narrow" w:hAnsi="Arial Narrow" w:cs="Arial"/>
          <w:spacing w:val="-2"/>
          <w:lang w:val="es-ES_tradnl"/>
        </w:rPr>
      </w:pPr>
      <w:r w:rsidRPr="00F14999">
        <w:rPr>
          <w:rFonts w:ascii="Arial Narrow" w:hAnsi="Arial Narrow" w:cs="Arial"/>
          <w:spacing w:val="-2"/>
          <w:lang w:val="es-ES_tradnl"/>
        </w:rPr>
        <w:t>En caso fortuito o de fuerza mayor.</w:t>
      </w:r>
    </w:p>
    <w:p w:rsidR="00750553" w:rsidRPr="00F14999" w:rsidRDefault="00750553" w:rsidP="00750553">
      <w:pPr>
        <w:tabs>
          <w:tab w:val="left" w:pos="-720"/>
          <w:tab w:val="left" w:pos="0"/>
        </w:tabs>
        <w:suppressAutoHyphens/>
        <w:spacing w:after="0"/>
        <w:ind w:left="1080"/>
        <w:jc w:val="both"/>
        <w:rPr>
          <w:rFonts w:ascii="Arial Narrow" w:hAnsi="Arial Narrow" w:cs="Arial"/>
          <w:spacing w:val="-2"/>
          <w:lang w:val="es-ES_tradnl"/>
        </w:rPr>
      </w:pPr>
    </w:p>
    <w:p w:rsidR="00750553" w:rsidRPr="00F14999" w:rsidRDefault="00750553" w:rsidP="00750553">
      <w:pPr>
        <w:numPr>
          <w:ilvl w:val="0"/>
          <w:numId w:val="6"/>
        </w:numPr>
        <w:tabs>
          <w:tab w:val="left" w:pos="-720"/>
          <w:tab w:val="left" w:pos="0"/>
        </w:tabs>
        <w:suppressAutoHyphens/>
        <w:spacing w:after="0"/>
        <w:ind w:left="709" w:hanging="283"/>
        <w:jc w:val="both"/>
        <w:rPr>
          <w:rFonts w:ascii="Arial Narrow" w:hAnsi="Arial Narrow" w:cs="Arial"/>
          <w:spacing w:val="-2"/>
          <w:lang w:val="es-ES_tradnl"/>
        </w:rPr>
      </w:pPr>
      <w:r w:rsidRPr="00F14999">
        <w:rPr>
          <w:rFonts w:ascii="Arial Narrow" w:hAnsi="Arial Narrow" w:cs="Arial"/>
          <w:spacing w:val="-2"/>
          <w:lang w:val="es-ES_tradnl"/>
        </w:rPr>
        <w:t>Cuando existan circunstancias debidamente justificadas que provoquen la extinción de la necesidad para contratar los bienes y/o servicios o que de continuarse con el procedimiento de contratación se pudiera ocasionar un daño o perjuicio a la propia dependencia.</w:t>
      </w:r>
    </w:p>
    <w:p w:rsidR="00750553" w:rsidRPr="00F14999" w:rsidRDefault="00750553" w:rsidP="00750553">
      <w:pPr>
        <w:pStyle w:val="Prrafodelista"/>
        <w:spacing w:after="0"/>
        <w:rPr>
          <w:rFonts w:ascii="Arial Narrow" w:hAnsi="Arial Narrow" w:cs="Arial"/>
          <w:spacing w:val="-2"/>
          <w:lang w:val="es-ES_tradnl"/>
        </w:rPr>
      </w:pPr>
    </w:p>
    <w:p w:rsidR="00750553" w:rsidRPr="00F14999" w:rsidRDefault="00750553" w:rsidP="00750553">
      <w:pPr>
        <w:numPr>
          <w:ilvl w:val="0"/>
          <w:numId w:val="6"/>
        </w:numPr>
        <w:tabs>
          <w:tab w:val="left" w:pos="-720"/>
          <w:tab w:val="left" w:pos="0"/>
        </w:tabs>
        <w:suppressAutoHyphens/>
        <w:spacing w:after="0"/>
        <w:ind w:left="709" w:hanging="283"/>
        <w:jc w:val="both"/>
        <w:rPr>
          <w:rFonts w:ascii="Arial Narrow" w:hAnsi="Arial Narrow" w:cs="Arial"/>
          <w:spacing w:val="-2"/>
          <w:lang w:val="es-ES_tradnl"/>
        </w:rPr>
      </w:pPr>
      <w:r w:rsidRPr="00F14999">
        <w:rPr>
          <w:rFonts w:ascii="Arial Narrow" w:hAnsi="Arial Narrow" w:cs="Arial"/>
          <w:spacing w:val="-2"/>
          <w:lang w:val="es-ES_tradnl"/>
        </w:rPr>
        <w:t>Por cualquier disposición jurídica o legal de del Secretariado Ejecutivo del Sistema Estatal de Seguridad Pública, relativa a medidas presupuestales, financieras de austeridad, de control del ejercicio o cualquier otra que afecte la disponibilidad presupuestal con que cuenta la dependencia solicitante.</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r w:rsidRPr="00F14999">
        <w:rPr>
          <w:rFonts w:ascii="Arial Narrow" w:hAnsi="Arial Narrow" w:cs="Arial"/>
          <w:spacing w:val="-2"/>
          <w:lang w:val="es-ES_tradnl"/>
        </w:rPr>
        <w:t>Lo anterior, se deberá comunicar con toda oportunidad y por escrito a todos los licitantes en cualquier etapa del proceso, de conformidad con el Artículo 48 de la Ley de Adquisiciones, Arrendamientos, Servicios y Administración de Bienes Muebles para el Estado de Sinaloa.</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spacing w:after="0"/>
        <w:jc w:val="both"/>
        <w:rPr>
          <w:rFonts w:ascii="Arial Narrow" w:hAnsi="Arial Narrow" w:cs="Arial"/>
          <w:spacing w:val="-2"/>
          <w:lang w:val="es-ES_tradnl"/>
        </w:rPr>
      </w:pPr>
      <w:r w:rsidRPr="00F14999">
        <w:rPr>
          <w:rFonts w:ascii="Arial Narrow" w:hAnsi="Arial Narrow" w:cs="Arial"/>
          <w:spacing w:val="-2"/>
          <w:lang w:val="es-ES_tradnl"/>
        </w:rPr>
        <w:t>La determinación de dar por cancelado el Procedimiento de Invitación deberá precisar el acontecimiento que motiva la decisión, la cual se hará del conocimiento de los concursantes, y no será procedente contra ella recurso alguno, sin embargo, podrán interponer la inconformidad en términos del Artículo 89, Fracción III, de la Ley de Adquisiciones, Arrendamientos, Servicios y Administración de Bienes Muebles para el Estado de Sinaloa.</w:t>
      </w:r>
    </w:p>
    <w:p w:rsidR="00750553" w:rsidRPr="00F14999" w:rsidRDefault="00750553" w:rsidP="00750553">
      <w:pPr>
        <w:spacing w:after="0"/>
        <w:jc w:val="both"/>
        <w:rPr>
          <w:rFonts w:ascii="Arial Narrow" w:hAnsi="Arial Narrow"/>
        </w:rPr>
      </w:pPr>
    </w:p>
    <w:p w:rsidR="00750553" w:rsidRPr="00F14999" w:rsidRDefault="00750553" w:rsidP="00750553">
      <w:pPr>
        <w:spacing w:after="0"/>
        <w:jc w:val="both"/>
        <w:rPr>
          <w:rFonts w:ascii="Arial Narrow" w:hAnsi="Arial Narrow"/>
          <w:b/>
        </w:rPr>
      </w:pPr>
      <w:r w:rsidRPr="00F14999">
        <w:rPr>
          <w:rFonts w:ascii="Arial Narrow" w:hAnsi="Arial Narrow"/>
          <w:b/>
        </w:rPr>
        <w:t>16.- Controversias y situaciones no previstas en estas bases.</w:t>
      </w:r>
    </w:p>
    <w:p w:rsidR="00750553" w:rsidRPr="00F14999" w:rsidRDefault="00750553" w:rsidP="00750553">
      <w:pPr>
        <w:spacing w:after="0"/>
        <w:jc w:val="both"/>
        <w:rPr>
          <w:rFonts w:ascii="Arial Narrow" w:hAnsi="Arial Narrow"/>
          <w:b/>
        </w:rPr>
      </w:pPr>
    </w:p>
    <w:p w:rsidR="00750553" w:rsidRPr="00F14999" w:rsidRDefault="00750553" w:rsidP="00750553">
      <w:pPr>
        <w:spacing w:after="0"/>
        <w:jc w:val="both"/>
        <w:rPr>
          <w:rFonts w:ascii="Arial Narrow" w:hAnsi="Arial Narrow"/>
        </w:rPr>
      </w:pPr>
      <w:r w:rsidRPr="00F14999">
        <w:rPr>
          <w:rFonts w:ascii="Arial Narrow" w:hAnsi="Arial Narrow"/>
        </w:rPr>
        <w:t xml:space="preserve">Cualquier situación que no haya sido prevista en las presentes bases de Procedimiento de Invitación, será resuelta por el Secretariado Ejecutivo del Sistema Estatal de Seguridad Pública escuchando la opinión de las autoridades competentes, con base a las atribuciones establecidas en las disposiciones aplicables. Las controversias que se susciten con motivo de la aplicación o interpretación de estas bases o de los actos que se deriven de este Procedimiento de Invitación, se resolverán conforme a lo dispuesto en la Ley de Adquisiciones, Arrendamientos, Servicios y Administración de Bienes </w:t>
      </w:r>
      <w:r w:rsidRPr="00F14999">
        <w:rPr>
          <w:rFonts w:ascii="Arial Narrow" w:hAnsi="Arial Narrow"/>
        </w:rPr>
        <w:lastRenderedPageBreak/>
        <w:t xml:space="preserve">Muebles para el Estado de Sinaloa y demás leyes mexicanas que resulten aplicables; mientras que para la resolución de las controversias surgidas producto de su interpretación y cumplimiento se someterán a la jurisdicción y competencia de los Tribunales de esta Ciudad de Culiacán, Estado de Sinaloa.  </w:t>
      </w:r>
    </w:p>
    <w:p w:rsidR="00614BB2" w:rsidRDefault="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D3AE0" w:rsidRPr="00614BB2" w:rsidRDefault="006D3AE0" w:rsidP="00614BB2">
      <w:pPr>
        <w:jc w:val="right"/>
      </w:pPr>
    </w:p>
    <w:sectPr w:rsidR="006D3AE0" w:rsidRPr="00614BB2" w:rsidSect="00670A6D">
      <w:headerReference w:type="even" r:id="rId16"/>
      <w:headerReference w:type="default" r:id="rId17"/>
      <w:footerReference w:type="default" r:id="rId18"/>
      <w:headerReference w:type="first" r:id="rId19"/>
      <w:pgSz w:w="12240" w:h="15840"/>
      <w:pgMar w:top="1945" w:right="1134" w:bottom="1135" w:left="1418" w:header="426" w:footer="4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2183" w:rsidRDefault="00462183" w:rsidP="00750553">
      <w:pPr>
        <w:spacing w:after="0" w:line="240" w:lineRule="auto"/>
      </w:pPr>
      <w:r>
        <w:separator/>
      </w:r>
    </w:p>
  </w:endnote>
  <w:endnote w:type="continuationSeparator" w:id="0">
    <w:p w:rsidR="00462183" w:rsidRDefault="00462183" w:rsidP="00750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2113" w:rsidRPr="007F2113" w:rsidRDefault="002328B5" w:rsidP="007F2113">
    <w:pPr>
      <w:pStyle w:val="Piedepgina"/>
      <w:jc w:val="right"/>
      <w:rPr>
        <w:rFonts w:ascii="Arial Narrow" w:hAnsi="Arial Narrow" w:cs="Arial"/>
        <w:sz w:val="12"/>
        <w:szCs w:val="12"/>
        <w:lang w:val="es-US"/>
      </w:rPr>
    </w:pPr>
    <w:r w:rsidRPr="007F2113">
      <w:rPr>
        <w:rFonts w:ascii="Arial Narrow" w:hAnsi="Arial Narrow" w:cs="Arial"/>
        <w:sz w:val="12"/>
        <w:szCs w:val="12"/>
        <w:lang w:val="es-US"/>
      </w:rPr>
      <w:t xml:space="preserve"> SESESP</w:t>
    </w:r>
    <w:r>
      <w:rPr>
        <w:rFonts w:ascii="Arial Narrow" w:hAnsi="Arial Narrow" w:cs="Arial"/>
        <w:sz w:val="12"/>
        <w:szCs w:val="12"/>
        <w:lang w:val="es-US"/>
      </w:rPr>
      <w:t xml:space="preserve"> INV-0</w:t>
    </w:r>
    <w:r w:rsidR="00DA27FE">
      <w:rPr>
        <w:rFonts w:ascii="Arial Narrow" w:hAnsi="Arial Narrow" w:cs="Arial"/>
        <w:sz w:val="12"/>
        <w:szCs w:val="12"/>
        <w:lang w:val="es-US"/>
      </w:rPr>
      <w:t>5</w:t>
    </w:r>
    <w:r>
      <w:rPr>
        <w:rFonts w:ascii="Arial Narrow" w:hAnsi="Arial Narrow" w:cs="Arial"/>
        <w:sz w:val="12"/>
        <w:szCs w:val="12"/>
        <w:lang w:val="es-US"/>
      </w:rPr>
      <w:t>/202</w:t>
    </w:r>
    <w:r w:rsidR="009C344A">
      <w:rPr>
        <w:rFonts w:ascii="Arial Narrow" w:hAnsi="Arial Narrow" w:cs="Arial"/>
        <w:sz w:val="12"/>
        <w:szCs w:val="12"/>
        <w:lang w:val="es-US"/>
      </w:rPr>
      <w:t>6</w:t>
    </w:r>
  </w:p>
  <w:p w:rsidR="007F2113" w:rsidRPr="007F2113" w:rsidRDefault="002328B5" w:rsidP="007F2113">
    <w:pPr>
      <w:tabs>
        <w:tab w:val="center" w:pos="4419"/>
        <w:tab w:val="right" w:pos="8838"/>
      </w:tabs>
      <w:spacing w:after="0" w:line="240" w:lineRule="auto"/>
      <w:jc w:val="right"/>
      <w:rPr>
        <w:rFonts w:ascii="Arial Narrow" w:hAnsi="Arial Narrow" w:cs="Arial"/>
        <w:sz w:val="12"/>
        <w:szCs w:val="12"/>
        <w:lang w:val="es-US"/>
      </w:rPr>
    </w:pPr>
    <w:r>
      <w:rPr>
        <w:rFonts w:ascii="Arial Narrow" w:hAnsi="Arial Narrow" w:cs="Arial"/>
        <w:sz w:val="12"/>
        <w:szCs w:val="12"/>
        <w:lang w:val="es-US"/>
      </w:rPr>
      <w:t>INVITACIÓN</w:t>
    </w:r>
  </w:p>
  <w:p w:rsidR="007F2113" w:rsidRPr="007F2113" w:rsidRDefault="002328B5" w:rsidP="007F2113">
    <w:pPr>
      <w:tabs>
        <w:tab w:val="center" w:pos="4419"/>
        <w:tab w:val="right" w:pos="8838"/>
      </w:tabs>
      <w:spacing w:after="0" w:line="240" w:lineRule="auto"/>
      <w:jc w:val="right"/>
      <w:rPr>
        <w:rFonts w:ascii="Arial" w:hAnsi="Arial" w:cs="Arial"/>
        <w:sz w:val="12"/>
        <w:szCs w:val="12"/>
        <w:lang w:val="es-US"/>
      </w:rPr>
    </w:pPr>
    <w:r w:rsidRPr="007F2113">
      <w:rPr>
        <w:rFonts w:ascii="Arial Narrow" w:hAnsi="Arial Narrow" w:cs="Arial"/>
        <w:sz w:val="12"/>
        <w:szCs w:val="12"/>
        <w:lang w:val="es-US"/>
      </w:rPr>
      <w:fldChar w:fldCharType="begin"/>
    </w:r>
    <w:r w:rsidRPr="007F2113">
      <w:rPr>
        <w:rFonts w:ascii="Arial Narrow" w:hAnsi="Arial Narrow" w:cs="Arial"/>
        <w:sz w:val="12"/>
        <w:szCs w:val="12"/>
        <w:lang w:val="es-US"/>
      </w:rPr>
      <w:instrText>PAGE   \* MERGEFORMAT</w:instrText>
    </w:r>
    <w:r w:rsidRPr="007F2113">
      <w:rPr>
        <w:rFonts w:ascii="Arial Narrow" w:hAnsi="Arial Narrow" w:cs="Arial"/>
        <w:sz w:val="12"/>
        <w:szCs w:val="12"/>
        <w:lang w:val="es-US"/>
      </w:rPr>
      <w:fldChar w:fldCharType="separate"/>
    </w:r>
    <w:r w:rsidRPr="007F2113">
      <w:rPr>
        <w:rFonts w:ascii="Arial Narrow" w:hAnsi="Arial Narrow" w:cs="Arial"/>
        <w:sz w:val="12"/>
        <w:szCs w:val="12"/>
        <w:lang w:val="es-US"/>
      </w:rPr>
      <w:t>1</w:t>
    </w:r>
    <w:r w:rsidRPr="007F2113">
      <w:rPr>
        <w:rFonts w:ascii="Arial Narrow" w:hAnsi="Arial Narrow" w:cs="Arial"/>
        <w:sz w:val="12"/>
        <w:szCs w:val="12"/>
        <w:lang w:val="es-US"/>
      </w:rPr>
      <w:fldChar w:fldCharType="end"/>
    </w:r>
    <w:r w:rsidRPr="007F2113">
      <w:rPr>
        <w:rFonts w:ascii="Arial Narrow" w:hAnsi="Arial Narrow" w:cs="Arial"/>
        <w:sz w:val="12"/>
        <w:szCs w:val="12"/>
        <w:lang w:val="es-US"/>
      </w:rPr>
      <w:t xml:space="preserve"> de 1</w:t>
    </w:r>
    <w:r w:rsidR="00614BB2">
      <w:rPr>
        <w:rFonts w:ascii="Arial Narrow" w:hAnsi="Arial Narrow" w:cs="Arial"/>
        <w:sz w:val="12"/>
        <w:szCs w:val="12"/>
        <w:lang w:val="es-US"/>
      </w:rPr>
      <w:t>2</w:t>
    </w:r>
  </w:p>
  <w:p w:rsidR="00B0598D" w:rsidRDefault="00462183" w:rsidP="007F2113">
    <w:pPr>
      <w:pStyle w:val="Piedepgina"/>
      <w:jc w:val="right"/>
    </w:pPr>
  </w:p>
  <w:p w:rsidR="00B0598D" w:rsidRDefault="0046218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2183" w:rsidRDefault="00462183" w:rsidP="00750553">
      <w:pPr>
        <w:spacing w:after="0" w:line="240" w:lineRule="auto"/>
      </w:pPr>
      <w:r>
        <w:separator/>
      </w:r>
    </w:p>
  </w:footnote>
  <w:footnote w:type="continuationSeparator" w:id="0">
    <w:p w:rsidR="00462183" w:rsidRDefault="00462183" w:rsidP="007505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598D" w:rsidRDefault="00462183">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1952110" o:spid="_x0000_s2050" type="#_x0000_t75" style="position:absolute;margin-left:0;margin-top:0;width:612.25pt;height:792.25pt;z-index:-251656192;mso-position-horizontal:center;mso-position-horizontal-relative:margin;mso-position-vertical:center;mso-position-vertical-relative:margin" o:allowincell="f">
          <v:imagedata r:id="rId1" o:title="GDS MEMBRETE Y CARPETA-08"/>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598D" w:rsidRDefault="002328B5" w:rsidP="00670A6D">
    <w:pPr>
      <w:pStyle w:val="Encabezado"/>
      <w:jc w:val="center"/>
    </w:pPr>
    <w:r>
      <w:rPr>
        <w:noProof/>
      </w:rPr>
      <w:drawing>
        <wp:inline distT="0" distB="0" distL="0" distR="0" wp14:anchorId="196127C0" wp14:editId="3F3EC0C6">
          <wp:extent cx="1080000" cy="10800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ESESP vertical - PNG.png"/>
                  <pic:cNvPicPr/>
                </pic:nvPicPr>
                <pic:blipFill>
                  <a:blip r:embed="rId1">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rsidR="00B0598D" w:rsidRDefault="0046218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598D" w:rsidRDefault="00462183">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1952109" o:spid="_x0000_s2049" type="#_x0000_t75" style="position:absolute;margin-left:0;margin-top:0;width:612.25pt;height:792.25pt;z-index:-251657216;mso-position-horizontal:center;mso-position-horizontal-relative:margin;mso-position-vertical:center;mso-position-vertical-relative:margin" o:allowincell="f">
          <v:imagedata r:id="rId1" o:title="GDS MEMBRETE Y CARPETA-08"/>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1053E"/>
    <w:multiLevelType w:val="hybridMultilevel"/>
    <w:tmpl w:val="E1BA5FD8"/>
    <w:lvl w:ilvl="0" w:tplc="24C037A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B93049B"/>
    <w:multiLevelType w:val="hybridMultilevel"/>
    <w:tmpl w:val="134800B4"/>
    <w:lvl w:ilvl="0" w:tplc="4238F452">
      <w:start w:val="1"/>
      <w:numFmt w:val="bullet"/>
      <w:lvlText w:val=""/>
      <w:lvlJc w:val="left"/>
      <w:pPr>
        <w:ind w:left="1429" w:hanging="360"/>
      </w:pPr>
      <w:rPr>
        <w:rFonts w:ascii="Wingdings" w:hAnsi="Wingdings" w:hint="default"/>
        <w:sz w:val="22"/>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1EC4714C"/>
    <w:multiLevelType w:val="hybridMultilevel"/>
    <w:tmpl w:val="C7220634"/>
    <w:lvl w:ilvl="0" w:tplc="73947E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9D91D1B"/>
    <w:multiLevelType w:val="hybridMultilevel"/>
    <w:tmpl w:val="0ABE705C"/>
    <w:lvl w:ilvl="0" w:tplc="178EE31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08D3FA3"/>
    <w:multiLevelType w:val="hybridMultilevel"/>
    <w:tmpl w:val="F58491D0"/>
    <w:lvl w:ilvl="0" w:tplc="C9B2628C">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4D766BE"/>
    <w:multiLevelType w:val="hybridMultilevel"/>
    <w:tmpl w:val="6406B84C"/>
    <w:lvl w:ilvl="0" w:tplc="91F27C78">
      <w:start w:val="1"/>
      <w:numFmt w:val="upperRoman"/>
      <w:lvlText w:val="%1."/>
      <w:lvlJc w:val="left"/>
      <w:pPr>
        <w:ind w:left="1146" w:hanging="72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6" w15:restartNumberingAfterBreak="0">
    <w:nsid w:val="35170487"/>
    <w:multiLevelType w:val="hybridMultilevel"/>
    <w:tmpl w:val="7522F6C6"/>
    <w:lvl w:ilvl="0" w:tplc="EDE60F26">
      <w:start w:val="1"/>
      <w:numFmt w:val="upperRoman"/>
      <w:lvlText w:val="%1."/>
      <w:lvlJc w:val="left"/>
      <w:pPr>
        <w:ind w:left="1146" w:hanging="72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3F236531"/>
    <w:multiLevelType w:val="singleLevel"/>
    <w:tmpl w:val="33D49F5E"/>
    <w:lvl w:ilvl="0">
      <w:start w:val="1"/>
      <w:numFmt w:val="upperRoman"/>
      <w:lvlText w:val="%1."/>
      <w:lvlJc w:val="left"/>
      <w:pPr>
        <w:tabs>
          <w:tab w:val="num" w:pos="720"/>
        </w:tabs>
        <w:ind w:left="720" w:hanging="720"/>
      </w:pPr>
    </w:lvl>
  </w:abstractNum>
  <w:abstractNum w:abstractNumId="8" w15:restartNumberingAfterBreak="0">
    <w:nsid w:val="748A1024"/>
    <w:multiLevelType w:val="hybridMultilevel"/>
    <w:tmpl w:val="F66E8D4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7"/>
  </w:num>
  <w:num w:numId="2">
    <w:abstractNumId w:val="4"/>
  </w:num>
  <w:num w:numId="3">
    <w:abstractNumId w:val="6"/>
  </w:num>
  <w:num w:numId="4">
    <w:abstractNumId w:val="5"/>
  </w:num>
  <w:num w:numId="5">
    <w:abstractNumId w:val="2"/>
  </w:num>
  <w:num w:numId="6">
    <w:abstractNumId w:val="3"/>
  </w:num>
  <w:num w:numId="7">
    <w:abstractNumId w:val="8"/>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553"/>
    <w:rsid w:val="000D16FD"/>
    <w:rsid w:val="000F4927"/>
    <w:rsid w:val="00112C12"/>
    <w:rsid w:val="00133E61"/>
    <w:rsid w:val="0017790C"/>
    <w:rsid w:val="001A09D9"/>
    <w:rsid w:val="001D7E67"/>
    <w:rsid w:val="002328B5"/>
    <w:rsid w:val="002C439B"/>
    <w:rsid w:val="0033227F"/>
    <w:rsid w:val="00380C44"/>
    <w:rsid w:val="00452464"/>
    <w:rsid w:val="00462183"/>
    <w:rsid w:val="004723DB"/>
    <w:rsid w:val="00614BB2"/>
    <w:rsid w:val="006D3AE0"/>
    <w:rsid w:val="00720039"/>
    <w:rsid w:val="00750553"/>
    <w:rsid w:val="0076071F"/>
    <w:rsid w:val="00781184"/>
    <w:rsid w:val="008F19DE"/>
    <w:rsid w:val="009915B5"/>
    <w:rsid w:val="009C344A"/>
    <w:rsid w:val="00A11E04"/>
    <w:rsid w:val="00AC3EEB"/>
    <w:rsid w:val="00B4470A"/>
    <w:rsid w:val="00C34804"/>
    <w:rsid w:val="00DA27FE"/>
    <w:rsid w:val="00E20BC0"/>
    <w:rsid w:val="00E33783"/>
    <w:rsid w:val="00E65FEB"/>
    <w:rsid w:val="00E72532"/>
    <w:rsid w:val="00E764D6"/>
    <w:rsid w:val="00E91BBA"/>
    <w:rsid w:val="00F14999"/>
    <w:rsid w:val="00FA63EB"/>
    <w:rsid w:val="00FC16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829FFD0"/>
  <w15:chartTrackingRefBased/>
  <w15:docId w15:val="{E5306BEF-79AB-4A07-898A-7490889F8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055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5055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50553"/>
  </w:style>
  <w:style w:type="paragraph" w:styleId="Piedepgina">
    <w:name w:val="footer"/>
    <w:basedOn w:val="Normal"/>
    <w:link w:val="PiedepginaCar"/>
    <w:uiPriority w:val="99"/>
    <w:unhideWhenUsed/>
    <w:rsid w:val="0075055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50553"/>
  </w:style>
  <w:style w:type="paragraph" w:styleId="Prrafodelista">
    <w:name w:val="List Paragraph"/>
    <w:aliases w:val="Bullet List,FooterText,numbered,Paragraphe de liste1,Bulletr List Paragraph,列出段落,列出段落1,lp1,Listas,Colorful List - Accent 11,List Paragraph1,List Paragraph11,Párrafo de lista2,List Paragraph,List Paragraph Char Char,b1,Lista sin Numerar"/>
    <w:basedOn w:val="Normal"/>
    <w:link w:val="PrrafodelistaCar"/>
    <w:uiPriority w:val="34"/>
    <w:qFormat/>
    <w:rsid w:val="00750553"/>
    <w:pPr>
      <w:ind w:left="720"/>
      <w:contextualSpacing/>
    </w:pPr>
  </w:style>
  <w:style w:type="character" w:styleId="Hipervnculo">
    <w:name w:val="Hyperlink"/>
    <w:basedOn w:val="Fuentedeprrafopredeter"/>
    <w:uiPriority w:val="99"/>
    <w:unhideWhenUsed/>
    <w:rsid w:val="00750553"/>
    <w:rPr>
      <w:color w:val="0563C1" w:themeColor="hyperlink"/>
      <w:u w:val="single"/>
    </w:rPr>
  </w:style>
  <w:style w:type="paragraph" w:styleId="Sangradetextonormal">
    <w:name w:val="Body Text Indent"/>
    <w:basedOn w:val="Normal"/>
    <w:link w:val="SangradetextonormalCar1"/>
    <w:rsid w:val="00750553"/>
    <w:pPr>
      <w:spacing w:after="0" w:line="240" w:lineRule="auto"/>
      <w:jc w:val="both"/>
    </w:pPr>
    <w:rPr>
      <w:rFonts w:ascii="Arial" w:eastAsia="Times New Roman" w:hAnsi="Arial" w:cs="Arial"/>
      <w:sz w:val="20"/>
      <w:szCs w:val="20"/>
      <w:lang w:val="es-ES" w:eastAsia="es-ES"/>
    </w:rPr>
  </w:style>
  <w:style w:type="character" w:customStyle="1" w:styleId="SangradetextonormalCar">
    <w:name w:val="Sangría de texto normal Car"/>
    <w:basedOn w:val="Fuentedeprrafopredeter"/>
    <w:uiPriority w:val="99"/>
    <w:semiHidden/>
    <w:rsid w:val="00750553"/>
  </w:style>
  <w:style w:type="paragraph" w:styleId="Ttulo">
    <w:name w:val="Title"/>
    <w:basedOn w:val="Normal"/>
    <w:link w:val="TtuloCar"/>
    <w:qFormat/>
    <w:rsid w:val="00750553"/>
    <w:pPr>
      <w:tabs>
        <w:tab w:val="center" w:pos="4678"/>
      </w:tabs>
      <w:suppressAutoHyphens/>
      <w:spacing w:after="0" w:line="240" w:lineRule="auto"/>
      <w:jc w:val="center"/>
    </w:pPr>
    <w:rPr>
      <w:rFonts w:ascii="Arial" w:eastAsia="Times New Roman" w:hAnsi="Arial" w:cs="Arial"/>
      <w:b/>
      <w:bCs/>
      <w:spacing w:val="-3"/>
      <w:sz w:val="24"/>
      <w:szCs w:val="24"/>
      <w:lang w:val="es-ES_tradnl" w:eastAsia="es-ES"/>
    </w:rPr>
  </w:style>
  <w:style w:type="character" w:customStyle="1" w:styleId="TtuloCar">
    <w:name w:val="Título Car"/>
    <w:basedOn w:val="Fuentedeprrafopredeter"/>
    <w:link w:val="Ttulo"/>
    <w:rsid w:val="00750553"/>
    <w:rPr>
      <w:rFonts w:ascii="Arial" w:eastAsia="Times New Roman" w:hAnsi="Arial" w:cs="Arial"/>
      <w:b/>
      <w:bCs/>
      <w:spacing w:val="-3"/>
      <w:sz w:val="24"/>
      <w:szCs w:val="24"/>
      <w:lang w:val="es-ES_tradnl" w:eastAsia="es-ES"/>
    </w:rPr>
  </w:style>
  <w:style w:type="character" w:customStyle="1" w:styleId="SangradetextonormalCar1">
    <w:name w:val="Sangría de texto normal Car1"/>
    <w:link w:val="Sangradetextonormal"/>
    <w:rsid w:val="00750553"/>
    <w:rPr>
      <w:rFonts w:ascii="Arial" w:eastAsia="Times New Roman" w:hAnsi="Arial" w:cs="Arial"/>
      <w:sz w:val="20"/>
      <w:szCs w:val="20"/>
      <w:lang w:val="es-ES" w:eastAsia="es-ES"/>
    </w:rPr>
  </w:style>
  <w:style w:type="character" w:customStyle="1" w:styleId="PrrafodelistaCar">
    <w:name w:val="Párrafo de lista Car"/>
    <w:aliases w:val="Bullet List Car,FooterText Car,numbered Car,Paragraphe de liste1 Car,Bulletr List Paragraph Car,列出段落 Car,列出段落1 Car,lp1 Car,Listas Car,Colorful List - Accent 11 Car,List Paragraph1 Car,List Paragraph11 Car,Párrafo de lista2 Car"/>
    <w:link w:val="Prrafodelista"/>
    <w:uiPriority w:val="34"/>
    <w:locked/>
    <w:rsid w:val="00750553"/>
  </w:style>
  <w:style w:type="character" w:styleId="Mencinsinresolver">
    <w:name w:val="Unresolved Mention"/>
    <w:basedOn w:val="Fuentedeprrafopredeter"/>
    <w:uiPriority w:val="99"/>
    <w:semiHidden/>
    <w:unhideWhenUsed/>
    <w:rsid w:val="00720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98969">
      <w:bodyDiv w:val="1"/>
      <w:marLeft w:val="0"/>
      <w:marRight w:val="0"/>
      <w:marTop w:val="0"/>
      <w:marBottom w:val="0"/>
      <w:divBdr>
        <w:top w:val="none" w:sz="0" w:space="0" w:color="auto"/>
        <w:left w:val="none" w:sz="0" w:space="0" w:color="auto"/>
        <w:bottom w:val="none" w:sz="0" w:space="0" w:color="auto"/>
        <w:right w:val="none" w:sz="0" w:space="0" w:color="auto"/>
      </w:divBdr>
    </w:div>
    <w:div w:id="922641693">
      <w:bodyDiv w:val="1"/>
      <w:marLeft w:val="0"/>
      <w:marRight w:val="0"/>
      <w:marTop w:val="0"/>
      <w:marBottom w:val="0"/>
      <w:divBdr>
        <w:top w:val="none" w:sz="0" w:space="0" w:color="auto"/>
        <w:left w:val="none" w:sz="0" w:space="0" w:color="auto"/>
        <w:bottom w:val="none" w:sz="0" w:space="0" w:color="auto"/>
        <w:right w:val="none" w:sz="0" w:space="0" w:color="auto"/>
      </w:divBdr>
    </w:div>
    <w:div w:id="117521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net.sinaloa.gob.mx/" TargetMode="External"/><Relationship Id="rId13" Type="http://schemas.openxmlformats.org/officeDocument/2006/relationships/hyperlink" Target="mailto:javier.verdugo@sinaloa.gob.mx"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compranet.sinaloa.gob.mx/" TargetMode="External"/><Relationship Id="rId12" Type="http://schemas.openxmlformats.org/officeDocument/2006/relationships/hyperlink" Target="mailto:nayeli.prieto@sinaloa.gob.mx"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rtalmx.infonavit.org.mx/" TargetMode="External"/><Relationship Id="rId5" Type="http://schemas.openxmlformats.org/officeDocument/2006/relationships/footnotes" Target="footnotes.xml"/><Relationship Id="rId15" Type="http://schemas.openxmlformats.org/officeDocument/2006/relationships/hyperlink" Target="mailto:javier.verdugo@sinaloa.gob.mx" TargetMode="External"/><Relationship Id="rId10" Type="http://schemas.openxmlformats.org/officeDocument/2006/relationships/hyperlink" Target="https://www.imss.gob.mx/"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sat.gob.mx/home" TargetMode="External"/><Relationship Id="rId14" Type="http://schemas.openxmlformats.org/officeDocument/2006/relationships/hyperlink" Target="mailto:nayeli.prieto@sinaloa.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5586</Words>
  <Characters>30727</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 Guadalupe Gastélum Sánchez</dc:creator>
  <cp:keywords/>
  <dc:description/>
  <cp:lastModifiedBy>javier joel verdugo miller</cp:lastModifiedBy>
  <cp:revision>18</cp:revision>
  <dcterms:created xsi:type="dcterms:W3CDTF">2025-06-05T22:42:00Z</dcterms:created>
  <dcterms:modified xsi:type="dcterms:W3CDTF">2026-09-18T00:32:00Z</dcterms:modified>
</cp:coreProperties>
</file>