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79" w:rsidRPr="00B917DC" w:rsidRDefault="00D81D79" w:rsidP="00D81D7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96960234"/>
      <w:r w:rsidRPr="00B917DC">
        <w:rPr>
          <w:rFonts w:ascii="Arial" w:hAnsi="Arial" w:cs="Arial"/>
          <w:b/>
          <w:sz w:val="20"/>
          <w:szCs w:val="20"/>
        </w:rPr>
        <w:t>Sistema para el Desarrollo Integral de la Familia del Estado de Sinaloa</w:t>
      </w:r>
    </w:p>
    <w:p w:rsidR="00D81D79" w:rsidRDefault="00D81D79" w:rsidP="00D81D79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Dirección de Administración y Finanzas</w:t>
      </w:r>
    </w:p>
    <w:p w:rsidR="004B5A66" w:rsidRPr="00B917DC" w:rsidRDefault="004B5A66" w:rsidP="00D81D79">
      <w:pPr>
        <w:jc w:val="center"/>
        <w:rPr>
          <w:rFonts w:ascii="Arial" w:hAnsi="Arial" w:cs="Arial"/>
          <w:b/>
          <w:sz w:val="20"/>
          <w:szCs w:val="20"/>
        </w:rPr>
      </w:pPr>
    </w:p>
    <w:p w:rsidR="003B3DCD" w:rsidRPr="003B3DCD" w:rsidRDefault="00B917DC" w:rsidP="003B3DC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Procedimiento de Licitación Pública Nacional No. </w:t>
      </w:r>
      <w:r w:rsidRPr="00B917DC">
        <w:rPr>
          <w:rFonts w:asciiTheme="minorHAnsi" w:hAnsiTheme="minorHAnsi" w:cstheme="minorHAnsi"/>
          <w:b/>
          <w:sz w:val="18"/>
          <w:szCs w:val="18"/>
        </w:rPr>
        <w:t>SDI-01/2022</w:t>
      </w:r>
    </w:p>
    <w:p w:rsidR="00072EC8" w:rsidRDefault="00D6539F" w:rsidP="00B917DC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917DC">
        <w:rPr>
          <w:rFonts w:asciiTheme="minorHAnsi" w:hAnsiTheme="minorHAnsi" w:cstheme="minorHAnsi"/>
          <w:b/>
          <w:sz w:val="19"/>
          <w:szCs w:val="19"/>
          <w:u w:val="single"/>
        </w:rPr>
        <w:t>Anexo I</w:t>
      </w:r>
    </w:p>
    <w:p w:rsidR="003B3DCD" w:rsidRPr="00B917DC" w:rsidRDefault="003B3DCD" w:rsidP="00B917DC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3E09CF" w:rsidRPr="00B917DC" w:rsidRDefault="008F51C2" w:rsidP="003E09CF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Fruta-Hortaliza Fresca </w:t>
      </w:r>
      <w:r w:rsidR="00F01DC8" w:rsidRPr="003B3DCD">
        <w:rPr>
          <w:rFonts w:asciiTheme="minorHAnsi" w:hAnsiTheme="minorHAnsi" w:cstheme="minorHAnsi"/>
          <w:b/>
          <w:sz w:val="19"/>
          <w:szCs w:val="19"/>
          <w:u w:val="single"/>
        </w:rPr>
        <w:t>en</w:t>
      </w:r>
      <w:r w:rsidRPr="003B3DCD">
        <w:rPr>
          <w:rFonts w:asciiTheme="minorHAnsi" w:hAnsiTheme="minorHAnsi" w:cstheme="minorHAnsi"/>
          <w:b/>
          <w:sz w:val="19"/>
          <w:szCs w:val="19"/>
          <w:u w:val="single"/>
        </w:rPr>
        <w:t>tera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DF1BA2" w:rsidRPr="00B917DC">
        <w:rPr>
          <w:rFonts w:asciiTheme="minorHAnsi" w:hAnsiTheme="minorHAnsi" w:cstheme="minorHAnsi"/>
          <w:b/>
          <w:sz w:val="19"/>
          <w:szCs w:val="19"/>
        </w:rPr>
        <w:t xml:space="preserve">para el programa </w:t>
      </w:r>
      <w:r w:rsidR="00DF1BA2" w:rsidRPr="00B917DC">
        <w:rPr>
          <w:rFonts w:asciiTheme="minorHAnsi" w:hAnsiTheme="minorHAnsi" w:cstheme="minorHAnsi"/>
          <w:b/>
          <w:sz w:val="19"/>
          <w:szCs w:val="19"/>
          <w:u w:val="single"/>
        </w:rPr>
        <w:t>Desayunos Escolares Calientes</w:t>
      </w:r>
    </w:p>
    <w:p w:rsidR="009D0E67" w:rsidRPr="00B917DC" w:rsidRDefault="009D0E67" w:rsidP="003E09CF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Periodo</w:t>
      </w:r>
      <w:r w:rsidR="008F51C2"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4808FB" w:rsidRPr="00D101DC">
        <w:rPr>
          <w:rFonts w:asciiTheme="minorHAnsi" w:hAnsiTheme="minorHAnsi" w:cstheme="minorHAnsi"/>
          <w:b/>
          <w:sz w:val="19"/>
          <w:szCs w:val="19"/>
        </w:rPr>
        <w:t>de abril</w:t>
      </w:r>
      <w:r w:rsidR="008F51C2" w:rsidRPr="00D101DC">
        <w:rPr>
          <w:rFonts w:asciiTheme="minorHAnsi" w:hAnsiTheme="minorHAnsi" w:cstheme="minorHAnsi"/>
          <w:b/>
          <w:sz w:val="19"/>
          <w:szCs w:val="19"/>
        </w:rPr>
        <w:t xml:space="preserve"> a </w:t>
      </w:r>
      <w:r w:rsidR="00D7006F" w:rsidRPr="00D101DC">
        <w:rPr>
          <w:rFonts w:asciiTheme="minorHAnsi" w:hAnsiTheme="minorHAnsi" w:cstheme="minorHAnsi"/>
          <w:b/>
          <w:sz w:val="19"/>
          <w:szCs w:val="19"/>
        </w:rPr>
        <w:t>diciembre</w:t>
      </w:r>
      <w:r w:rsidR="008F51C2" w:rsidRPr="00D101DC">
        <w:rPr>
          <w:rFonts w:asciiTheme="minorHAnsi" w:hAnsiTheme="minorHAnsi" w:cstheme="minorHAnsi"/>
          <w:b/>
          <w:sz w:val="19"/>
          <w:szCs w:val="19"/>
        </w:rPr>
        <w:t xml:space="preserve"> de</w:t>
      </w:r>
      <w:r w:rsidR="008F51C2" w:rsidRPr="00B917DC">
        <w:rPr>
          <w:rFonts w:asciiTheme="minorHAnsi" w:hAnsiTheme="minorHAnsi" w:cstheme="minorHAnsi"/>
          <w:b/>
          <w:sz w:val="19"/>
          <w:szCs w:val="19"/>
        </w:rPr>
        <w:t xml:space="preserve"> 20</w:t>
      </w:r>
      <w:r w:rsidR="00725585" w:rsidRPr="00B917DC">
        <w:rPr>
          <w:rFonts w:asciiTheme="minorHAnsi" w:hAnsiTheme="minorHAnsi" w:cstheme="minorHAnsi"/>
          <w:b/>
          <w:sz w:val="19"/>
          <w:szCs w:val="19"/>
        </w:rPr>
        <w:t>22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8F51C2" w:rsidRDefault="009D0E67" w:rsidP="003E09CF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S</w:t>
      </w:r>
      <w:r w:rsidR="008F51C2" w:rsidRPr="00B917DC">
        <w:rPr>
          <w:rFonts w:asciiTheme="minorHAnsi" w:hAnsiTheme="minorHAnsi" w:cstheme="minorHAnsi"/>
          <w:b/>
          <w:sz w:val="19"/>
          <w:szCs w:val="19"/>
        </w:rPr>
        <w:t>olici</w:t>
      </w:r>
      <w:r w:rsidR="003E09CF" w:rsidRPr="00B917DC">
        <w:rPr>
          <w:rFonts w:asciiTheme="minorHAnsi" w:hAnsiTheme="minorHAnsi" w:cstheme="minorHAnsi"/>
          <w:b/>
          <w:sz w:val="19"/>
          <w:szCs w:val="19"/>
        </w:rPr>
        <w:t>tada por la Dirección de Asistencia Alimentaria y Social</w:t>
      </w:r>
    </w:p>
    <w:p w:rsidR="00072EC8" w:rsidRPr="00B917DC" w:rsidRDefault="00072EC8" w:rsidP="00072EC8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2"/>
          <w:sz w:val="19"/>
          <w:szCs w:val="19"/>
        </w:rPr>
      </w:pPr>
    </w:p>
    <w:tbl>
      <w:tblPr>
        <w:tblW w:w="99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1842"/>
        <w:gridCol w:w="1985"/>
      </w:tblGrid>
      <w:tr w:rsidR="00BB1A0A" w:rsidRPr="00B917DC" w:rsidTr="00BB1A0A">
        <w:tc>
          <w:tcPr>
            <w:tcW w:w="1701" w:type="dxa"/>
            <w:shd w:val="clear" w:color="auto" w:fill="C0C0C0"/>
            <w:vAlign w:val="center"/>
          </w:tcPr>
          <w:p w:rsidR="00BB1A0A" w:rsidRPr="00B917DC" w:rsidRDefault="00BB1A0A" w:rsidP="00072EC8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Partida</w:t>
            </w:r>
          </w:p>
        </w:tc>
        <w:tc>
          <w:tcPr>
            <w:tcW w:w="4395" w:type="dxa"/>
            <w:shd w:val="clear" w:color="auto" w:fill="C0C0C0"/>
            <w:vAlign w:val="center"/>
          </w:tcPr>
          <w:p w:rsidR="00BB1A0A" w:rsidRPr="00B917DC" w:rsidRDefault="00BB1A0A" w:rsidP="00072EC8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Descripción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B1A0A" w:rsidRPr="00B917DC" w:rsidRDefault="00BB1A0A" w:rsidP="00D6539F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Presentación 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BB1A0A" w:rsidRPr="00B917DC" w:rsidRDefault="00AF2236" w:rsidP="00D6539F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Total,</w:t>
            </w:r>
            <w:r w:rsidR="00BB1A0A"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de unidades 20</w:t>
            </w:r>
            <w:r w:rsidR="00725585"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22</w:t>
            </w:r>
          </w:p>
        </w:tc>
      </w:tr>
      <w:tr w:rsidR="00BB1A0A" w:rsidRPr="00B917DC" w:rsidTr="00BB1A0A">
        <w:trPr>
          <w:trHeight w:val="766"/>
        </w:trPr>
        <w:tc>
          <w:tcPr>
            <w:tcW w:w="1701" w:type="dxa"/>
            <w:vAlign w:val="center"/>
          </w:tcPr>
          <w:p w:rsidR="00BB1A0A" w:rsidRPr="00B917DC" w:rsidRDefault="00AF2236" w:rsidP="00072EC8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4395" w:type="dxa"/>
            <w:vAlign w:val="center"/>
          </w:tcPr>
          <w:p w:rsidR="0077675F" w:rsidRPr="00B917DC" w:rsidRDefault="0077675F" w:rsidP="00AF2236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</w:pPr>
          </w:p>
          <w:p w:rsidR="00AF2236" w:rsidRPr="00B917DC" w:rsidRDefault="00AF2236" w:rsidP="00AF2236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Surtido de las siguientes frutas y verduras:</w:t>
            </w:r>
          </w:p>
          <w:p w:rsidR="00AF2236" w:rsidRPr="00B917DC" w:rsidRDefault="00AF2236" w:rsidP="00AF2236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Frutas: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Manzana,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naranja,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mandarina,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plátano,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mango, </w:t>
            </w:r>
          </w:p>
          <w:p w:rsidR="004E1664" w:rsidRPr="00B917DC" w:rsidRDefault="00AF2236" w:rsidP="00B8045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guayaba,</w:t>
            </w:r>
          </w:p>
          <w:p w:rsidR="00AF2236" w:rsidRPr="00B917DC" w:rsidRDefault="00AF2236" w:rsidP="00AF2236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Verduras: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Pepino, 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calabaza,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cebolla, </w:t>
            </w:r>
          </w:p>
          <w:p w:rsidR="00AF2236" w:rsidRPr="00B917DC" w:rsidRDefault="00AF2236" w:rsidP="00B8045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zanahoria, </w:t>
            </w:r>
          </w:p>
          <w:p w:rsidR="00BB1A0A" w:rsidRPr="00B917DC" w:rsidRDefault="00AF2236" w:rsidP="0037412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tomate,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B1A0A" w:rsidRPr="00B917DC" w:rsidRDefault="00AF2236" w:rsidP="00E44E7A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Paquete con 1.2 kg de fruta y verdura</w:t>
            </w:r>
          </w:p>
        </w:tc>
        <w:tc>
          <w:tcPr>
            <w:tcW w:w="1985" w:type="dxa"/>
            <w:vAlign w:val="center"/>
          </w:tcPr>
          <w:p w:rsidR="00BB1A0A" w:rsidRPr="00B917DC" w:rsidRDefault="00AF2236" w:rsidP="00D00636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sz w:val="15"/>
                <w:szCs w:val="15"/>
              </w:rPr>
              <w:t>64,000</w:t>
            </w:r>
          </w:p>
        </w:tc>
      </w:tr>
    </w:tbl>
    <w:p w:rsidR="004808FB" w:rsidRDefault="004808FB" w:rsidP="00725585">
      <w:pPr>
        <w:contextualSpacing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725585" w:rsidRPr="00B917DC" w:rsidRDefault="00725585" w:rsidP="00725585">
      <w:pPr>
        <w:contextualSpacing/>
        <w:jc w:val="both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FRUTA-</w:t>
      </w:r>
      <w:r w:rsidR="00AF2236" w:rsidRPr="00B917DC">
        <w:rPr>
          <w:rFonts w:asciiTheme="minorHAnsi" w:hAnsiTheme="minorHAnsi" w:cstheme="minorHAnsi"/>
          <w:b/>
          <w:sz w:val="19"/>
          <w:szCs w:val="19"/>
        </w:rPr>
        <w:t>HORTALIZA ENTERA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725585" w:rsidRPr="00B917DC" w:rsidRDefault="004B5A66" w:rsidP="00725585">
      <w:pPr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bCs/>
          <w:noProof/>
          <w:sz w:val="19"/>
          <w:szCs w:val="19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6372225" cy="0"/>
                <wp:effectExtent l="0" t="19050" r="9525" b="0"/>
                <wp:wrapNone/>
                <wp:docPr id="3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8161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B1895" id="Conector recto 3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5pt" to="50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" strokecolor="#78161d" strokeweight="2.25pt">
                <o:lock v:ext="edit" shapetype="f"/>
              </v:line>
            </w:pict>
          </mc:Fallback>
        </mc:AlternateContent>
      </w:r>
    </w:p>
    <w:bookmarkEnd w:id="0"/>
    <w:p w:rsidR="00865F97" w:rsidRPr="00B917DC" w:rsidRDefault="00865F97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Descripción: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Se denomina fruta-hortaliza </w:t>
      </w:r>
      <w:r w:rsidRPr="00B917DC">
        <w:rPr>
          <w:rFonts w:asciiTheme="minorHAnsi" w:hAnsiTheme="minorHAnsi" w:cstheme="minorHAnsi"/>
          <w:sz w:val="19"/>
          <w:szCs w:val="19"/>
        </w:rPr>
        <w:t xml:space="preserve">entera fresca a aquellos </w:t>
      </w:r>
      <w:hyperlink r:id="rId8" w:tooltip="Fruto" w:history="1">
        <w:r w:rsidRPr="00B917DC">
          <w:rPr>
            <w:rStyle w:val="Hipervnculo"/>
            <w:rFonts w:asciiTheme="minorHAnsi" w:hAnsiTheme="minorHAnsi" w:cstheme="minorHAnsi"/>
            <w:color w:val="auto"/>
            <w:sz w:val="19"/>
            <w:szCs w:val="19"/>
            <w:u w:val="none"/>
          </w:rPr>
          <w:t>productos</w:t>
        </w:r>
      </w:hyperlink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 </w:t>
      </w:r>
      <w:hyperlink r:id="rId9" w:tooltip="Alimentación humana" w:history="1">
        <w:r w:rsidRPr="00B917DC">
          <w:rPr>
            <w:rStyle w:val="Hipervnculo"/>
            <w:rFonts w:asciiTheme="minorHAnsi" w:hAnsiTheme="minorHAnsi" w:cstheme="minorHAnsi"/>
            <w:color w:val="auto"/>
            <w:sz w:val="19"/>
            <w:szCs w:val="19"/>
            <w:u w:val="none"/>
          </w:rPr>
          <w:t>comestibles</w:t>
        </w:r>
      </w:hyperlink>
      <w:r w:rsidRPr="00B917DC">
        <w:rPr>
          <w:rFonts w:asciiTheme="minorHAnsi" w:hAnsiTheme="minorHAnsi" w:cstheme="minorHAnsi"/>
          <w:sz w:val="19"/>
          <w:szCs w:val="19"/>
        </w:rPr>
        <w:t xml:space="preserve"> obtenidos de </w:t>
      </w:r>
      <w:hyperlink r:id="rId10" w:tooltip="Plantae" w:history="1">
        <w:r w:rsidRPr="00B917DC">
          <w:rPr>
            <w:rStyle w:val="Hipervnculo"/>
            <w:rFonts w:asciiTheme="minorHAnsi" w:hAnsiTheme="minorHAnsi" w:cstheme="minorHAnsi"/>
            <w:color w:val="auto"/>
            <w:sz w:val="19"/>
            <w:szCs w:val="19"/>
            <w:u w:val="none"/>
          </w:rPr>
          <w:t>plantas</w:t>
        </w:r>
      </w:hyperlink>
      <w:r w:rsidRPr="00B917DC">
        <w:rPr>
          <w:rFonts w:asciiTheme="minorHAnsi" w:hAnsiTheme="minorHAnsi" w:cstheme="minorHAnsi"/>
          <w:sz w:val="19"/>
          <w:szCs w:val="19"/>
        </w:rPr>
        <w:t xml:space="preserve"> (que no ha sufrido ninguna transformación tecnológica), son de sabor dulce-acidulado o neutro acidulado con aroma y sabor característico. Las frutas-hortalizas son un alimento nutritivo, </w:t>
      </w:r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sano, limpio, con madurez apropiada para su consumo directo. Para esta especificación se consideran: Manzana, naranja, mandarina, plátano, mango, guayaba, pepino, calabaza, cebolla, zanahoria, tomate, entregando una de estas opciones dependiendo la temporada. 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8"/>
        <w:gridCol w:w="4154"/>
      </w:tblGrid>
      <w:tr w:rsidR="00865F97" w:rsidRPr="00B917DC" w:rsidTr="00865F97">
        <w:trPr>
          <w:jc w:val="center"/>
        </w:trPr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374122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Características</w:t>
            </w:r>
            <w:r w:rsidR="00374122"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fisicoquímicas</w:t>
            </w:r>
          </w:p>
        </w:tc>
        <w:tc>
          <w:tcPr>
            <w:tcW w:w="4154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Límites</w:t>
            </w:r>
          </w:p>
        </w:tc>
      </w:tr>
      <w:tr w:rsidR="00865F97" w:rsidRPr="00B917DC" w:rsidTr="00B85F6A">
        <w:trPr>
          <w:jc w:val="center"/>
        </w:trPr>
        <w:tc>
          <w:tcPr>
            <w:tcW w:w="4118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Contenido neto</w:t>
            </w:r>
          </w:p>
        </w:tc>
        <w:tc>
          <w:tcPr>
            <w:tcW w:w="4154" w:type="dxa"/>
          </w:tcPr>
          <w:p w:rsidR="00865F97" w:rsidRPr="00B917DC" w:rsidRDefault="00642F1C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1,200 </w:t>
            </w:r>
            <w:r w:rsidR="00865F97"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g</w:t>
            </w:r>
          </w:p>
        </w:tc>
      </w:tr>
    </w:tbl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4225"/>
      </w:tblGrid>
      <w:tr w:rsidR="00865F97" w:rsidRPr="00B917DC" w:rsidTr="00865F97">
        <w:trPr>
          <w:jc w:val="center"/>
        </w:trPr>
        <w:tc>
          <w:tcPr>
            <w:tcW w:w="3976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374122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Características</w:t>
            </w:r>
            <w:r w:rsidR="00374122"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microbiológicas</w:t>
            </w:r>
          </w:p>
        </w:tc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Límites</w:t>
            </w:r>
          </w:p>
        </w:tc>
      </w:tr>
      <w:tr w:rsidR="00865F97" w:rsidRPr="00B917DC" w:rsidTr="00B85F6A">
        <w:trPr>
          <w:jc w:val="center"/>
        </w:trPr>
        <w:tc>
          <w:tcPr>
            <w:tcW w:w="3976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Cuenta total de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mesofílicos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aerobios</w:t>
            </w:r>
          </w:p>
        </w:tc>
        <w:tc>
          <w:tcPr>
            <w:tcW w:w="422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&lt; 5,000 UFC/g máx.</w:t>
            </w:r>
          </w:p>
        </w:tc>
      </w:tr>
      <w:tr w:rsidR="00865F97" w:rsidRPr="00B917DC" w:rsidTr="00B85F6A">
        <w:trPr>
          <w:jc w:val="center"/>
        </w:trPr>
        <w:tc>
          <w:tcPr>
            <w:tcW w:w="3976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Coliformes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totales</w:t>
            </w:r>
          </w:p>
        </w:tc>
        <w:tc>
          <w:tcPr>
            <w:tcW w:w="422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&lt; 10 UFC/g</w:t>
            </w:r>
          </w:p>
        </w:tc>
      </w:tr>
      <w:tr w:rsidR="00865F97" w:rsidRPr="00B917DC" w:rsidTr="00B85F6A">
        <w:trPr>
          <w:jc w:val="center"/>
        </w:trPr>
        <w:tc>
          <w:tcPr>
            <w:tcW w:w="3976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Hongos y levaduras</w:t>
            </w:r>
          </w:p>
        </w:tc>
        <w:tc>
          <w:tcPr>
            <w:tcW w:w="422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&lt; 100 UFC/g</w:t>
            </w:r>
          </w:p>
        </w:tc>
      </w:tr>
      <w:tr w:rsidR="00865F97" w:rsidRPr="000372D0" w:rsidTr="00B85F6A">
        <w:trPr>
          <w:jc w:val="center"/>
        </w:trPr>
        <w:tc>
          <w:tcPr>
            <w:tcW w:w="3976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Aerobios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mesófilos</w:t>
            </w:r>
            <w:proofErr w:type="spellEnd"/>
          </w:p>
        </w:tc>
        <w:tc>
          <w:tcPr>
            <w:tcW w:w="422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lang w:val="en-US"/>
              </w:rPr>
              <w:t>min: 10</w:t>
            </w: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vertAlign w:val="superscript"/>
                <w:lang w:val="en-US"/>
              </w:rPr>
              <w:t xml:space="preserve">4 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UFC/g</w:t>
            </w: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lang w:val="en-US"/>
              </w:rPr>
              <w:t>;  max:10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vertAlign w:val="superscript"/>
                <w:lang w:val="en-US"/>
              </w:rPr>
              <w:t>6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UFC/g</w:t>
            </w:r>
          </w:p>
        </w:tc>
      </w:tr>
      <w:tr w:rsidR="00865F97" w:rsidRPr="00B917DC" w:rsidTr="00B85F6A">
        <w:trPr>
          <w:jc w:val="center"/>
        </w:trPr>
        <w:tc>
          <w:tcPr>
            <w:tcW w:w="3976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i/>
                <w:sz w:val="19"/>
                <w:szCs w:val="19"/>
                <w:lang w:val="es-MX"/>
              </w:rPr>
            </w:pPr>
            <w:proofErr w:type="spellStart"/>
            <w:r w:rsidRPr="00B917DC">
              <w:rPr>
                <w:rFonts w:asciiTheme="minorHAnsi" w:hAnsiTheme="minorHAnsi" w:cstheme="minorHAnsi"/>
                <w:i/>
                <w:sz w:val="19"/>
                <w:szCs w:val="19"/>
                <w:lang w:val="es-MX"/>
              </w:rPr>
              <w:t>Escherichiacoli</w:t>
            </w:r>
            <w:proofErr w:type="spellEnd"/>
          </w:p>
        </w:tc>
        <w:tc>
          <w:tcPr>
            <w:tcW w:w="422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lang w:val="en-US"/>
              </w:rPr>
              <w:t>&lt;10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UFC/g</w:t>
            </w:r>
          </w:p>
        </w:tc>
      </w:tr>
      <w:tr w:rsidR="00865F97" w:rsidRPr="00B917DC" w:rsidTr="00B85F6A">
        <w:trPr>
          <w:jc w:val="center"/>
        </w:trPr>
        <w:tc>
          <w:tcPr>
            <w:tcW w:w="3976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i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i/>
                <w:sz w:val="19"/>
                <w:szCs w:val="19"/>
                <w:lang w:val="es-MX"/>
              </w:rPr>
              <w:t xml:space="preserve">Salmonella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sp</w:t>
            </w:r>
            <w:proofErr w:type="spellEnd"/>
            <w:r w:rsidRPr="00B917DC">
              <w:rPr>
                <w:rFonts w:asciiTheme="minorHAnsi" w:hAnsiTheme="minorHAnsi" w:cstheme="minorHAnsi"/>
                <w:i/>
                <w:sz w:val="19"/>
                <w:szCs w:val="19"/>
                <w:lang w:val="es-MX"/>
              </w:rPr>
              <w:t>.</w:t>
            </w:r>
          </w:p>
        </w:tc>
        <w:tc>
          <w:tcPr>
            <w:tcW w:w="422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Ausencia/25 g </w:t>
            </w:r>
          </w:p>
        </w:tc>
      </w:tr>
      <w:tr w:rsidR="00865F97" w:rsidRPr="00B917DC" w:rsidTr="00B85F6A">
        <w:trPr>
          <w:jc w:val="center"/>
        </w:trPr>
        <w:tc>
          <w:tcPr>
            <w:tcW w:w="3976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i/>
                <w:sz w:val="19"/>
                <w:szCs w:val="19"/>
                <w:lang w:val="es-MX"/>
              </w:rPr>
              <w:t xml:space="preserve">Listeria </w:t>
            </w:r>
            <w:proofErr w:type="spellStart"/>
            <w:r w:rsidRPr="00B917DC">
              <w:rPr>
                <w:rFonts w:asciiTheme="minorHAnsi" w:hAnsiTheme="minorHAnsi" w:cstheme="minorHAnsi"/>
                <w:i/>
                <w:sz w:val="19"/>
                <w:szCs w:val="19"/>
                <w:lang w:val="es-MX"/>
              </w:rPr>
              <w:t>monocytogenes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(*)</w:t>
            </w:r>
          </w:p>
        </w:tc>
        <w:tc>
          <w:tcPr>
            <w:tcW w:w="422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Ausencia/25 g</w:t>
            </w:r>
          </w:p>
        </w:tc>
      </w:tr>
      <w:tr w:rsidR="00865F97" w:rsidRPr="00B917DC" w:rsidTr="00B85F6A">
        <w:trPr>
          <w:jc w:val="center"/>
        </w:trPr>
        <w:tc>
          <w:tcPr>
            <w:tcW w:w="8201" w:type="dxa"/>
            <w:gridSpan w:val="2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(*) Solo para frutas y hortalizas de tierra. UFC= Unidades formadoras de colonia</w:t>
            </w:r>
          </w:p>
        </w:tc>
      </w:tr>
    </w:tbl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065"/>
      </w:tblGrid>
      <w:tr w:rsidR="00865F97" w:rsidRPr="00B917DC" w:rsidTr="00865F97">
        <w:trPr>
          <w:jc w:val="center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Características sensoriales</w:t>
            </w:r>
          </w:p>
        </w:tc>
        <w:tc>
          <w:tcPr>
            <w:tcW w:w="5065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Límites</w:t>
            </w:r>
          </w:p>
        </w:tc>
      </w:tr>
      <w:tr w:rsidR="00865F97" w:rsidRPr="00B917DC" w:rsidTr="00B85F6A">
        <w:trPr>
          <w:jc w:val="center"/>
        </w:trPr>
        <w:tc>
          <w:tcPr>
            <w:tcW w:w="3118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Aspecto</w:t>
            </w:r>
          </w:p>
        </w:tc>
        <w:tc>
          <w:tcPr>
            <w:tcW w:w="506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Producto entero de consistencia firme y aspecto fresco, turgentes, algunos brillantes y otros opacos. Con grado de madurez apropiada para su consumo. Libre de material extraño.</w:t>
            </w:r>
          </w:p>
        </w:tc>
      </w:tr>
      <w:tr w:rsidR="00865F97" w:rsidRPr="00B917DC" w:rsidTr="00B85F6A">
        <w:trPr>
          <w:jc w:val="center"/>
        </w:trPr>
        <w:tc>
          <w:tcPr>
            <w:tcW w:w="3118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Color</w:t>
            </w:r>
          </w:p>
        </w:tc>
        <w:tc>
          <w:tcPr>
            <w:tcW w:w="506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Características de la fruta-hortaliza, libre de manchas o daños causados por quemadura, plaga o mal manejo.</w:t>
            </w:r>
          </w:p>
        </w:tc>
      </w:tr>
      <w:tr w:rsidR="00865F97" w:rsidRPr="00B917DC" w:rsidTr="00B85F6A">
        <w:trPr>
          <w:jc w:val="center"/>
        </w:trPr>
        <w:tc>
          <w:tcPr>
            <w:tcW w:w="3118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Olor</w:t>
            </w:r>
          </w:p>
        </w:tc>
        <w:tc>
          <w:tcPr>
            <w:tcW w:w="506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Característico de las frutas y hortalizas, sin olor o sabor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afermentado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, libre de olores extraños.</w:t>
            </w:r>
          </w:p>
        </w:tc>
      </w:tr>
      <w:tr w:rsidR="00865F97" w:rsidRPr="00B917DC" w:rsidTr="00B85F6A">
        <w:trPr>
          <w:jc w:val="center"/>
        </w:trPr>
        <w:tc>
          <w:tcPr>
            <w:tcW w:w="3118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lastRenderedPageBreak/>
              <w:t>Sabor</w:t>
            </w:r>
          </w:p>
        </w:tc>
        <w:tc>
          <w:tcPr>
            <w:tcW w:w="5065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Característico de cada fruta-hortaliza, libre de sabores extraños.</w:t>
            </w:r>
          </w:p>
        </w:tc>
      </w:tr>
    </w:tbl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865F97" w:rsidRPr="00B917DC" w:rsidTr="00591C53">
        <w:trPr>
          <w:jc w:val="center"/>
        </w:trPr>
        <w:tc>
          <w:tcPr>
            <w:tcW w:w="8221" w:type="dxa"/>
            <w:shd w:val="clear" w:color="auto" w:fill="D9D9D9" w:themeFill="background1" w:themeFillShade="D9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Aditivos</w:t>
            </w:r>
          </w:p>
        </w:tc>
      </w:tr>
      <w:tr w:rsidR="00865F97" w:rsidRPr="00B917DC" w:rsidTr="00591C53">
        <w:trPr>
          <w:jc w:val="center"/>
        </w:trPr>
        <w:tc>
          <w:tcPr>
            <w:tcW w:w="8221" w:type="dxa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D101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Sólo se podrán utilizar los aditivos listados en el acuerdo por el que se determinan los aditivos y coadyuvantes en alimentos, bebidas y suplementos alimenticios, su uso y disposiciones sanitarias, bajo las especificaciones establecidas en el mismo, con sus modificaciones.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</w:t>
            </w:r>
          </w:p>
        </w:tc>
      </w:tr>
    </w:tbl>
    <w:p w:rsidR="00865F97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p w:rsidR="004808FB" w:rsidRPr="00B917DC" w:rsidRDefault="004808FB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Materia extraña:</w:t>
      </w:r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 El producto debe estar exento de materia extraña. 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Maduro para su consumo</w:t>
      </w:r>
      <w:r w:rsidRPr="00B917DC">
        <w:rPr>
          <w:rFonts w:asciiTheme="minorHAnsi" w:hAnsiTheme="minorHAnsi" w:cstheme="minorHAnsi"/>
          <w:sz w:val="19"/>
          <w:szCs w:val="19"/>
          <w:lang w:val="es-MX"/>
        </w:rPr>
        <w:t>: Que el producto cede fácilmente a una presión moderada y está en las mejores condiciones para su consumo.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Vida de anaquel (Útil) y Condiciones de Almacenamiento:</w:t>
      </w:r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 El producto deberá conservarse en buen estado y sin cambio en sus características fisicoquímicas, microbiológicas y propiedades sensoriales como mínimo de 1 día bajo condiciones de refrigeración a partir de la fecha de entrega.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sz w:val="19"/>
          <w:szCs w:val="19"/>
          <w:lang w:val="es-MX"/>
        </w:rPr>
        <w:t>El producto terminado debe conservarse en lugares que reúnan los requisitos sanitarios que señala la Secretaría de Salud en su Reglamento y lo especificado en el punto 5.4 de la NOM-251-SSA1-2009. Prácticas de higiene para el proceso de alimentos, bebidas o suplementos alimenticios.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sz w:val="19"/>
          <w:szCs w:val="19"/>
          <w:lang w:val="es-MX"/>
        </w:rPr>
        <w:t>Los insumos deben de ser transportados en condiciones que eviten su contaminación. Se deben proteger de plagas o de contaminantes físicos, químicos o biológicos; sólo podrán utilizar plaguicidas autorizados por la Secretaría de Salud en el marco de coordinación de CICLOPLAFEST.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Envase:</w:t>
      </w:r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 El envase primario deberá ser en bolsa transparente de material resistente e inocuo y que garantice la estabilidad del producto, de tal manera que no altere las cualidades higiénicas, nutricionales, tecnológicas y sensoriales del producto. De fácil apertura.</w:t>
      </w:r>
    </w:p>
    <w:p w:rsidR="00865F97" w:rsidRPr="00B917DC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Embalaje:</w:t>
      </w:r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 Se debe de usar material resistente que ofrezca la protección adecuada a los envases para impedir su deterioro exterior, a la vez que faciliten su manipulación, almacenamiento y distribución. El recipiente tendrá capacidad para resguardar la totalidad de las piezas sin dejar espacios vacíos, cuyo movimiento provoque la ruptura o deterioro del alimento.</w:t>
      </w:r>
    </w:p>
    <w:p w:rsidR="00865F97" w:rsidRDefault="00865F97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Etiquetado:</w:t>
      </w:r>
    </w:p>
    <w:p w:rsidR="004808FB" w:rsidRPr="00B917DC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7B37F8" w:rsidRPr="002932C2" w:rsidRDefault="00865F97" w:rsidP="000D649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2932C2">
        <w:rPr>
          <w:rFonts w:asciiTheme="minorHAnsi" w:hAnsiTheme="minorHAnsi" w:cstheme="minorHAnsi"/>
          <w:sz w:val="19"/>
          <w:szCs w:val="19"/>
          <w:lang w:val="es-MX"/>
        </w:rPr>
        <w:t>Debe cumplir con lo que establece la NOM-051-SCFI/SSA1-2010 Especificaciones generales de etiquetado para los alimentos y bebidas no alcohólicas pre-envasados-Información comercial y sanitaria. Última modificación</w:t>
      </w:r>
      <w:r w:rsidR="007B37F8" w:rsidRPr="002932C2">
        <w:rPr>
          <w:rFonts w:asciiTheme="minorHAnsi" w:hAnsiTheme="minorHAnsi" w:cstheme="minorHAnsi"/>
          <w:sz w:val="19"/>
          <w:szCs w:val="19"/>
          <w:lang w:val="es-MX"/>
        </w:rPr>
        <w:t xml:space="preserve"> actualizada.</w:t>
      </w:r>
    </w:p>
    <w:p w:rsidR="00865F97" w:rsidRPr="007B37F8" w:rsidRDefault="00865F97" w:rsidP="000D649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7B37F8">
        <w:rPr>
          <w:rFonts w:asciiTheme="minorHAnsi" w:hAnsiTheme="minorHAnsi" w:cstheme="minorHAnsi"/>
          <w:sz w:val="19"/>
          <w:szCs w:val="19"/>
          <w:lang w:val="es-MX"/>
        </w:rPr>
        <w:t xml:space="preserve"> tinta no debe contener plomo.</w:t>
      </w:r>
    </w:p>
    <w:p w:rsidR="00865F97" w:rsidRPr="00B917DC" w:rsidRDefault="00865F97" w:rsidP="00865F9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sz w:val="19"/>
          <w:szCs w:val="19"/>
          <w:lang w:val="es-MX"/>
        </w:rPr>
        <w:t>Incluir la leyenda del Presupuesto de Egresos de la Federación vigente y el logotipo del Sistema Estatal DIF.</w:t>
      </w:r>
    </w:p>
    <w:p w:rsidR="00865F97" w:rsidRPr="00B917DC" w:rsidRDefault="00865F97" w:rsidP="00865F9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sz w:val="19"/>
          <w:szCs w:val="19"/>
          <w:lang w:val="es-MX"/>
        </w:rPr>
        <w:t>El envase deberá indicar la temperatura de conservación.</w:t>
      </w:r>
    </w:p>
    <w:p w:rsidR="00B85F6A" w:rsidRDefault="00B85F6A" w:rsidP="00B85F6A">
      <w:pPr>
        <w:ind w:left="720"/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p w:rsidR="004808FB" w:rsidRPr="00B917DC" w:rsidRDefault="004808FB" w:rsidP="00B85F6A">
      <w:pPr>
        <w:ind w:left="720"/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p w:rsidR="00865F97" w:rsidRPr="00B917DC" w:rsidRDefault="00865F97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Criterios de aceptación en la recepción del insumo: el alimento se acepta o rechaza de acuerdo a los siguientes criterios:</w:t>
      </w:r>
    </w:p>
    <w:p w:rsidR="00374122" w:rsidRDefault="00374122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Pr="00B917DC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3118"/>
        <w:gridCol w:w="3173"/>
      </w:tblGrid>
      <w:tr w:rsidR="00865F97" w:rsidRPr="00B917DC" w:rsidTr="00865F97">
        <w:trPr>
          <w:trHeight w:val="204"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Parámetros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Aceptación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Rechazo</w:t>
            </w:r>
          </w:p>
        </w:tc>
      </w:tr>
      <w:tr w:rsidR="00865F97" w:rsidRPr="00B917DC" w:rsidTr="00B85F6A">
        <w:trPr>
          <w:jc w:val="center"/>
        </w:trPr>
        <w:tc>
          <w:tcPr>
            <w:tcW w:w="255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Apariencia</w:t>
            </w:r>
          </w:p>
        </w:tc>
        <w:tc>
          <w:tcPr>
            <w:tcW w:w="3118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Color, olor, sabor, aspecto, de acuerdo a las características sensoriales establecidas.</w:t>
            </w:r>
          </w:p>
        </w:tc>
        <w:tc>
          <w:tcPr>
            <w:tcW w:w="3173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Olor, color, sabor, aspecto, diferentes a las establecidas.</w:t>
            </w:r>
          </w:p>
        </w:tc>
      </w:tr>
      <w:tr w:rsidR="00865F97" w:rsidRPr="00B917DC" w:rsidTr="00B85F6A">
        <w:trPr>
          <w:jc w:val="center"/>
        </w:trPr>
        <w:tc>
          <w:tcPr>
            <w:tcW w:w="255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Envase</w:t>
            </w:r>
          </w:p>
        </w:tc>
        <w:tc>
          <w:tcPr>
            <w:tcW w:w="3118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Íntegro, sin roturas, fugas o evidencia de fauna nociva.</w:t>
            </w:r>
          </w:p>
        </w:tc>
        <w:tc>
          <w:tcPr>
            <w:tcW w:w="3173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Rotos, rasgado, con fugas o con evidencia de fauna nociva.</w:t>
            </w:r>
          </w:p>
        </w:tc>
      </w:tr>
      <w:tr w:rsidR="00865F97" w:rsidRPr="00B917DC" w:rsidTr="00B85F6A">
        <w:trPr>
          <w:jc w:val="center"/>
        </w:trPr>
        <w:tc>
          <w:tcPr>
            <w:tcW w:w="255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Fecha de caducidad o de consumo preferente</w:t>
            </w:r>
          </w:p>
        </w:tc>
        <w:tc>
          <w:tcPr>
            <w:tcW w:w="3118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Vigente</w:t>
            </w:r>
          </w:p>
        </w:tc>
        <w:tc>
          <w:tcPr>
            <w:tcW w:w="3173" w:type="dxa"/>
            <w:vAlign w:val="center"/>
          </w:tcPr>
          <w:p w:rsidR="00865F97" w:rsidRPr="00B917DC" w:rsidRDefault="007C2266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Vencida</w:t>
            </w:r>
          </w:p>
        </w:tc>
      </w:tr>
      <w:tr w:rsidR="001C5A40" w:rsidRPr="00B917DC" w:rsidTr="00B85F6A">
        <w:trPr>
          <w:jc w:val="center"/>
        </w:trPr>
        <w:tc>
          <w:tcPr>
            <w:tcW w:w="2557" w:type="dxa"/>
            <w:vAlign w:val="center"/>
          </w:tcPr>
          <w:p w:rsidR="001C5A40" w:rsidRPr="00B917DC" w:rsidRDefault="001C5A40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Condiciones de transporte</w:t>
            </w:r>
          </w:p>
        </w:tc>
        <w:tc>
          <w:tcPr>
            <w:tcW w:w="3118" w:type="dxa"/>
            <w:vAlign w:val="center"/>
          </w:tcPr>
          <w:p w:rsidR="001C5A40" w:rsidRPr="00B917DC" w:rsidRDefault="001C5A40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Vehículo limpio, ausente de malos olores, sin restos de alimentos y sin evidencia de plaga.</w:t>
            </w:r>
          </w:p>
        </w:tc>
        <w:tc>
          <w:tcPr>
            <w:tcW w:w="3173" w:type="dxa"/>
            <w:vAlign w:val="center"/>
          </w:tcPr>
          <w:p w:rsidR="001C5A40" w:rsidRDefault="001C5A40" w:rsidP="001C5A40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Vehículo sucio, con derrame de productos, presencia de malos olores o presencia de plaga.</w:t>
            </w:r>
          </w:p>
        </w:tc>
      </w:tr>
    </w:tbl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4808FB" w:rsidRDefault="004808FB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865F97" w:rsidRPr="00B917DC" w:rsidRDefault="00865F97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NOM-251-SSA1-2009</w:t>
      </w:r>
    </w:p>
    <w:p w:rsidR="00865F97" w:rsidRDefault="00865F97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  <w:r w:rsidRPr="00B917DC">
        <w:rPr>
          <w:rFonts w:asciiTheme="minorHAnsi" w:hAnsiTheme="minorHAnsi" w:cstheme="minorHAnsi"/>
          <w:b/>
          <w:sz w:val="19"/>
          <w:szCs w:val="19"/>
          <w:lang w:val="es-MX"/>
        </w:rPr>
        <w:t>Procesos:</w:t>
      </w:r>
      <w:r w:rsidRPr="00B917DC">
        <w:rPr>
          <w:rFonts w:asciiTheme="minorHAnsi" w:hAnsiTheme="minorHAnsi" w:cstheme="minorHAnsi"/>
          <w:sz w:val="19"/>
          <w:szCs w:val="19"/>
          <w:lang w:val="es-MX"/>
        </w:rPr>
        <w:t xml:space="preserve"> Con el fin de garantizar que todo el proceso productivo del alimento cumpla con los requisitos mínimos establecidos de prácticas de higiene y evitar su contaminación, es importante que la planta procesadora cumpla con la Norma Oficial Mexicana NOM-251-SSA1-2009. </w:t>
      </w:r>
    </w:p>
    <w:p w:rsidR="004808FB" w:rsidRPr="00B917DC" w:rsidRDefault="004808FB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p w:rsidR="00374122" w:rsidRPr="00B917DC" w:rsidRDefault="00374122" w:rsidP="00865F97">
      <w:pPr>
        <w:jc w:val="both"/>
        <w:rPr>
          <w:rFonts w:asciiTheme="minorHAnsi" w:hAnsiTheme="minorHAnsi" w:cstheme="minorHAnsi"/>
          <w:sz w:val="19"/>
          <w:szCs w:val="19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34"/>
        <w:gridCol w:w="2947"/>
      </w:tblGrid>
      <w:tr w:rsidR="00865F97" w:rsidRPr="00B917DC" w:rsidTr="00865F97">
        <w:trPr>
          <w:trHeight w:val="694"/>
          <w:jc w:val="center"/>
        </w:trPr>
        <w:tc>
          <w:tcPr>
            <w:tcW w:w="5734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Normas de referencia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Clave</w:t>
            </w:r>
          </w:p>
        </w:tc>
      </w:tr>
      <w:tr w:rsidR="00865F97" w:rsidRPr="00B917DC" w:rsidTr="00B85F6A">
        <w:trPr>
          <w:jc w:val="center"/>
        </w:trPr>
        <w:tc>
          <w:tcPr>
            <w:tcW w:w="5734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Bienes y Servicios. Método para la cuenta de bacterias aerobias en placa.</w:t>
            </w:r>
          </w:p>
        </w:tc>
        <w:tc>
          <w:tcPr>
            <w:tcW w:w="294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NOM-092-SSA1-1994</w:t>
            </w:r>
          </w:p>
        </w:tc>
      </w:tr>
      <w:tr w:rsidR="00865F97" w:rsidRPr="00B917DC" w:rsidTr="00B85F6A">
        <w:trPr>
          <w:jc w:val="center"/>
        </w:trPr>
        <w:tc>
          <w:tcPr>
            <w:tcW w:w="5734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Bienes y Servicios. Método para la cuenta de microrganismos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coliformes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totales en placa.</w:t>
            </w:r>
          </w:p>
        </w:tc>
        <w:tc>
          <w:tcPr>
            <w:tcW w:w="294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NOM-113-SSA1-1994</w:t>
            </w:r>
          </w:p>
        </w:tc>
      </w:tr>
      <w:tr w:rsidR="00865F97" w:rsidRPr="00B917DC" w:rsidTr="00B85F6A">
        <w:trPr>
          <w:jc w:val="center"/>
        </w:trPr>
        <w:tc>
          <w:tcPr>
            <w:tcW w:w="5734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Bienes y Servicios. Método para la cuenta de mohos y levaduras en Alimentos.</w:t>
            </w:r>
          </w:p>
        </w:tc>
        <w:tc>
          <w:tcPr>
            <w:tcW w:w="294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NOM-111-SSA1-1994</w:t>
            </w:r>
          </w:p>
        </w:tc>
      </w:tr>
      <w:tr w:rsidR="00865F97" w:rsidRPr="00B917DC" w:rsidTr="00B85F6A">
        <w:trPr>
          <w:jc w:val="center"/>
        </w:trPr>
        <w:tc>
          <w:tcPr>
            <w:tcW w:w="5734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Productos Pre envasados-Contenido Neto Tolerancias y Métodos de verificación.</w:t>
            </w:r>
          </w:p>
        </w:tc>
        <w:tc>
          <w:tcPr>
            <w:tcW w:w="294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NOM-002-SCFI-2011</w:t>
            </w:r>
          </w:p>
        </w:tc>
      </w:tr>
      <w:tr w:rsidR="00865F97" w:rsidRPr="00B917DC" w:rsidTr="00B85F6A">
        <w:trPr>
          <w:jc w:val="center"/>
        </w:trPr>
        <w:tc>
          <w:tcPr>
            <w:tcW w:w="5734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Información Comercial- Declaración de Cantidad en la Etiqueta. Especificaciones.</w:t>
            </w:r>
          </w:p>
        </w:tc>
        <w:tc>
          <w:tcPr>
            <w:tcW w:w="294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NOM-030-SCFI-2006</w:t>
            </w:r>
          </w:p>
        </w:tc>
      </w:tr>
      <w:tr w:rsidR="00865F97" w:rsidRPr="00B917DC" w:rsidTr="00B85F6A">
        <w:trPr>
          <w:jc w:val="center"/>
        </w:trPr>
        <w:tc>
          <w:tcPr>
            <w:tcW w:w="5734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Especificaciones generales del etiquetado para alimentos y bebidas no alcohólicas pre envasados-información comercial y sanitaria.</w:t>
            </w:r>
          </w:p>
        </w:tc>
        <w:tc>
          <w:tcPr>
            <w:tcW w:w="294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NOM-051-SCFI/SSA1-2010</w:t>
            </w:r>
          </w:p>
        </w:tc>
      </w:tr>
      <w:tr w:rsidR="00865F97" w:rsidRPr="00B917DC" w:rsidTr="00B85F6A">
        <w:trPr>
          <w:jc w:val="center"/>
        </w:trPr>
        <w:tc>
          <w:tcPr>
            <w:tcW w:w="5734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Prácticas de higiene para el proceso de alimentos, bebidas o suplementos alimenticios.</w:t>
            </w:r>
          </w:p>
        </w:tc>
        <w:tc>
          <w:tcPr>
            <w:tcW w:w="2947" w:type="dxa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NOM-251-SSA1-2009</w:t>
            </w:r>
          </w:p>
        </w:tc>
      </w:tr>
      <w:tr w:rsidR="00865F97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Reglamento de Control Sanitario de Productos y Servicios. Secretaría de Salud.</w:t>
            </w:r>
          </w:p>
        </w:tc>
      </w:tr>
      <w:tr w:rsidR="00865F97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Acuerdo por el que se determinan los aditivos y coadyuvantes en alimentos, bebidas y suplementos alimenticios, su uso y disposiciones sanitarias. DOF 16 de julio de 2012.</w:t>
            </w:r>
          </w:p>
        </w:tc>
      </w:tr>
      <w:tr w:rsidR="00865F97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Acuerdo por el que se modifica el diverso por el que se determinan los aditivos y coadyuvantes en alimentos, bebidas y suplementos alimenticios, su uso y disposiciones sanitarias. DOF 5 de septiembre de 2013.</w:t>
            </w:r>
          </w:p>
        </w:tc>
      </w:tr>
      <w:tr w:rsidR="00865F97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865F97" w:rsidRPr="00B917DC" w:rsidRDefault="00865F97" w:rsidP="00865F97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CAC/RCP 56-2004, Código de prácticas para la prevención y reducción de la presencia de plomo en los alimentos.</w:t>
            </w:r>
          </w:p>
        </w:tc>
      </w:tr>
    </w:tbl>
    <w:p w:rsidR="00865F97" w:rsidRPr="00B917DC" w:rsidRDefault="00865F97" w:rsidP="00865F97">
      <w:pPr>
        <w:jc w:val="both"/>
        <w:rPr>
          <w:rFonts w:asciiTheme="minorHAnsi" w:hAnsiTheme="minorHAnsi" w:cstheme="minorHAnsi"/>
          <w:b/>
          <w:sz w:val="19"/>
          <w:szCs w:val="19"/>
          <w:lang w:val="es-MX"/>
        </w:rPr>
      </w:pPr>
    </w:p>
    <w:p w:rsidR="008937A3" w:rsidRPr="00B917DC" w:rsidRDefault="008937A3" w:rsidP="00DF1BA2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>
      <w:pPr>
        <w:rPr>
          <w:rFonts w:asciiTheme="minorHAnsi" w:hAnsiTheme="minorHAnsi" w:cstheme="minorHAnsi"/>
          <w:b/>
          <w:sz w:val="19"/>
          <w:szCs w:val="19"/>
        </w:rPr>
      </w:pPr>
      <w:bookmarkStart w:id="1" w:name="_GoBack"/>
      <w:bookmarkEnd w:id="1"/>
    </w:p>
    <w:p w:rsidR="004808FB" w:rsidRPr="00B917DC" w:rsidRDefault="004808FB">
      <w:pPr>
        <w:rPr>
          <w:rFonts w:asciiTheme="minorHAnsi" w:hAnsiTheme="minorHAnsi" w:cstheme="minorHAnsi"/>
          <w:b/>
          <w:sz w:val="19"/>
          <w:szCs w:val="19"/>
        </w:rPr>
      </w:pPr>
    </w:p>
    <w:p w:rsidR="004808FB" w:rsidRPr="00B917DC" w:rsidRDefault="004808FB" w:rsidP="004808FB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Fruta-Hortaliza Fresca entera para el programa </w:t>
      </w:r>
      <w:r w:rsidRPr="00B917DC">
        <w:rPr>
          <w:rFonts w:asciiTheme="minorHAnsi" w:hAnsiTheme="minorHAnsi" w:cstheme="minorHAnsi"/>
          <w:b/>
          <w:sz w:val="19"/>
          <w:szCs w:val="19"/>
          <w:u w:val="single"/>
        </w:rPr>
        <w:t>Desayunos Escolares Calientes</w:t>
      </w:r>
    </w:p>
    <w:p w:rsidR="004808FB" w:rsidRPr="00B917DC" w:rsidRDefault="004808FB" w:rsidP="004808FB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Periodo </w:t>
      </w:r>
      <w:r w:rsidRPr="002932C2">
        <w:rPr>
          <w:rFonts w:asciiTheme="minorHAnsi" w:hAnsiTheme="minorHAnsi" w:cstheme="minorHAnsi"/>
          <w:b/>
          <w:sz w:val="19"/>
          <w:szCs w:val="19"/>
        </w:rPr>
        <w:t>de abril a diciembre de 2022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4808FB" w:rsidRDefault="004808FB" w:rsidP="004808FB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Solicitada por la Dirección de Asistencia Alimentaria y Social</w:t>
      </w:r>
    </w:p>
    <w:p w:rsidR="00DF1BA2" w:rsidRDefault="00DF1BA2" w:rsidP="00795C58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2"/>
          <w:sz w:val="19"/>
          <w:szCs w:val="19"/>
        </w:rPr>
      </w:pPr>
    </w:p>
    <w:p w:rsidR="004808FB" w:rsidRPr="00B917DC" w:rsidRDefault="004808FB" w:rsidP="00795C58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2"/>
          <w:sz w:val="19"/>
          <w:szCs w:val="19"/>
        </w:rPr>
      </w:pPr>
    </w:p>
    <w:p w:rsidR="00F11704" w:rsidRPr="00B917DC" w:rsidRDefault="00F11704" w:rsidP="00D376F1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99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1842"/>
        <w:gridCol w:w="1985"/>
      </w:tblGrid>
      <w:tr w:rsidR="00725585" w:rsidRPr="00B917DC" w:rsidTr="00A95770">
        <w:tc>
          <w:tcPr>
            <w:tcW w:w="1701" w:type="dxa"/>
            <w:shd w:val="clear" w:color="auto" w:fill="C0C0C0"/>
            <w:vAlign w:val="center"/>
          </w:tcPr>
          <w:p w:rsidR="00725585" w:rsidRPr="00B917DC" w:rsidRDefault="00725585" w:rsidP="00A95770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  <w:p w:rsidR="00725585" w:rsidRPr="00B917DC" w:rsidRDefault="00725585" w:rsidP="00A95770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Partida</w:t>
            </w:r>
          </w:p>
        </w:tc>
        <w:tc>
          <w:tcPr>
            <w:tcW w:w="4395" w:type="dxa"/>
            <w:shd w:val="clear" w:color="auto" w:fill="C0C0C0"/>
            <w:vAlign w:val="center"/>
          </w:tcPr>
          <w:p w:rsidR="00725585" w:rsidRPr="00B917DC" w:rsidRDefault="00725585" w:rsidP="00A95770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Descripción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25585" w:rsidRPr="00B917DC" w:rsidRDefault="00725585" w:rsidP="00A95770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Presentación 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25585" w:rsidRPr="00B917DC" w:rsidRDefault="00410C0D" w:rsidP="00A95770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Total,</w:t>
            </w:r>
            <w:r w:rsidR="00725585"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de unidades 20</w:t>
            </w:r>
            <w:r w:rsidRPr="00B917DC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22</w:t>
            </w:r>
          </w:p>
        </w:tc>
      </w:tr>
      <w:tr w:rsidR="00725585" w:rsidRPr="00B917DC" w:rsidTr="00A95770">
        <w:trPr>
          <w:trHeight w:val="766"/>
        </w:trPr>
        <w:tc>
          <w:tcPr>
            <w:tcW w:w="1701" w:type="dxa"/>
            <w:vAlign w:val="center"/>
          </w:tcPr>
          <w:p w:rsidR="00725585" w:rsidRPr="00B917DC" w:rsidRDefault="00725585" w:rsidP="00A95770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4395" w:type="dxa"/>
            <w:vAlign w:val="center"/>
          </w:tcPr>
          <w:p w:rsidR="00410C0D" w:rsidRPr="00B917DC" w:rsidRDefault="00410C0D" w:rsidP="00410C0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Surtido de las siguientes frutas y verduras:</w:t>
            </w:r>
          </w:p>
          <w:p w:rsidR="00410C0D" w:rsidRPr="00B917DC" w:rsidRDefault="00410C0D" w:rsidP="00410C0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Frutas:</w:t>
            </w:r>
          </w:p>
          <w:p w:rsidR="00410C0D" w:rsidRPr="00B917DC" w:rsidRDefault="00410C0D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Manzana, </w:t>
            </w:r>
          </w:p>
          <w:p w:rsidR="00410C0D" w:rsidRPr="00B917DC" w:rsidRDefault="00410C0D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naranja, </w:t>
            </w:r>
          </w:p>
          <w:p w:rsidR="00410C0D" w:rsidRPr="00B917DC" w:rsidRDefault="00410C0D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mandarina, </w:t>
            </w:r>
          </w:p>
          <w:p w:rsidR="00410C0D" w:rsidRPr="00B917DC" w:rsidRDefault="00410C0D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plátano, </w:t>
            </w:r>
          </w:p>
          <w:p w:rsidR="00410C0D" w:rsidRPr="00B917DC" w:rsidRDefault="00410C0D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mango, </w:t>
            </w:r>
          </w:p>
          <w:p w:rsidR="00725585" w:rsidRPr="00B917DC" w:rsidRDefault="00410C0D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guayaba</w:t>
            </w:r>
          </w:p>
          <w:p w:rsidR="00FD4D91" w:rsidRPr="00B917DC" w:rsidRDefault="00FD4D91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jícama</w:t>
            </w:r>
          </w:p>
          <w:p w:rsidR="00FD4D91" w:rsidRPr="00B917DC" w:rsidRDefault="00FD4D91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pepino</w:t>
            </w:r>
          </w:p>
          <w:p w:rsidR="00FD4D91" w:rsidRPr="00B917DC" w:rsidRDefault="00FD4D91" w:rsidP="00410C0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zanahoria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5585" w:rsidRPr="00B917DC" w:rsidRDefault="00410C0D" w:rsidP="00410C0D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rPr>
                <w:rFonts w:asciiTheme="minorHAnsi" w:hAnsiTheme="minorHAnsi" w:cstheme="minorHAnsi"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Paquete con 5 piezas de fruta de 80 </w:t>
            </w:r>
            <w:proofErr w:type="spellStart"/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Grs</w:t>
            </w:r>
            <w:proofErr w:type="spellEnd"/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. +/-5 </w:t>
            </w:r>
            <w:proofErr w:type="spellStart"/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Grs</w:t>
            </w:r>
            <w:proofErr w:type="spellEnd"/>
            <w:r w:rsidR="00AC497D"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 cada una</w:t>
            </w:r>
          </w:p>
        </w:tc>
        <w:tc>
          <w:tcPr>
            <w:tcW w:w="1985" w:type="dxa"/>
            <w:vAlign w:val="center"/>
          </w:tcPr>
          <w:p w:rsidR="00725585" w:rsidRPr="00B917DC" w:rsidRDefault="00410C0D" w:rsidP="00A95770">
            <w:pPr>
              <w:pStyle w:val="Textoindependiente2"/>
              <w:tabs>
                <w:tab w:val="center" w:pos="4678"/>
                <w:tab w:val="right" w:pos="9355"/>
              </w:tabs>
              <w:suppressAutoHyphens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124,344</w:t>
            </w:r>
          </w:p>
        </w:tc>
      </w:tr>
    </w:tbl>
    <w:p w:rsidR="00DA2C19" w:rsidRPr="00B917DC" w:rsidRDefault="00DA2C19" w:rsidP="00DA2C19">
      <w:pPr>
        <w:contextualSpacing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DA2C19" w:rsidRDefault="00DA2C19" w:rsidP="00DA2C19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4808FB" w:rsidRPr="00B917DC" w:rsidRDefault="004808FB" w:rsidP="00DA2C19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B85F6A" w:rsidRPr="00B917DC" w:rsidRDefault="00B85F6A" w:rsidP="00B85F6A">
      <w:pPr>
        <w:tabs>
          <w:tab w:val="center" w:pos="4678"/>
          <w:tab w:val="right" w:pos="9355"/>
        </w:tabs>
        <w:suppressAutoHyphens/>
        <w:rPr>
          <w:rFonts w:ascii="Century Gothic" w:hAnsi="Century Gothic" w:cs="Arial"/>
          <w:b/>
          <w:bCs/>
          <w:sz w:val="19"/>
          <w:szCs w:val="19"/>
        </w:rPr>
      </w:pPr>
      <w:r w:rsidRPr="00B917DC">
        <w:rPr>
          <w:rFonts w:ascii="Century Gothic" w:hAnsi="Century Gothic" w:cs="Arial"/>
          <w:b/>
          <w:bCs/>
          <w:sz w:val="19"/>
          <w:szCs w:val="19"/>
        </w:rPr>
        <w:t>FRUTA FRESCA</w:t>
      </w:r>
      <w:r w:rsidR="00FD4D91" w:rsidRPr="00B917DC">
        <w:rPr>
          <w:rFonts w:ascii="Century Gothic" w:hAnsi="Century Gothic" w:cs="Arial"/>
          <w:b/>
          <w:bCs/>
          <w:sz w:val="19"/>
          <w:szCs w:val="19"/>
        </w:rPr>
        <w:t>-PRECORTADA</w:t>
      </w:r>
      <w:r w:rsidR="009D0E67" w:rsidRPr="00B917DC">
        <w:rPr>
          <w:rFonts w:ascii="Century Gothic" w:hAnsi="Century Gothic" w:cs="Arial"/>
          <w:b/>
          <w:bCs/>
          <w:sz w:val="19"/>
          <w:szCs w:val="19"/>
        </w:rPr>
        <w:t xml:space="preserve"> o ENTERA</w:t>
      </w:r>
    </w:p>
    <w:p w:rsidR="00B85F6A" w:rsidRPr="00B917DC" w:rsidRDefault="004B5A66" w:rsidP="00B85F6A">
      <w:pPr>
        <w:tabs>
          <w:tab w:val="center" w:pos="4678"/>
          <w:tab w:val="right" w:pos="9355"/>
        </w:tabs>
        <w:suppressAutoHyphens/>
        <w:rPr>
          <w:rFonts w:ascii="Century Gothic" w:hAnsi="Century Gothic" w:cs="Arial"/>
          <w:b/>
          <w:bCs/>
          <w:color w:val="FF0000"/>
          <w:sz w:val="19"/>
          <w:szCs w:val="19"/>
          <w:u w:val="single"/>
        </w:rPr>
      </w:pPr>
      <w:r>
        <w:rPr>
          <w:noProof/>
          <w:sz w:val="19"/>
          <w:szCs w:val="19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66674</wp:posOffset>
                </wp:positionV>
                <wp:extent cx="5762625" cy="0"/>
                <wp:effectExtent l="0" t="19050" r="9525" b="0"/>
                <wp:wrapNone/>
                <wp:docPr id="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816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6FCD3" id="Conector recto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3.3pt,5.25pt" to="457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" strokecolor="#78161d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Descripción:</w: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sz w:val="19"/>
          <w:szCs w:val="19"/>
        </w:rPr>
        <w:t xml:space="preserve">Se denomina fruta entera fresca a </w:t>
      </w:r>
      <w:r w:rsidRPr="00B917D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aquellos </w:t>
      </w:r>
      <w:hyperlink r:id="rId11" w:tooltip="Fruto" w:history="1">
        <w:r w:rsidRPr="002932C2">
          <w:rPr>
            <w:rStyle w:val="Hipervnculo"/>
            <w:rFonts w:asciiTheme="minorHAnsi" w:hAnsiTheme="minorHAnsi" w:cstheme="minorHAnsi"/>
            <w:color w:val="000000" w:themeColor="text1"/>
            <w:sz w:val="19"/>
            <w:szCs w:val="19"/>
            <w:u w:val="none"/>
          </w:rPr>
          <w:t>productos</w:t>
        </w:r>
      </w:hyperlink>
      <w:r w:rsidRPr="002932C2">
        <w:rPr>
          <w:rFonts w:asciiTheme="minorHAnsi" w:hAnsiTheme="minorHAnsi" w:cstheme="minorHAnsi"/>
          <w:sz w:val="19"/>
          <w:szCs w:val="19"/>
        </w:rPr>
        <w:t xml:space="preserve"> </w:t>
      </w:r>
      <w:hyperlink r:id="rId12" w:tooltip="Alimentación humana" w:history="1">
        <w:r w:rsidRPr="002932C2">
          <w:rPr>
            <w:rStyle w:val="Hipervnculo"/>
            <w:rFonts w:asciiTheme="minorHAnsi" w:hAnsiTheme="minorHAnsi" w:cstheme="minorHAnsi"/>
            <w:color w:val="000000" w:themeColor="text1"/>
            <w:sz w:val="19"/>
            <w:szCs w:val="19"/>
            <w:u w:val="none"/>
          </w:rPr>
          <w:t>comestibles</w:t>
        </w:r>
      </w:hyperlink>
      <w:r w:rsidRPr="002932C2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obtenidos de </w:t>
      </w:r>
      <w:hyperlink r:id="rId13" w:tooltip="Plantae" w:history="1">
        <w:r w:rsidRPr="002932C2">
          <w:rPr>
            <w:rStyle w:val="Hipervnculo"/>
            <w:rFonts w:asciiTheme="minorHAnsi" w:hAnsiTheme="minorHAnsi" w:cstheme="minorHAnsi"/>
            <w:color w:val="000000" w:themeColor="text1"/>
            <w:sz w:val="19"/>
            <w:szCs w:val="19"/>
            <w:u w:val="none"/>
          </w:rPr>
          <w:t>plantas</w:t>
        </w:r>
      </w:hyperlink>
      <w:r w:rsidRPr="00B917D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(que no ha sufrido ninguna transformación tecnológica), son de sabor dulce-acidulado o neutro acidulado con aroma y sabor característico. Las frutas son un alimento nutritivo, sano, limpio, con madurez apropiada para su consumo directo.</w:t>
      </w:r>
      <w:r w:rsidR="00B64F9D" w:rsidRPr="00B917D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B64F9D" w:rsidRPr="00B917DC">
        <w:rPr>
          <w:rFonts w:asciiTheme="minorHAnsi" w:hAnsiTheme="minorHAnsi" w:cstheme="minorHAnsi"/>
          <w:sz w:val="19"/>
          <w:szCs w:val="19"/>
        </w:rPr>
        <w:t xml:space="preserve">La fruta–hortaliza fresca pre-cortada, es un producto sin cáscara que presenta un ligero proceso de corte, con los mismos atributos y propiedades que la fruta entera. </w:t>
      </w:r>
      <w:r w:rsidRPr="00B917D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Pr="00B917DC">
        <w:rPr>
          <w:rFonts w:asciiTheme="minorHAnsi" w:hAnsiTheme="minorHAnsi" w:cstheme="minorHAnsi"/>
          <w:sz w:val="19"/>
          <w:szCs w:val="19"/>
        </w:rPr>
        <w:t>Para esta especificación se consideran: Manzana, naranja, mandarina, plátano, mango, guayaba,</w:t>
      </w:r>
      <w:r w:rsidR="00271C59" w:rsidRPr="00B917DC">
        <w:rPr>
          <w:rFonts w:asciiTheme="minorHAnsi" w:hAnsiTheme="minorHAnsi" w:cstheme="minorHAnsi"/>
          <w:sz w:val="19"/>
          <w:szCs w:val="19"/>
        </w:rPr>
        <w:t xml:space="preserve"> jícama, pepino y zanahoria</w:t>
      </w:r>
      <w:r w:rsidRPr="00B917DC">
        <w:rPr>
          <w:rFonts w:asciiTheme="minorHAnsi" w:hAnsiTheme="minorHAnsi" w:cstheme="minorHAnsi"/>
          <w:sz w:val="19"/>
          <w:szCs w:val="19"/>
        </w:rPr>
        <w:t xml:space="preserve"> entregando una de estas opciones dependiendo la temporada. </w:t>
      </w:r>
    </w:p>
    <w:p w:rsidR="00B64F9D" w:rsidRPr="00B917DC" w:rsidRDefault="00B64F9D" w:rsidP="00B85F6A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B85F6A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p w:rsidR="004808FB" w:rsidRPr="00B917DC" w:rsidRDefault="004808FB" w:rsidP="00B85F6A">
      <w:pPr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8"/>
        <w:gridCol w:w="4154"/>
      </w:tblGrid>
      <w:tr w:rsidR="00B85F6A" w:rsidRPr="00B917DC" w:rsidTr="00B85F6A">
        <w:trPr>
          <w:jc w:val="center"/>
        </w:trPr>
        <w:tc>
          <w:tcPr>
            <w:tcW w:w="4118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37412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Características</w:t>
            </w:r>
            <w:r w:rsidR="00374122"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fisicoquímicas</w:t>
            </w:r>
          </w:p>
        </w:tc>
        <w:tc>
          <w:tcPr>
            <w:tcW w:w="4154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Límites</w:t>
            </w:r>
          </w:p>
        </w:tc>
      </w:tr>
      <w:tr w:rsidR="00B85F6A" w:rsidRPr="00B917DC" w:rsidTr="00B85F6A">
        <w:trPr>
          <w:jc w:val="center"/>
        </w:trPr>
        <w:tc>
          <w:tcPr>
            <w:tcW w:w="4118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Contenido neto</w:t>
            </w:r>
          </w:p>
        </w:tc>
        <w:tc>
          <w:tcPr>
            <w:tcW w:w="4154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80 g ± 5 g</w:t>
            </w:r>
          </w:p>
        </w:tc>
      </w:tr>
    </w:tbl>
    <w:p w:rsidR="00B85F6A" w:rsidRPr="00B917DC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4225"/>
      </w:tblGrid>
      <w:tr w:rsidR="00B85F6A" w:rsidRPr="00B917DC" w:rsidTr="00B85F6A">
        <w:trPr>
          <w:jc w:val="center"/>
        </w:trPr>
        <w:tc>
          <w:tcPr>
            <w:tcW w:w="3976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37412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Características</w:t>
            </w:r>
            <w:r w:rsidR="00374122"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microbiológicas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Límites</w:t>
            </w:r>
          </w:p>
        </w:tc>
      </w:tr>
      <w:tr w:rsidR="00B85F6A" w:rsidRPr="00B917DC" w:rsidTr="00B85F6A">
        <w:trPr>
          <w:jc w:val="center"/>
        </w:trPr>
        <w:tc>
          <w:tcPr>
            <w:tcW w:w="3976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Cuenta total de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mesofílicos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 aerobios</w:t>
            </w:r>
          </w:p>
        </w:tc>
        <w:tc>
          <w:tcPr>
            <w:tcW w:w="4225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&lt; 5,000 UFC/g máx.</w:t>
            </w:r>
          </w:p>
        </w:tc>
      </w:tr>
      <w:tr w:rsidR="00B85F6A" w:rsidRPr="00B917DC" w:rsidTr="00B85F6A">
        <w:trPr>
          <w:jc w:val="center"/>
        </w:trPr>
        <w:tc>
          <w:tcPr>
            <w:tcW w:w="3976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Coliformes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 totales</w:t>
            </w:r>
          </w:p>
        </w:tc>
        <w:tc>
          <w:tcPr>
            <w:tcW w:w="4225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&lt; 10 UFC/g</w:t>
            </w:r>
          </w:p>
        </w:tc>
      </w:tr>
      <w:tr w:rsidR="00B85F6A" w:rsidRPr="00B917DC" w:rsidTr="00B85F6A">
        <w:trPr>
          <w:jc w:val="center"/>
        </w:trPr>
        <w:tc>
          <w:tcPr>
            <w:tcW w:w="3976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Hongos y levaduras</w:t>
            </w:r>
          </w:p>
        </w:tc>
        <w:tc>
          <w:tcPr>
            <w:tcW w:w="4225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&lt; 100 UFC/g</w:t>
            </w:r>
          </w:p>
        </w:tc>
      </w:tr>
      <w:tr w:rsidR="00B85F6A" w:rsidRPr="000372D0" w:rsidTr="00B85F6A">
        <w:trPr>
          <w:jc w:val="center"/>
        </w:trPr>
        <w:tc>
          <w:tcPr>
            <w:tcW w:w="3976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Aerobios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mesófilos</w:t>
            </w:r>
            <w:proofErr w:type="spellEnd"/>
          </w:p>
        </w:tc>
        <w:tc>
          <w:tcPr>
            <w:tcW w:w="4225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lang w:val="en-US"/>
              </w:rPr>
              <w:t>min: 10</w:t>
            </w: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vertAlign w:val="superscript"/>
                <w:lang w:val="en-US"/>
              </w:rPr>
              <w:t xml:space="preserve">4 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UFC/g</w:t>
            </w: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lang w:val="en-US"/>
              </w:rPr>
              <w:t xml:space="preserve">;  </w:t>
            </w:r>
            <w:r w:rsidRPr="00B917DC">
              <w:rPr>
                <w:rStyle w:val="st1"/>
                <w:rFonts w:asciiTheme="minorHAnsi" w:hAnsiTheme="minorHAnsi" w:cstheme="minorHAnsi"/>
                <w:bCs/>
                <w:sz w:val="19"/>
                <w:szCs w:val="19"/>
                <w:lang w:val="en-US"/>
              </w:rPr>
              <w:t>max:10</w:t>
            </w:r>
            <w:r w:rsidRPr="00B917DC">
              <w:rPr>
                <w:rStyle w:val="st1"/>
                <w:rFonts w:asciiTheme="minorHAnsi" w:hAnsiTheme="minorHAnsi" w:cstheme="minorHAnsi"/>
                <w:sz w:val="19"/>
                <w:szCs w:val="19"/>
                <w:vertAlign w:val="superscript"/>
                <w:lang w:val="en-US"/>
              </w:rPr>
              <w:t>6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UFC/g</w:t>
            </w:r>
          </w:p>
        </w:tc>
      </w:tr>
      <w:tr w:rsidR="00B85F6A" w:rsidRPr="00B917DC" w:rsidTr="00B85F6A">
        <w:trPr>
          <w:jc w:val="center"/>
        </w:trPr>
        <w:tc>
          <w:tcPr>
            <w:tcW w:w="3976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proofErr w:type="spellStart"/>
            <w:r w:rsidRPr="00B917DC">
              <w:rPr>
                <w:rFonts w:asciiTheme="minorHAnsi" w:hAnsiTheme="minorHAnsi" w:cstheme="minorHAnsi"/>
                <w:i/>
                <w:sz w:val="19"/>
                <w:szCs w:val="19"/>
              </w:rPr>
              <w:t>Escherichiacoli</w:t>
            </w:r>
            <w:proofErr w:type="spellEnd"/>
          </w:p>
        </w:tc>
        <w:tc>
          <w:tcPr>
            <w:tcW w:w="4225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B917DC">
              <w:rPr>
                <w:rFonts w:asciiTheme="minorHAnsi" w:hAnsiTheme="minorHAnsi" w:cstheme="minorHAnsi"/>
                <w:bCs/>
                <w:sz w:val="19"/>
                <w:szCs w:val="19"/>
                <w:lang w:val="en-US"/>
              </w:rPr>
              <w:t>&lt;10</w:t>
            </w:r>
            <w:r w:rsidRPr="00B917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UFC/g</w:t>
            </w:r>
          </w:p>
        </w:tc>
      </w:tr>
      <w:tr w:rsidR="00B85F6A" w:rsidRPr="00B917DC" w:rsidTr="00B85F6A">
        <w:trPr>
          <w:jc w:val="center"/>
        </w:trPr>
        <w:tc>
          <w:tcPr>
            <w:tcW w:w="3976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Salmonella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sp</w:t>
            </w:r>
            <w:proofErr w:type="spellEnd"/>
            <w:r w:rsidRPr="00B917DC">
              <w:rPr>
                <w:rFonts w:asciiTheme="minorHAnsi" w:hAnsiTheme="minorHAnsi" w:cstheme="minorHAnsi"/>
                <w:i/>
                <w:sz w:val="19"/>
                <w:szCs w:val="19"/>
              </w:rPr>
              <w:t>.</w:t>
            </w:r>
          </w:p>
        </w:tc>
        <w:tc>
          <w:tcPr>
            <w:tcW w:w="4225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Ausencia/25 g </w:t>
            </w:r>
          </w:p>
        </w:tc>
      </w:tr>
      <w:tr w:rsidR="00B85F6A" w:rsidRPr="00B917DC" w:rsidTr="00B85F6A">
        <w:trPr>
          <w:jc w:val="center"/>
        </w:trPr>
        <w:tc>
          <w:tcPr>
            <w:tcW w:w="3976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Listeria </w:t>
            </w:r>
            <w:proofErr w:type="spellStart"/>
            <w:r w:rsidRPr="00B917DC">
              <w:rPr>
                <w:rFonts w:asciiTheme="minorHAnsi" w:hAnsiTheme="minorHAnsi" w:cstheme="minorHAnsi"/>
                <w:i/>
                <w:sz w:val="19"/>
                <w:szCs w:val="19"/>
              </w:rPr>
              <w:t>monocytogenes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4225" w:type="dxa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Ausencia/25 g</w:t>
            </w:r>
          </w:p>
        </w:tc>
      </w:tr>
      <w:tr w:rsidR="00B85F6A" w:rsidRPr="00B917DC" w:rsidTr="00B85F6A">
        <w:trPr>
          <w:jc w:val="center"/>
        </w:trPr>
        <w:tc>
          <w:tcPr>
            <w:tcW w:w="8201" w:type="dxa"/>
            <w:gridSpan w:val="2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(*) Solo para frutas y hortalizas de tierra. UFC= Unidades formadoras de colonia</w:t>
            </w:r>
          </w:p>
        </w:tc>
      </w:tr>
    </w:tbl>
    <w:p w:rsidR="00B85F6A" w:rsidRPr="00B917DC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p w:rsidR="00B85F6A" w:rsidRPr="00B917DC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p w:rsidR="00B85F6A" w:rsidRPr="00B917DC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p w:rsidR="00A86EA6" w:rsidRPr="00B917DC" w:rsidRDefault="00A86EA6" w:rsidP="00B85F6A">
      <w:pPr>
        <w:rPr>
          <w:rFonts w:asciiTheme="minorHAnsi" w:hAnsiTheme="minorHAnsi" w:cstheme="minorHAnsi"/>
          <w:sz w:val="19"/>
          <w:szCs w:val="19"/>
        </w:rPr>
      </w:pPr>
    </w:p>
    <w:p w:rsidR="00A86EA6" w:rsidRPr="00B917DC" w:rsidRDefault="00A86EA6" w:rsidP="00B85F6A">
      <w:pPr>
        <w:rPr>
          <w:rFonts w:asciiTheme="minorHAnsi" w:hAnsiTheme="minorHAnsi" w:cstheme="minorHAnsi"/>
          <w:sz w:val="19"/>
          <w:szCs w:val="19"/>
        </w:rPr>
      </w:pPr>
    </w:p>
    <w:p w:rsidR="00A86EA6" w:rsidRPr="00B917DC" w:rsidRDefault="00A86EA6" w:rsidP="00B85F6A">
      <w:pPr>
        <w:rPr>
          <w:rFonts w:asciiTheme="minorHAnsi" w:hAnsiTheme="minorHAnsi" w:cstheme="minorHAnsi"/>
          <w:sz w:val="19"/>
          <w:szCs w:val="19"/>
        </w:rPr>
      </w:pPr>
    </w:p>
    <w:p w:rsidR="00A86EA6" w:rsidRDefault="00A86EA6" w:rsidP="00B85F6A">
      <w:pPr>
        <w:rPr>
          <w:rFonts w:asciiTheme="minorHAnsi" w:hAnsiTheme="minorHAnsi" w:cstheme="minorHAnsi"/>
          <w:sz w:val="19"/>
          <w:szCs w:val="19"/>
        </w:rPr>
      </w:pPr>
    </w:p>
    <w:p w:rsidR="004808FB" w:rsidRDefault="004808FB" w:rsidP="00B85F6A">
      <w:pPr>
        <w:rPr>
          <w:rFonts w:asciiTheme="minorHAnsi" w:hAnsiTheme="minorHAnsi" w:cstheme="minorHAnsi"/>
          <w:sz w:val="19"/>
          <w:szCs w:val="19"/>
        </w:rPr>
      </w:pPr>
    </w:p>
    <w:p w:rsidR="004808FB" w:rsidRDefault="004808FB" w:rsidP="00B85F6A">
      <w:pPr>
        <w:rPr>
          <w:rFonts w:asciiTheme="minorHAnsi" w:hAnsiTheme="minorHAnsi" w:cstheme="minorHAnsi"/>
          <w:sz w:val="19"/>
          <w:szCs w:val="19"/>
        </w:rPr>
      </w:pPr>
    </w:p>
    <w:p w:rsidR="004808FB" w:rsidRDefault="004808FB" w:rsidP="00B85F6A">
      <w:pPr>
        <w:rPr>
          <w:rFonts w:asciiTheme="minorHAnsi" w:hAnsiTheme="minorHAnsi" w:cstheme="minorHAnsi"/>
          <w:sz w:val="19"/>
          <w:szCs w:val="19"/>
        </w:rPr>
      </w:pPr>
    </w:p>
    <w:p w:rsidR="00B917DC" w:rsidRDefault="00B917DC" w:rsidP="00B85F6A">
      <w:pPr>
        <w:rPr>
          <w:rFonts w:asciiTheme="minorHAnsi" w:hAnsiTheme="minorHAnsi" w:cstheme="minorHAnsi"/>
          <w:sz w:val="19"/>
          <w:szCs w:val="19"/>
        </w:rPr>
      </w:pPr>
    </w:p>
    <w:p w:rsidR="00B917DC" w:rsidRDefault="00B917DC" w:rsidP="00B85F6A">
      <w:pPr>
        <w:rPr>
          <w:rFonts w:asciiTheme="minorHAnsi" w:hAnsiTheme="minorHAnsi" w:cstheme="minorHAnsi"/>
          <w:sz w:val="19"/>
          <w:szCs w:val="19"/>
        </w:rPr>
      </w:pPr>
    </w:p>
    <w:p w:rsidR="00B917DC" w:rsidRPr="00B917DC" w:rsidRDefault="00B917DC" w:rsidP="00B85F6A">
      <w:pPr>
        <w:rPr>
          <w:rFonts w:asciiTheme="minorHAnsi" w:hAnsiTheme="minorHAnsi" w:cstheme="minorHAnsi"/>
          <w:sz w:val="19"/>
          <w:szCs w:val="19"/>
        </w:rPr>
      </w:pPr>
    </w:p>
    <w:p w:rsidR="00A86EA6" w:rsidRPr="00B917DC" w:rsidRDefault="00A86EA6" w:rsidP="00B85F6A">
      <w:pPr>
        <w:rPr>
          <w:rFonts w:asciiTheme="minorHAnsi" w:hAnsiTheme="minorHAnsi" w:cstheme="minorHAnsi"/>
          <w:sz w:val="18"/>
          <w:szCs w:val="18"/>
        </w:rPr>
      </w:pPr>
    </w:p>
    <w:p w:rsidR="00E638B4" w:rsidRPr="00B917DC" w:rsidRDefault="00E638B4" w:rsidP="00B85F6A">
      <w:pPr>
        <w:rPr>
          <w:rFonts w:asciiTheme="minorHAnsi" w:hAnsiTheme="minorHAnsi" w:cstheme="minorHAnsi"/>
          <w:sz w:val="19"/>
          <w:szCs w:val="19"/>
        </w:rPr>
      </w:pPr>
    </w:p>
    <w:p w:rsidR="00B85F6A" w:rsidRPr="00B917DC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p w:rsidR="00B85F6A" w:rsidRPr="00B917DC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065"/>
      </w:tblGrid>
      <w:tr w:rsidR="00B85F6A" w:rsidRPr="00B917DC" w:rsidTr="00B85F6A">
        <w:trPr>
          <w:jc w:val="center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Características sensoriales</w:t>
            </w:r>
          </w:p>
        </w:tc>
        <w:tc>
          <w:tcPr>
            <w:tcW w:w="5065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Límites</w:t>
            </w:r>
          </w:p>
        </w:tc>
      </w:tr>
      <w:tr w:rsidR="00B85F6A" w:rsidRPr="00B917DC" w:rsidTr="00B85F6A">
        <w:trPr>
          <w:trHeight w:val="1154"/>
          <w:jc w:val="center"/>
        </w:trPr>
        <w:tc>
          <w:tcPr>
            <w:tcW w:w="3118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Aspecto</w:t>
            </w:r>
          </w:p>
        </w:tc>
        <w:tc>
          <w:tcPr>
            <w:tcW w:w="5065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Producto entero de consistencia firme y aspecto fresco, turgentes, algunos brillantes y otros opacos. Con grado de madurez apropiada para su consumo. Libre de material extraño.</w:t>
            </w:r>
          </w:p>
        </w:tc>
      </w:tr>
      <w:tr w:rsidR="00B85F6A" w:rsidRPr="00B917DC" w:rsidTr="00B85F6A">
        <w:trPr>
          <w:jc w:val="center"/>
        </w:trPr>
        <w:tc>
          <w:tcPr>
            <w:tcW w:w="3118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Color</w:t>
            </w:r>
          </w:p>
        </w:tc>
        <w:tc>
          <w:tcPr>
            <w:tcW w:w="5065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Características de la fruta, libre de manchas o daños causados por quemadura, plaga o mal manejo.</w:t>
            </w:r>
          </w:p>
        </w:tc>
      </w:tr>
      <w:tr w:rsidR="00B85F6A" w:rsidRPr="00B917DC" w:rsidTr="00B85F6A">
        <w:trPr>
          <w:jc w:val="center"/>
        </w:trPr>
        <w:tc>
          <w:tcPr>
            <w:tcW w:w="3118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Olor</w:t>
            </w:r>
          </w:p>
        </w:tc>
        <w:tc>
          <w:tcPr>
            <w:tcW w:w="5065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Característico de las frutas, sin olor o sabor a fermentado, libre de olores extraños.</w:t>
            </w:r>
          </w:p>
        </w:tc>
      </w:tr>
      <w:tr w:rsidR="00B85F6A" w:rsidRPr="00B917DC" w:rsidTr="00B85F6A">
        <w:trPr>
          <w:jc w:val="center"/>
        </w:trPr>
        <w:tc>
          <w:tcPr>
            <w:tcW w:w="3118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Sabor</w:t>
            </w:r>
          </w:p>
        </w:tc>
        <w:tc>
          <w:tcPr>
            <w:tcW w:w="5065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Característico de cada fruta, libre de sabores extraños.</w:t>
            </w:r>
          </w:p>
        </w:tc>
      </w:tr>
    </w:tbl>
    <w:p w:rsidR="00B85F6A" w:rsidRPr="00B917DC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B85F6A" w:rsidRPr="00B917DC" w:rsidTr="00591C53">
        <w:trPr>
          <w:jc w:val="center"/>
        </w:trPr>
        <w:tc>
          <w:tcPr>
            <w:tcW w:w="8221" w:type="dxa"/>
            <w:shd w:val="clear" w:color="auto" w:fill="BFBFBF" w:themeFill="background1" w:themeFillShade="BF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Aditivos</w:t>
            </w:r>
          </w:p>
        </w:tc>
      </w:tr>
      <w:tr w:rsidR="00B85F6A" w:rsidRPr="00B917DC" w:rsidTr="00591C53">
        <w:trPr>
          <w:jc w:val="center"/>
        </w:trPr>
        <w:tc>
          <w:tcPr>
            <w:tcW w:w="8221" w:type="dxa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Sólo se podrán utilizar los aditivos listados en el acuerdo por el que se determinan los aditivos y coadyuvantes en alimentos, bebidas y suplementos alimenticios, su uso y disposiciones sanitarias, bajo las especificaciones establecidas en el mismo, con sus modificaciones. </w:t>
            </w:r>
          </w:p>
        </w:tc>
      </w:tr>
    </w:tbl>
    <w:p w:rsidR="00B85F6A" w:rsidRDefault="00B85F6A" w:rsidP="00B85F6A">
      <w:pPr>
        <w:rPr>
          <w:rFonts w:asciiTheme="minorHAnsi" w:hAnsiTheme="minorHAnsi" w:cstheme="minorHAnsi"/>
          <w:sz w:val="19"/>
          <w:szCs w:val="19"/>
        </w:rPr>
      </w:pPr>
    </w:p>
    <w:p w:rsidR="004808FB" w:rsidRPr="00B917DC" w:rsidRDefault="004808FB" w:rsidP="00B85F6A">
      <w:pPr>
        <w:rPr>
          <w:rFonts w:asciiTheme="minorHAnsi" w:hAnsiTheme="minorHAnsi" w:cstheme="minorHAnsi"/>
          <w:sz w:val="19"/>
          <w:szCs w:val="19"/>
        </w:rPr>
      </w:pP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Materia extraña:</w:t>
      </w:r>
      <w:r w:rsidRPr="00B917DC">
        <w:rPr>
          <w:rFonts w:asciiTheme="minorHAnsi" w:hAnsiTheme="minorHAnsi" w:cstheme="minorHAnsi"/>
          <w:sz w:val="19"/>
          <w:szCs w:val="19"/>
        </w:rPr>
        <w:t xml:space="preserve"> El producto debe estar exento de materia extraña. </w: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Maduro para su consumo:</w:t>
      </w:r>
      <w:r w:rsidRPr="00B917DC">
        <w:rPr>
          <w:rFonts w:asciiTheme="minorHAnsi" w:hAnsiTheme="minorHAnsi" w:cstheme="minorHAnsi"/>
          <w:sz w:val="19"/>
          <w:szCs w:val="19"/>
        </w:rPr>
        <w:t xml:space="preserve"> Que el producto cede fácilmente a una presión moderada y está en las mejores condiciones para su consumo.</w: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Vida de anaquel (Útil) y Condiciones de Almacenamiento:</w:t>
      </w:r>
      <w:r w:rsidRPr="00B917DC">
        <w:rPr>
          <w:rFonts w:asciiTheme="minorHAnsi" w:hAnsiTheme="minorHAnsi" w:cstheme="minorHAnsi"/>
          <w:sz w:val="19"/>
          <w:szCs w:val="19"/>
        </w:rPr>
        <w:t xml:space="preserve"> El producto deberá conservarse en buen estado y sin cambio en sus características fisicoquímicas, microbiológicas y propiedades sensoriales como mínimo de 1 día bajo condiciones de refrigeración a partir de la fecha de entrega.</w: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sz w:val="19"/>
          <w:szCs w:val="19"/>
        </w:rPr>
        <w:t>El producto terminado debe conservarse en lugares que reúnan los requisitos sanitarios que señala la Secretaría de Salud en su Reglamento y lo especificado en el punto 5.4 de la NOM-251-SSA1-2009. Prácticas de higiene para el proceso de alimentos, bebidas o suplementos alimenticios.</w: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sz w:val="19"/>
          <w:szCs w:val="19"/>
        </w:rPr>
        <w:t>Los insumos deben de ser transportados en condiciones que eviten su contaminación. Se deben proteger de plagas o de contaminantes físicos, químicos o biológicos; sólo podrán utilizar plaguicidas autorizados por la Secretaría de Salud en el marco de coordinación de CICLOPLAFEST.</w: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Envase:</w:t>
      </w:r>
      <w:r w:rsidRPr="00B917DC">
        <w:rPr>
          <w:rFonts w:asciiTheme="minorHAnsi" w:hAnsiTheme="minorHAnsi" w:cstheme="minorHAnsi"/>
          <w:sz w:val="19"/>
          <w:szCs w:val="19"/>
        </w:rPr>
        <w:t xml:space="preserve"> El envase primario deberá ser en bolsa transparente de material resistente e inocuo y que garantice la estabilidad del producto, de tal manera que no altere las cualidades higiénicas, nutricionales, tecnológicas y sensoriales del producto. De fácil apertura.</w:t>
      </w:r>
    </w:p>
    <w:p w:rsidR="00B85F6A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Embalaje:</w:t>
      </w:r>
      <w:r w:rsidRPr="00B917DC">
        <w:rPr>
          <w:rFonts w:asciiTheme="minorHAnsi" w:hAnsiTheme="minorHAnsi" w:cstheme="minorHAnsi"/>
          <w:sz w:val="19"/>
          <w:szCs w:val="19"/>
        </w:rPr>
        <w:t xml:space="preserve"> Se debe de usar material resistente que ofrezca la protección adecuada a los envases para impedir su deterioro exterior, a la vez que faciliten su manipulación, almacenamiento y distribución. El recipiente tendrá capacidad para resguardar la totalidad de las piezas sin dejar espacios vacíos, cuyo movimiento provoque la ruptura o deterioro del alimento.</w:t>
      </w:r>
    </w:p>
    <w:p w:rsidR="00E146BC" w:rsidRPr="00B917DC" w:rsidRDefault="00E146BC" w:rsidP="00B85F6A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B85F6A" w:rsidRPr="007C2266" w:rsidRDefault="00B85F6A" w:rsidP="00B85F6A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7C2266">
        <w:rPr>
          <w:rFonts w:asciiTheme="minorHAnsi" w:hAnsiTheme="minorHAnsi" w:cstheme="minorHAnsi"/>
          <w:b/>
          <w:sz w:val="19"/>
          <w:szCs w:val="19"/>
        </w:rPr>
        <w:t>Etiquetado:</w:t>
      </w:r>
    </w:p>
    <w:p w:rsidR="00B85F6A" w:rsidRPr="007C2266" w:rsidRDefault="00B85F6A" w:rsidP="00B85F6A">
      <w:pPr>
        <w:pStyle w:val="Prrafodelista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7C2266">
        <w:rPr>
          <w:rFonts w:asciiTheme="minorHAnsi" w:hAnsiTheme="minorHAnsi" w:cstheme="minorHAnsi"/>
          <w:sz w:val="19"/>
          <w:szCs w:val="19"/>
        </w:rPr>
        <w:t xml:space="preserve">Debe cumplir con lo que establece la NOM-051-SCFI/SSA1-2010 Especificaciones generales de etiquetado para los alimentos y bebidas no alcohólicas pre-envasados-Información comercial y sanitaria. Última modificación </w:t>
      </w:r>
      <w:r w:rsidR="007B37F8" w:rsidRPr="007C2266">
        <w:rPr>
          <w:rFonts w:asciiTheme="minorHAnsi" w:hAnsiTheme="minorHAnsi" w:cstheme="minorHAnsi"/>
          <w:sz w:val="19"/>
          <w:szCs w:val="19"/>
        </w:rPr>
        <w:t xml:space="preserve"> actualizada.</w:t>
      </w:r>
    </w:p>
    <w:p w:rsidR="00B85F6A" w:rsidRPr="00B917DC" w:rsidRDefault="00B85F6A" w:rsidP="00B85F6A">
      <w:pPr>
        <w:pStyle w:val="Prrafodelista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sz w:val="19"/>
          <w:szCs w:val="19"/>
        </w:rPr>
        <w:t>La tinta no debe contener plomo.</w:t>
      </w:r>
    </w:p>
    <w:p w:rsidR="00B85F6A" w:rsidRPr="00B917DC" w:rsidRDefault="00B85F6A" w:rsidP="00B85F6A">
      <w:pPr>
        <w:pStyle w:val="Prrafodelista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sz w:val="19"/>
          <w:szCs w:val="19"/>
        </w:rPr>
        <w:t>Incluir la leyenda del Presupuesto de Egresos de la Federación vigente y el logotipo del Sistema Estatal DIF.</w:t>
      </w:r>
    </w:p>
    <w:p w:rsidR="00B85F6A" w:rsidRPr="00B917DC" w:rsidRDefault="00B85F6A" w:rsidP="00B85F6A">
      <w:pPr>
        <w:pStyle w:val="Prrafodelista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sz w:val="19"/>
          <w:szCs w:val="19"/>
        </w:rPr>
        <w:t>El envase deberá indicar la temperatura de conservación.</w:t>
      </w:r>
    </w:p>
    <w:p w:rsidR="00E638B4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Criterios de aceptación en la recepción del insumo:</w:t>
      </w:r>
      <w:r w:rsidRPr="00B917DC">
        <w:rPr>
          <w:rFonts w:asciiTheme="minorHAnsi" w:hAnsiTheme="minorHAnsi" w:cstheme="minorHAnsi"/>
          <w:sz w:val="19"/>
          <w:szCs w:val="19"/>
        </w:rPr>
        <w:t xml:space="preserve"> el alimento se acepta o rechaza </w:t>
      </w:r>
      <w:r w:rsidR="001035B4" w:rsidRPr="00B917DC">
        <w:rPr>
          <w:rFonts w:asciiTheme="minorHAnsi" w:hAnsiTheme="minorHAnsi" w:cstheme="minorHAnsi"/>
          <w:sz w:val="19"/>
          <w:szCs w:val="19"/>
        </w:rPr>
        <w:t>de acuerdo con</w:t>
      </w:r>
      <w:r w:rsidRPr="00B917DC">
        <w:rPr>
          <w:rFonts w:asciiTheme="minorHAnsi" w:hAnsiTheme="minorHAnsi" w:cstheme="minorHAnsi"/>
          <w:sz w:val="19"/>
          <w:szCs w:val="19"/>
        </w:rPr>
        <w:t xml:space="preserve"> los siguientes criterios:</w:t>
      </w:r>
    </w:p>
    <w:p w:rsidR="004808FB" w:rsidRPr="00B917DC" w:rsidRDefault="004808FB" w:rsidP="00B85F6A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3118"/>
        <w:gridCol w:w="3173"/>
      </w:tblGrid>
      <w:tr w:rsidR="00B85F6A" w:rsidRPr="00B917DC" w:rsidTr="00B85F6A">
        <w:trPr>
          <w:trHeight w:val="204"/>
          <w:jc w:val="center"/>
        </w:trPr>
        <w:tc>
          <w:tcPr>
            <w:tcW w:w="2557" w:type="dxa"/>
            <w:shd w:val="clear" w:color="auto" w:fill="BFBFBF" w:themeFill="background1" w:themeFillShade="BF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Parámetros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Aceptación</w:t>
            </w:r>
          </w:p>
        </w:tc>
        <w:tc>
          <w:tcPr>
            <w:tcW w:w="3173" w:type="dxa"/>
            <w:shd w:val="clear" w:color="auto" w:fill="BFBFBF" w:themeFill="background1" w:themeFillShade="BF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Rechazo</w:t>
            </w:r>
          </w:p>
        </w:tc>
      </w:tr>
      <w:tr w:rsidR="00B85F6A" w:rsidRPr="00B917DC" w:rsidTr="00B85F6A">
        <w:trPr>
          <w:jc w:val="center"/>
        </w:trPr>
        <w:tc>
          <w:tcPr>
            <w:tcW w:w="2557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Apariencia</w:t>
            </w:r>
          </w:p>
        </w:tc>
        <w:tc>
          <w:tcPr>
            <w:tcW w:w="3118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Color, olor, sabor, aspecto, de acuerdo a las características sensoriales establecidas.</w:t>
            </w:r>
          </w:p>
        </w:tc>
        <w:tc>
          <w:tcPr>
            <w:tcW w:w="3173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Olor, color, sabor, aspecto, diferentes a las establecidas.</w:t>
            </w:r>
          </w:p>
        </w:tc>
      </w:tr>
      <w:tr w:rsidR="00B85F6A" w:rsidRPr="00B917DC" w:rsidTr="00B85F6A">
        <w:trPr>
          <w:jc w:val="center"/>
        </w:trPr>
        <w:tc>
          <w:tcPr>
            <w:tcW w:w="2557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Envase</w:t>
            </w:r>
          </w:p>
        </w:tc>
        <w:tc>
          <w:tcPr>
            <w:tcW w:w="3118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Íntegro, sin roturas, fugas o evidencia de fauna nociva.</w:t>
            </w:r>
          </w:p>
        </w:tc>
        <w:tc>
          <w:tcPr>
            <w:tcW w:w="3173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Rotos, rasgado, con fugas o con evidencia de fauna nociva.</w:t>
            </w:r>
          </w:p>
        </w:tc>
      </w:tr>
      <w:tr w:rsidR="00B85F6A" w:rsidRPr="00B917DC" w:rsidTr="00B85F6A">
        <w:trPr>
          <w:jc w:val="center"/>
        </w:trPr>
        <w:tc>
          <w:tcPr>
            <w:tcW w:w="2557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Fecha de caducidad o de consumo preferente</w:t>
            </w:r>
          </w:p>
        </w:tc>
        <w:tc>
          <w:tcPr>
            <w:tcW w:w="3118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Vigente</w:t>
            </w:r>
          </w:p>
        </w:tc>
        <w:tc>
          <w:tcPr>
            <w:tcW w:w="3173" w:type="dxa"/>
            <w:vAlign w:val="center"/>
          </w:tcPr>
          <w:p w:rsidR="00B85F6A" w:rsidRPr="00B917DC" w:rsidRDefault="007C2266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Vencida</w:t>
            </w:r>
          </w:p>
        </w:tc>
      </w:tr>
      <w:tr w:rsidR="001C5A40" w:rsidRPr="00B917DC" w:rsidTr="00B85F6A">
        <w:trPr>
          <w:jc w:val="center"/>
        </w:trPr>
        <w:tc>
          <w:tcPr>
            <w:tcW w:w="2557" w:type="dxa"/>
            <w:vAlign w:val="center"/>
          </w:tcPr>
          <w:p w:rsidR="001C5A40" w:rsidRPr="00B917DC" w:rsidRDefault="001C5A40" w:rsidP="001C5A40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Condiciones de transporte</w:t>
            </w:r>
          </w:p>
        </w:tc>
        <w:tc>
          <w:tcPr>
            <w:tcW w:w="3118" w:type="dxa"/>
            <w:vAlign w:val="center"/>
          </w:tcPr>
          <w:p w:rsidR="001C5A40" w:rsidRPr="00B917DC" w:rsidRDefault="001C5A40" w:rsidP="001C5A40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Vehículo limpio, ausente de malos olores, sin restos de alimentos y sin evidencia de plaga.</w:t>
            </w:r>
          </w:p>
        </w:tc>
        <w:tc>
          <w:tcPr>
            <w:tcW w:w="3173" w:type="dxa"/>
            <w:vAlign w:val="center"/>
          </w:tcPr>
          <w:p w:rsidR="001C5A40" w:rsidRDefault="001C5A40" w:rsidP="001C5A40">
            <w:pPr>
              <w:jc w:val="both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Vehículo sucio, con derrame de productos, presencia de malos olores o presencia de plaga.</w:t>
            </w:r>
          </w:p>
        </w:tc>
      </w:tr>
    </w:tbl>
    <w:p w:rsidR="00FB6B6A" w:rsidRPr="00B917DC" w:rsidRDefault="00FB6B6A" w:rsidP="00B85F6A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 w:rsidP="00B85F6A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 w:rsidP="00B85F6A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4808FB" w:rsidRDefault="004808FB" w:rsidP="00B85F6A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B85F6A" w:rsidRPr="00B917DC" w:rsidRDefault="00B85F6A" w:rsidP="00B85F6A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NOM-251-SSA1-2009</w:t>
      </w:r>
    </w:p>
    <w:p w:rsidR="00B85F6A" w:rsidRPr="00B917DC" w:rsidRDefault="00B85F6A" w:rsidP="00B85F6A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Procesos: </w:t>
      </w:r>
      <w:r w:rsidRPr="00B917DC">
        <w:rPr>
          <w:rFonts w:asciiTheme="minorHAnsi" w:hAnsiTheme="minorHAnsi" w:cstheme="minorHAnsi"/>
          <w:sz w:val="19"/>
          <w:szCs w:val="19"/>
        </w:rPr>
        <w:t xml:space="preserve">Con el fin de garantizar que todo el proceso productivo del alimento cumpla con los requisitos mínimos establecidos de prácticas de higiene y evitar su contaminación, es importante que la planta procesadora cumpla con la Norma Oficial Mexicana </w:t>
      </w:r>
      <w:r w:rsidRPr="00B917DC">
        <w:rPr>
          <w:rFonts w:asciiTheme="minorHAnsi" w:hAnsiTheme="minorHAnsi" w:cstheme="minorHAnsi"/>
          <w:b/>
          <w:sz w:val="19"/>
          <w:szCs w:val="19"/>
        </w:rPr>
        <w:t>NOM-251-SSA1-2009</w:t>
      </w:r>
      <w:r w:rsidRPr="00B917DC">
        <w:rPr>
          <w:rFonts w:asciiTheme="minorHAnsi" w:hAnsiTheme="minorHAnsi" w:cstheme="minorHAnsi"/>
          <w:sz w:val="19"/>
          <w:szCs w:val="19"/>
        </w:rPr>
        <w:t>.</w:t>
      </w:r>
    </w:p>
    <w:p w:rsidR="00FB6B6A" w:rsidRDefault="00FB6B6A" w:rsidP="00B85F6A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4808FB" w:rsidRDefault="004808FB" w:rsidP="00B85F6A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4808FB" w:rsidRPr="00B917DC" w:rsidRDefault="004808FB" w:rsidP="00B85F6A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34"/>
        <w:gridCol w:w="2947"/>
      </w:tblGrid>
      <w:tr w:rsidR="00B85F6A" w:rsidRPr="00B917DC" w:rsidTr="00B85F6A">
        <w:trPr>
          <w:trHeight w:val="694"/>
          <w:jc w:val="center"/>
        </w:trPr>
        <w:tc>
          <w:tcPr>
            <w:tcW w:w="5734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Normas de referencia</w:t>
            </w: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b/>
                <w:sz w:val="19"/>
                <w:szCs w:val="19"/>
              </w:rPr>
              <w:t>Clave</w:t>
            </w:r>
          </w:p>
        </w:tc>
      </w:tr>
      <w:tr w:rsidR="00B85F6A" w:rsidRPr="00B917DC" w:rsidTr="00B85F6A">
        <w:trPr>
          <w:jc w:val="center"/>
        </w:trPr>
        <w:tc>
          <w:tcPr>
            <w:tcW w:w="5734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Bienes y Servicios. Método para la cuenta de bacterias aerobias en placa.</w:t>
            </w:r>
          </w:p>
        </w:tc>
        <w:tc>
          <w:tcPr>
            <w:tcW w:w="2947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NOM-092-SSA1-1994</w:t>
            </w:r>
          </w:p>
        </w:tc>
      </w:tr>
      <w:tr w:rsidR="00B85F6A" w:rsidRPr="00B917DC" w:rsidTr="00B85F6A">
        <w:trPr>
          <w:jc w:val="center"/>
        </w:trPr>
        <w:tc>
          <w:tcPr>
            <w:tcW w:w="5734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Bienes y Servicios. Método para la cuenta de microrganismos </w:t>
            </w:r>
            <w:proofErr w:type="spellStart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coliformes</w:t>
            </w:r>
            <w:proofErr w:type="spellEnd"/>
            <w:r w:rsidRPr="00B917DC">
              <w:rPr>
                <w:rFonts w:asciiTheme="minorHAnsi" w:hAnsiTheme="minorHAnsi" w:cstheme="minorHAnsi"/>
                <w:sz w:val="19"/>
                <w:szCs w:val="19"/>
              </w:rPr>
              <w:t xml:space="preserve"> totales en placa.</w:t>
            </w:r>
          </w:p>
        </w:tc>
        <w:tc>
          <w:tcPr>
            <w:tcW w:w="2947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NOM-113-SSA1-1994</w:t>
            </w:r>
          </w:p>
        </w:tc>
      </w:tr>
      <w:tr w:rsidR="00B85F6A" w:rsidRPr="00B917DC" w:rsidTr="00B85F6A">
        <w:trPr>
          <w:jc w:val="center"/>
        </w:trPr>
        <w:tc>
          <w:tcPr>
            <w:tcW w:w="5734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Bienes y Servicios. Método para la cuenta de mohos y levaduras en Alimentos.</w:t>
            </w:r>
          </w:p>
        </w:tc>
        <w:tc>
          <w:tcPr>
            <w:tcW w:w="2947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NOM-111-SSA1-1994</w:t>
            </w:r>
          </w:p>
        </w:tc>
      </w:tr>
      <w:tr w:rsidR="00B85F6A" w:rsidRPr="00B917DC" w:rsidTr="00B85F6A">
        <w:trPr>
          <w:jc w:val="center"/>
        </w:trPr>
        <w:tc>
          <w:tcPr>
            <w:tcW w:w="5734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Productos Pre envasados-Contenido Neto Tolerancias y Métodos de verificación.</w:t>
            </w:r>
          </w:p>
        </w:tc>
        <w:tc>
          <w:tcPr>
            <w:tcW w:w="2947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NOM-002-SCFI-2011</w:t>
            </w:r>
          </w:p>
        </w:tc>
      </w:tr>
      <w:tr w:rsidR="00B85F6A" w:rsidRPr="00B917DC" w:rsidTr="00B85F6A">
        <w:trPr>
          <w:jc w:val="center"/>
        </w:trPr>
        <w:tc>
          <w:tcPr>
            <w:tcW w:w="5734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Información Comercial- Declaración de Cantidad en la Etiqueta. Especificaciones.</w:t>
            </w:r>
          </w:p>
        </w:tc>
        <w:tc>
          <w:tcPr>
            <w:tcW w:w="2947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NOM-030-SCFI-2006</w:t>
            </w:r>
          </w:p>
        </w:tc>
      </w:tr>
      <w:tr w:rsidR="00B85F6A" w:rsidRPr="00B917DC" w:rsidTr="00B85F6A">
        <w:trPr>
          <w:jc w:val="center"/>
        </w:trPr>
        <w:tc>
          <w:tcPr>
            <w:tcW w:w="5734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Especificaciones generales del etiquetado para alimentos y bebidas no alcohólicas pre envasados-información comercial y sanitaria.</w:t>
            </w:r>
          </w:p>
        </w:tc>
        <w:tc>
          <w:tcPr>
            <w:tcW w:w="2947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NOM-051-SCFI/SSA1-2010</w:t>
            </w:r>
          </w:p>
        </w:tc>
      </w:tr>
      <w:tr w:rsidR="00B85F6A" w:rsidRPr="00B917DC" w:rsidTr="00B85F6A">
        <w:trPr>
          <w:jc w:val="center"/>
        </w:trPr>
        <w:tc>
          <w:tcPr>
            <w:tcW w:w="5734" w:type="dxa"/>
            <w:vAlign w:val="center"/>
          </w:tcPr>
          <w:p w:rsidR="00B85F6A" w:rsidRPr="00B917DC" w:rsidRDefault="00B85F6A" w:rsidP="00B85F6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Prácticas de higiene para el proceso de alimentos, bebidas o suplementos alimenticios.</w:t>
            </w:r>
          </w:p>
        </w:tc>
        <w:tc>
          <w:tcPr>
            <w:tcW w:w="2947" w:type="dxa"/>
            <w:vAlign w:val="center"/>
          </w:tcPr>
          <w:p w:rsidR="00B85F6A" w:rsidRPr="00B917DC" w:rsidRDefault="00B85F6A" w:rsidP="00B85F6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NOM-251-SSA1-2009</w:t>
            </w:r>
          </w:p>
        </w:tc>
      </w:tr>
      <w:tr w:rsidR="00B85F6A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Reglamento de Control Sanitario de Productos y Servicios. Secretaría de Salud.</w:t>
            </w:r>
          </w:p>
        </w:tc>
      </w:tr>
      <w:tr w:rsidR="00B85F6A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Acuerdo por el que se determinan los aditivos y coadyuvantes en alimentos, bebidas y suplementos alimenticios, su uso y disposiciones sanitarias. DOF 16 de julio de 2012.</w:t>
            </w:r>
          </w:p>
        </w:tc>
      </w:tr>
      <w:tr w:rsidR="00B85F6A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Acuerdo por el que se modifica el diverso por el que se determinan los aditivos y coadyuvantes en alimentos, bebidas y suplementos alimenticios, su uso y disposiciones sanitarias. DOF 5 de septiembre de 2013.</w:t>
            </w:r>
          </w:p>
        </w:tc>
      </w:tr>
      <w:tr w:rsidR="00B85F6A" w:rsidRPr="00B917DC" w:rsidTr="00B85F6A">
        <w:trPr>
          <w:jc w:val="center"/>
        </w:trPr>
        <w:tc>
          <w:tcPr>
            <w:tcW w:w="8681" w:type="dxa"/>
            <w:gridSpan w:val="2"/>
            <w:vAlign w:val="center"/>
          </w:tcPr>
          <w:p w:rsidR="00B85F6A" w:rsidRPr="00B917DC" w:rsidRDefault="00B85F6A" w:rsidP="00B85F6A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917DC">
              <w:rPr>
                <w:rFonts w:asciiTheme="minorHAnsi" w:hAnsiTheme="minorHAnsi" w:cstheme="minorHAnsi"/>
                <w:sz w:val="19"/>
                <w:szCs w:val="19"/>
              </w:rPr>
              <w:t>CAC/RCP 56-2004, Código de prácticas para la prevención y reducción de la presencia de plomo en los alimentos.</w:t>
            </w:r>
          </w:p>
        </w:tc>
      </w:tr>
    </w:tbl>
    <w:p w:rsidR="004808FB" w:rsidRDefault="004808FB" w:rsidP="00D376F1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4808FB" w:rsidRPr="004808FB" w:rsidRDefault="004808FB" w:rsidP="004808FB">
      <w:pPr>
        <w:rPr>
          <w:rFonts w:asciiTheme="minorHAnsi" w:hAnsiTheme="minorHAnsi" w:cstheme="minorHAnsi"/>
          <w:sz w:val="19"/>
          <w:szCs w:val="19"/>
        </w:rPr>
      </w:pPr>
    </w:p>
    <w:p w:rsidR="004808FB" w:rsidRPr="004808FB" w:rsidRDefault="004808FB" w:rsidP="004808FB">
      <w:pPr>
        <w:rPr>
          <w:rFonts w:asciiTheme="minorHAnsi" w:hAnsiTheme="minorHAnsi" w:cstheme="minorHAnsi"/>
          <w:sz w:val="19"/>
          <w:szCs w:val="19"/>
        </w:rPr>
      </w:pPr>
    </w:p>
    <w:p w:rsidR="004808FB" w:rsidRPr="004808FB" w:rsidRDefault="004808FB" w:rsidP="004808FB">
      <w:pPr>
        <w:rPr>
          <w:rFonts w:asciiTheme="minorHAnsi" w:hAnsiTheme="minorHAnsi" w:cstheme="minorHAnsi"/>
          <w:sz w:val="19"/>
          <w:szCs w:val="19"/>
        </w:rPr>
      </w:pPr>
    </w:p>
    <w:p w:rsidR="00B917DC" w:rsidRPr="005447AA" w:rsidRDefault="00B917DC" w:rsidP="004808FB">
      <w:pPr>
        <w:tabs>
          <w:tab w:val="left" w:pos="3832"/>
        </w:tabs>
        <w:rPr>
          <w:rFonts w:asciiTheme="minorHAnsi" w:hAnsiTheme="minorHAnsi" w:cstheme="minorHAnsi"/>
        </w:rPr>
      </w:pPr>
    </w:p>
    <w:sectPr w:rsidR="00B917DC" w:rsidRPr="005447AA" w:rsidSect="004808FB">
      <w:headerReference w:type="default" r:id="rId14"/>
      <w:footerReference w:type="default" r:id="rId15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ED" w:rsidRPr="00B917DC" w:rsidRDefault="007220ED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endnote>
  <w:endnote w:type="continuationSeparator" w:id="0">
    <w:p w:rsidR="007220ED" w:rsidRPr="00B917DC" w:rsidRDefault="007220ED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899924"/>
      <w:docPartObj>
        <w:docPartGallery w:val="Page Numbers (Bottom of Page)"/>
        <w:docPartUnique/>
      </w:docPartObj>
    </w:sdtPr>
    <w:sdtEndPr/>
    <w:sdtContent>
      <w:p w:rsidR="000372D0" w:rsidRDefault="000372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22">
          <w:rPr>
            <w:noProof/>
          </w:rPr>
          <w:t>5</w:t>
        </w:r>
        <w:r>
          <w:fldChar w:fldCharType="end"/>
        </w:r>
      </w:p>
    </w:sdtContent>
  </w:sdt>
  <w:p w:rsidR="000372D0" w:rsidRDefault="000372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ED" w:rsidRPr="00B917DC" w:rsidRDefault="007220ED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footnote>
  <w:footnote w:type="continuationSeparator" w:id="0">
    <w:p w:rsidR="007220ED" w:rsidRPr="00B917DC" w:rsidRDefault="007220ED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F1" w:rsidRPr="00B917DC" w:rsidRDefault="007E15F1" w:rsidP="007E15F1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SDI-01/2022</w:t>
    </w:r>
  </w:p>
  <w:p w:rsidR="007E15F1" w:rsidRPr="00B917DC" w:rsidRDefault="007E15F1" w:rsidP="007E15F1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ANEXO I</w:t>
    </w:r>
  </w:p>
  <w:p w:rsidR="003A14B1" w:rsidRPr="00B917DC" w:rsidRDefault="003A14B1" w:rsidP="00486B5E">
    <w:pPr>
      <w:pStyle w:val="Encabezado"/>
      <w:jc w:val="center"/>
      <w:rPr>
        <w:rFonts w:ascii="Arial" w:hAnsi="Arial" w:cs="Arial"/>
        <w:b/>
        <w:sz w:val="17"/>
        <w:szCs w:val="17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A04"/>
    <w:multiLevelType w:val="hybridMultilevel"/>
    <w:tmpl w:val="6DE445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42A2"/>
    <w:multiLevelType w:val="hybridMultilevel"/>
    <w:tmpl w:val="1FF66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BFE"/>
    <w:multiLevelType w:val="hybridMultilevel"/>
    <w:tmpl w:val="CE88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010AE2"/>
    <w:multiLevelType w:val="hybridMultilevel"/>
    <w:tmpl w:val="4A9E2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912"/>
    <w:multiLevelType w:val="hybridMultilevel"/>
    <w:tmpl w:val="1750D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5977"/>
    <w:multiLevelType w:val="hybridMultilevel"/>
    <w:tmpl w:val="D84215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85C23"/>
    <w:multiLevelType w:val="hybridMultilevel"/>
    <w:tmpl w:val="4A9E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B22378"/>
    <w:multiLevelType w:val="hybridMultilevel"/>
    <w:tmpl w:val="A9C67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1D4145"/>
    <w:multiLevelType w:val="hybridMultilevel"/>
    <w:tmpl w:val="479EF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0276"/>
    <w:multiLevelType w:val="hybridMultilevel"/>
    <w:tmpl w:val="2C78401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81513"/>
    <w:multiLevelType w:val="hybridMultilevel"/>
    <w:tmpl w:val="690685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67A90"/>
    <w:multiLevelType w:val="hybridMultilevel"/>
    <w:tmpl w:val="69E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81CF2"/>
    <w:multiLevelType w:val="hybridMultilevel"/>
    <w:tmpl w:val="42087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5"/>
    <w:rsid w:val="00011351"/>
    <w:rsid w:val="00013748"/>
    <w:rsid w:val="00014A32"/>
    <w:rsid w:val="00021177"/>
    <w:rsid w:val="00022861"/>
    <w:rsid w:val="00035792"/>
    <w:rsid w:val="00036E3A"/>
    <w:rsid w:val="000372D0"/>
    <w:rsid w:val="00043256"/>
    <w:rsid w:val="000510D4"/>
    <w:rsid w:val="00051D84"/>
    <w:rsid w:val="00072EC8"/>
    <w:rsid w:val="00074DDE"/>
    <w:rsid w:val="00075A3B"/>
    <w:rsid w:val="00094831"/>
    <w:rsid w:val="000A0379"/>
    <w:rsid w:val="000A10B9"/>
    <w:rsid w:val="000B1D72"/>
    <w:rsid w:val="000C0D03"/>
    <w:rsid w:val="000C37F5"/>
    <w:rsid w:val="000C3FCF"/>
    <w:rsid w:val="000C6820"/>
    <w:rsid w:val="000F4043"/>
    <w:rsid w:val="00101FC2"/>
    <w:rsid w:val="001035B4"/>
    <w:rsid w:val="00103F12"/>
    <w:rsid w:val="0011451F"/>
    <w:rsid w:val="0012118B"/>
    <w:rsid w:val="00124AE8"/>
    <w:rsid w:val="00134FD8"/>
    <w:rsid w:val="00141BF7"/>
    <w:rsid w:val="00152286"/>
    <w:rsid w:val="001A6422"/>
    <w:rsid w:val="001C3174"/>
    <w:rsid w:val="001C5A40"/>
    <w:rsid w:val="001D23B4"/>
    <w:rsid w:val="001D3804"/>
    <w:rsid w:val="001D389F"/>
    <w:rsid w:val="001E462E"/>
    <w:rsid w:val="001E51C0"/>
    <w:rsid w:val="0021009A"/>
    <w:rsid w:val="0022156E"/>
    <w:rsid w:val="002462D2"/>
    <w:rsid w:val="00253447"/>
    <w:rsid w:val="00265E77"/>
    <w:rsid w:val="00266A96"/>
    <w:rsid w:val="00271C59"/>
    <w:rsid w:val="00274DA2"/>
    <w:rsid w:val="002932C2"/>
    <w:rsid w:val="002A3828"/>
    <w:rsid w:val="002C3AEA"/>
    <w:rsid w:val="002C5612"/>
    <w:rsid w:val="002D3100"/>
    <w:rsid w:val="002D4A74"/>
    <w:rsid w:val="002E7066"/>
    <w:rsid w:val="002E7DE9"/>
    <w:rsid w:val="00300865"/>
    <w:rsid w:val="0030318D"/>
    <w:rsid w:val="00317815"/>
    <w:rsid w:val="003222C1"/>
    <w:rsid w:val="00324FD5"/>
    <w:rsid w:val="0032521C"/>
    <w:rsid w:val="00332B36"/>
    <w:rsid w:val="0033618D"/>
    <w:rsid w:val="00364B9C"/>
    <w:rsid w:val="00372FFF"/>
    <w:rsid w:val="00374122"/>
    <w:rsid w:val="00381A2B"/>
    <w:rsid w:val="00381B49"/>
    <w:rsid w:val="003A14B1"/>
    <w:rsid w:val="003A1942"/>
    <w:rsid w:val="003B2822"/>
    <w:rsid w:val="003B3DCD"/>
    <w:rsid w:val="003B40E8"/>
    <w:rsid w:val="003B69E4"/>
    <w:rsid w:val="003D3B4E"/>
    <w:rsid w:val="003E0401"/>
    <w:rsid w:val="003E09CF"/>
    <w:rsid w:val="003E20D3"/>
    <w:rsid w:val="00410C0D"/>
    <w:rsid w:val="0041487B"/>
    <w:rsid w:val="00417DFB"/>
    <w:rsid w:val="00434343"/>
    <w:rsid w:val="004376CC"/>
    <w:rsid w:val="00453238"/>
    <w:rsid w:val="0046157E"/>
    <w:rsid w:val="00467AE4"/>
    <w:rsid w:val="00470AA5"/>
    <w:rsid w:val="004808FB"/>
    <w:rsid w:val="00481785"/>
    <w:rsid w:val="00486B5E"/>
    <w:rsid w:val="004A16E6"/>
    <w:rsid w:val="004B5A66"/>
    <w:rsid w:val="004C1F65"/>
    <w:rsid w:val="004D45D9"/>
    <w:rsid w:val="004D6841"/>
    <w:rsid w:val="004E1664"/>
    <w:rsid w:val="004E2DBE"/>
    <w:rsid w:val="004E4FC1"/>
    <w:rsid w:val="0050262E"/>
    <w:rsid w:val="00505222"/>
    <w:rsid w:val="0052692D"/>
    <w:rsid w:val="00533695"/>
    <w:rsid w:val="00534FC5"/>
    <w:rsid w:val="005447AA"/>
    <w:rsid w:val="00551A5D"/>
    <w:rsid w:val="00562625"/>
    <w:rsid w:val="00576B76"/>
    <w:rsid w:val="00581A95"/>
    <w:rsid w:val="00591932"/>
    <w:rsid w:val="00591C53"/>
    <w:rsid w:val="0059443B"/>
    <w:rsid w:val="00597DE4"/>
    <w:rsid w:val="005B6698"/>
    <w:rsid w:val="005D6754"/>
    <w:rsid w:val="005E1460"/>
    <w:rsid w:val="005E3EAF"/>
    <w:rsid w:val="005F7628"/>
    <w:rsid w:val="00601D97"/>
    <w:rsid w:val="00604FAE"/>
    <w:rsid w:val="006104E8"/>
    <w:rsid w:val="006127B4"/>
    <w:rsid w:val="00616946"/>
    <w:rsid w:val="0063138B"/>
    <w:rsid w:val="00642F1C"/>
    <w:rsid w:val="006448B2"/>
    <w:rsid w:val="0065163D"/>
    <w:rsid w:val="006814ED"/>
    <w:rsid w:val="00685D7A"/>
    <w:rsid w:val="006B0CA0"/>
    <w:rsid w:val="006B13E1"/>
    <w:rsid w:val="006B7557"/>
    <w:rsid w:val="006C3DBC"/>
    <w:rsid w:val="006D55D3"/>
    <w:rsid w:val="006E733D"/>
    <w:rsid w:val="006E7A3F"/>
    <w:rsid w:val="007019D0"/>
    <w:rsid w:val="00703C65"/>
    <w:rsid w:val="00704E8F"/>
    <w:rsid w:val="00705D3D"/>
    <w:rsid w:val="00707121"/>
    <w:rsid w:val="00714399"/>
    <w:rsid w:val="00717D90"/>
    <w:rsid w:val="007220ED"/>
    <w:rsid w:val="00722AB6"/>
    <w:rsid w:val="00725585"/>
    <w:rsid w:val="00743BD4"/>
    <w:rsid w:val="00754429"/>
    <w:rsid w:val="00763A80"/>
    <w:rsid w:val="0077675F"/>
    <w:rsid w:val="00792D37"/>
    <w:rsid w:val="00795C58"/>
    <w:rsid w:val="007A59DD"/>
    <w:rsid w:val="007B37F8"/>
    <w:rsid w:val="007C0B87"/>
    <w:rsid w:val="007C2266"/>
    <w:rsid w:val="007C5D1F"/>
    <w:rsid w:val="007D47F4"/>
    <w:rsid w:val="007E0673"/>
    <w:rsid w:val="007E15F1"/>
    <w:rsid w:val="007E18D7"/>
    <w:rsid w:val="007F01C6"/>
    <w:rsid w:val="007F17B4"/>
    <w:rsid w:val="00821B6F"/>
    <w:rsid w:val="0084153E"/>
    <w:rsid w:val="00850DF0"/>
    <w:rsid w:val="008547D8"/>
    <w:rsid w:val="00865F97"/>
    <w:rsid w:val="008823BD"/>
    <w:rsid w:val="008937A3"/>
    <w:rsid w:val="008950C1"/>
    <w:rsid w:val="008A2DFC"/>
    <w:rsid w:val="008B0AD3"/>
    <w:rsid w:val="008B1911"/>
    <w:rsid w:val="008C13E2"/>
    <w:rsid w:val="008F0842"/>
    <w:rsid w:val="008F51C2"/>
    <w:rsid w:val="008F7B67"/>
    <w:rsid w:val="0090226A"/>
    <w:rsid w:val="00904660"/>
    <w:rsid w:val="0090555E"/>
    <w:rsid w:val="00926C71"/>
    <w:rsid w:val="00932F5E"/>
    <w:rsid w:val="009347EF"/>
    <w:rsid w:val="00964620"/>
    <w:rsid w:val="009670AD"/>
    <w:rsid w:val="00971CD9"/>
    <w:rsid w:val="0099384A"/>
    <w:rsid w:val="009A74B9"/>
    <w:rsid w:val="009B6BF7"/>
    <w:rsid w:val="009D0A55"/>
    <w:rsid w:val="009D0E67"/>
    <w:rsid w:val="00A01FD0"/>
    <w:rsid w:val="00A05461"/>
    <w:rsid w:val="00A060CF"/>
    <w:rsid w:val="00A277BF"/>
    <w:rsid w:val="00A4124B"/>
    <w:rsid w:val="00A444C2"/>
    <w:rsid w:val="00A47B5A"/>
    <w:rsid w:val="00A501B1"/>
    <w:rsid w:val="00A52238"/>
    <w:rsid w:val="00A65E35"/>
    <w:rsid w:val="00A67470"/>
    <w:rsid w:val="00A71EA7"/>
    <w:rsid w:val="00A7677A"/>
    <w:rsid w:val="00A77EF5"/>
    <w:rsid w:val="00A86EA6"/>
    <w:rsid w:val="00A9168E"/>
    <w:rsid w:val="00A95770"/>
    <w:rsid w:val="00AA564F"/>
    <w:rsid w:val="00AB1B6F"/>
    <w:rsid w:val="00AB3DF1"/>
    <w:rsid w:val="00AC497D"/>
    <w:rsid w:val="00AC64A9"/>
    <w:rsid w:val="00AD2FC3"/>
    <w:rsid w:val="00AE7C01"/>
    <w:rsid w:val="00AF2236"/>
    <w:rsid w:val="00B060B5"/>
    <w:rsid w:val="00B134C2"/>
    <w:rsid w:val="00B142F3"/>
    <w:rsid w:val="00B17DDD"/>
    <w:rsid w:val="00B31696"/>
    <w:rsid w:val="00B4036B"/>
    <w:rsid w:val="00B559CA"/>
    <w:rsid w:val="00B64F9D"/>
    <w:rsid w:val="00B7448A"/>
    <w:rsid w:val="00B80451"/>
    <w:rsid w:val="00B8428C"/>
    <w:rsid w:val="00B85F6A"/>
    <w:rsid w:val="00B90627"/>
    <w:rsid w:val="00B917DC"/>
    <w:rsid w:val="00BA7DA9"/>
    <w:rsid w:val="00BB1A0A"/>
    <w:rsid w:val="00BB2035"/>
    <w:rsid w:val="00BB5A35"/>
    <w:rsid w:val="00BC15C5"/>
    <w:rsid w:val="00BC7E1F"/>
    <w:rsid w:val="00BE0454"/>
    <w:rsid w:val="00BF0E97"/>
    <w:rsid w:val="00BF3692"/>
    <w:rsid w:val="00C001BE"/>
    <w:rsid w:val="00C1492F"/>
    <w:rsid w:val="00C14BE6"/>
    <w:rsid w:val="00C20DE9"/>
    <w:rsid w:val="00C23719"/>
    <w:rsid w:val="00C30EF0"/>
    <w:rsid w:val="00C3246A"/>
    <w:rsid w:val="00C60F41"/>
    <w:rsid w:val="00C62BB0"/>
    <w:rsid w:val="00C65EA1"/>
    <w:rsid w:val="00C74402"/>
    <w:rsid w:val="00C840FC"/>
    <w:rsid w:val="00C91E9B"/>
    <w:rsid w:val="00C964AD"/>
    <w:rsid w:val="00C971C6"/>
    <w:rsid w:val="00C97C21"/>
    <w:rsid w:val="00CD6A10"/>
    <w:rsid w:val="00CE1ED6"/>
    <w:rsid w:val="00CF0000"/>
    <w:rsid w:val="00CF0060"/>
    <w:rsid w:val="00D00636"/>
    <w:rsid w:val="00D101DC"/>
    <w:rsid w:val="00D13C9F"/>
    <w:rsid w:val="00D17B0E"/>
    <w:rsid w:val="00D23329"/>
    <w:rsid w:val="00D23EE2"/>
    <w:rsid w:val="00D315A2"/>
    <w:rsid w:val="00D32FE8"/>
    <w:rsid w:val="00D376F1"/>
    <w:rsid w:val="00D50012"/>
    <w:rsid w:val="00D56D5C"/>
    <w:rsid w:val="00D62107"/>
    <w:rsid w:val="00D6336D"/>
    <w:rsid w:val="00D648D0"/>
    <w:rsid w:val="00D64D66"/>
    <w:rsid w:val="00D6539F"/>
    <w:rsid w:val="00D7006F"/>
    <w:rsid w:val="00D722C2"/>
    <w:rsid w:val="00D74A10"/>
    <w:rsid w:val="00D7627A"/>
    <w:rsid w:val="00D81D79"/>
    <w:rsid w:val="00DA2C19"/>
    <w:rsid w:val="00DA7F0B"/>
    <w:rsid w:val="00DB3AE0"/>
    <w:rsid w:val="00DC1D7C"/>
    <w:rsid w:val="00DD71B3"/>
    <w:rsid w:val="00DE5390"/>
    <w:rsid w:val="00DF1BA2"/>
    <w:rsid w:val="00DF22EC"/>
    <w:rsid w:val="00DF2B4A"/>
    <w:rsid w:val="00DF519D"/>
    <w:rsid w:val="00E05DA0"/>
    <w:rsid w:val="00E06C17"/>
    <w:rsid w:val="00E146BC"/>
    <w:rsid w:val="00E15C48"/>
    <w:rsid w:val="00E335FF"/>
    <w:rsid w:val="00E44E7A"/>
    <w:rsid w:val="00E546C8"/>
    <w:rsid w:val="00E638B4"/>
    <w:rsid w:val="00E65142"/>
    <w:rsid w:val="00E8061C"/>
    <w:rsid w:val="00E840AE"/>
    <w:rsid w:val="00E92F6E"/>
    <w:rsid w:val="00EA45D6"/>
    <w:rsid w:val="00EB5290"/>
    <w:rsid w:val="00EC0A91"/>
    <w:rsid w:val="00ED065B"/>
    <w:rsid w:val="00EE5F78"/>
    <w:rsid w:val="00EF130E"/>
    <w:rsid w:val="00EF38B2"/>
    <w:rsid w:val="00F01DC8"/>
    <w:rsid w:val="00F11704"/>
    <w:rsid w:val="00F2278F"/>
    <w:rsid w:val="00F251C1"/>
    <w:rsid w:val="00F42730"/>
    <w:rsid w:val="00F55A08"/>
    <w:rsid w:val="00F60AF3"/>
    <w:rsid w:val="00F705EF"/>
    <w:rsid w:val="00F72E3E"/>
    <w:rsid w:val="00F758A8"/>
    <w:rsid w:val="00F94C59"/>
    <w:rsid w:val="00F9563E"/>
    <w:rsid w:val="00FA2A4E"/>
    <w:rsid w:val="00FA3D0A"/>
    <w:rsid w:val="00FA4AE4"/>
    <w:rsid w:val="00FB6814"/>
    <w:rsid w:val="00FB6B6A"/>
    <w:rsid w:val="00FC1F99"/>
    <w:rsid w:val="00FC6255"/>
    <w:rsid w:val="00FD4D91"/>
    <w:rsid w:val="00FE70AB"/>
    <w:rsid w:val="00FF1170"/>
    <w:rsid w:val="00FF1C1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ECA2"/>
  <w15:docId w15:val="{9379E4FA-0FA9-4536-A212-3B323A3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F38B2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EF3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15C5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link w:val="Textoindependiente2"/>
    <w:rsid w:val="00BC15C5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277B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277BF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Fuentedeprrafopredeter"/>
    <w:rsid w:val="00D376F1"/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3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D376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74B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B1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633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633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6336D"/>
    <w:pPr>
      <w:jc w:val="center"/>
    </w:pPr>
    <w:rPr>
      <w:b/>
      <w:szCs w:val="20"/>
      <w:lang w:val="es-MX"/>
    </w:rPr>
  </w:style>
  <w:style w:type="character" w:customStyle="1" w:styleId="TtuloCar">
    <w:name w:val="Título Car"/>
    <w:link w:val="Ttulo"/>
    <w:rsid w:val="00D6336D"/>
    <w:rPr>
      <w:rFonts w:ascii="Times New Roman" w:eastAsia="Times New Roman" w:hAnsi="Times New Roman"/>
      <w:b/>
      <w:sz w:val="24"/>
      <w:lang w:eastAsia="es-ES"/>
    </w:rPr>
  </w:style>
  <w:style w:type="character" w:customStyle="1" w:styleId="Ttulo1Car">
    <w:name w:val="Título 1 Car"/>
    <w:link w:val="Ttulo1"/>
    <w:uiPriority w:val="99"/>
    <w:rsid w:val="00EF38B2"/>
    <w:rPr>
      <w:rFonts w:ascii="Univers" w:eastAsia="Times New Roman" w:hAnsi="Univers"/>
      <w:b/>
      <w:sz w:val="24"/>
      <w:lang w:eastAsia="es-ES"/>
    </w:rPr>
  </w:style>
  <w:style w:type="character" w:customStyle="1" w:styleId="Ttulo9Car">
    <w:name w:val="Título 9 Car"/>
    <w:link w:val="Ttulo9"/>
    <w:uiPriority w:val="99"/>
    <w:rsid w:val="00EF38B2"/>
    <w:rPr>
      <w:rFonts w:ascii="Cambria" w:eastAsia="Times New Roman" w:hAnsi="Cambria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F38B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F38B2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EF38B2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F38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F38B2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EF38B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99"/>
    <w:locked/>
    <w:rsid w:val="00265E77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DA7F0B"/>
    <w:rPr>
      <w:color w:val="800080"/>
      <w:u w:val="single"/>
    </w:rPr>
  </w:style>
  <w:style w:type="paragraph" w:customStyle="1" w:styleId="msonormal0">
    <w:name w:val="msonormal"/>
    <w:basedOn w:val="Normal"/>
    <w:rsid w:val="00DA7F0B"/>
    <w:pPr>
      <w:spacing w:before="100" w:beforeAutospacing="1" w:after="100" w:afterAutospacing="1"/>
    </w:pPr>
    <w:rPr>
      <w:lang w:val="es-MX" w:eastAsia="es-MX"/>
    </w:rPr>
  </w:style>
  <w:style w:type="paragraph" w:customStyle="1" w:styleId="xl795">
    <w:name w:val="xl795"/>
    <w:basedOn w:val="Normal"/>
    <w:rsid w:val="00DA7F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2"/>
      <w:szCs w:val="12"/>
      <w:lang w:val="es-MX" w:eastAsia="es-MX"/>
    </w:rPr>
  </w:style>
  <w:style w:type="paragraph" w:customStyle="1" w:styleId="xl796">
    <w:name w:val="xl796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7">
    <w:name w:val="xl797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798">
    <w:name w:val="xl798"/>
    <w:basedOn w:val="Normal"/>
    <w:rsid w:val="00DA7F0B"/>
    <w:pP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9">
    <w:name w:val="xl799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800">
    <w:name w:val="xl800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801">
    <w:name w:val="xl801"/>
    <w:basedOn w:val="Normal"/>
    <w:rsid w:val="00DA7F0B"/>
    <w:pPr>
      <w:spacing w:before="100" w:beforeAutospacing="1" w:after="100" w:afterAutospacing="1"/>
      <w:jc w:val="center"/>
    </w:pPr>
    <w:rPr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ruto" TargetMode="External"/><Relationship Id="rId13" Type="http://schemas.openxmlformats.org/officeDocument/2006/relationships/hyperlink" Target="http://es.wikipedia.org/wiki/Plant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Alimentaci%C3%B3n_huma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Fru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s.wikipedia.org/wiki/Plant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limentaci%C3%B3n_human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86CB0-7742-4AC1-924C-0767B2FE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2214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14368</CharactersWithSpaces>
  <SharedDoc>false</SharedDoc>
  <HLinks>
    <vt:vector size="36" baseType="variant">
      <vt:variant>
        <vt:i4>2031691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Yadisabel</dc:creator>
  <cp:lastModifiedBy>Irene</cp:lastModifiedBy>
  <cp:revision>13</cp:revision>
  <cp:lastPrinted>2017-03-07T00:28:00Z</cp:lastPrinted>
  <dcterms:created xsi:type="dcterms:W3CDTF">2022-03-17T15:53:00Z</dcterms:created>
  <dcterms:modified xsi:type="dcterms:W3CDTF">2022-03-18T20:32:00Z</dcterms:modified>
</cp:coreProperties>
</file>