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7A" w:rsidRPr="00D6539F" w:rsidRDefault="008F027A" w:rsidP="008F027A">
      <w:pPr>
        <w:jc w:val="center"/>
        <w:rPr>
          <w:rFonts w:ascii="Arial" w:hAnsi="Arial" w:cs="Arial"/>
          <w:b/>
          <w:sz w:val="22"/>
          <w:szCs w:val="22"/>
        </w:rPr>
      </w:pPr>
      <w:r w:rsidRPr="00D6539F">
        <w:rPr>
          <w:rFonts w:ascii="Arial" w:hAnsi="Arial" w:cs="Arial"/>
          <w:b/>
          <w:sz w:val="22"/>
          <w:szCs w:val="22"/>
        </w:rPr>
        <w:t>Gobierno del Estado de Sinaloa</w:t>
      </w:r>
    </w:p>
    <w:p w:rsidR="008F027A" w:rsidRPr="00D6539F" w:rsidRDefault="008F027A" w:rsidP="008F027A">
      <w:pPr>
        <w:jc w:val="center"/>
        <w:rPr>
          <w:rFonts w:ascii="Arial" w:hAnsi="Arial" w:cs="Arial"/>
          <w:b/>
          <w:sz w:val="22"/>
          <w:szCs w:val="22"/>
        </w:rPr>
      </w:pPr>
      <w:r w:rsidRPr="00D6539F">
        <w:rPr>
          <w:rFonts w:ascii="Arial" w:hAnsi="Arial" w:cs="Arial"/>
          <w:b/>
          <w:sz w:val="22"/>
          <w:szCs w:val="22"/>
        </w:rPr>
        <w:t>Secretaría de Administración y Finanzas</w:t>
      </w:r>
    </w:p>
    <w:p w:rsidR="008F027A" w:rsidRPr="00D6539F" w:rsidRDefault="008F027A" w:rsidP="008F027A">
      <w:pPr>
        <w:jc w:val="center"/>
        <w:rPr>
          <w:rFonts w:ascii="Arial" w:hAnsi="Arial" w:cs="Arial"/>
          <w:b/>
          <w:sz w:val="22"/>
          <w:szCs w:val="22"/>
        </w:rPr>
      </w:pPr>
      <w:r w:rsidRPr="00D6539F">
        <w:rPr>
          <w:rFonts w:ascii="Arial" w:hAnsi="Arial" w:cs="Arial"/>
          <w:b/>
          <w:sz w:val="22"/>
          <w:szCs w:val="22"/>
        </w:rPr>
        <w:t>Subsecretaría de Administración</w:t>
      </w:r>
    </w:p>
    <w:p w:rsidR="008F027A" w:rsidRPr="00D6539F" w:rsidRDefault="008F027A" w:rsidP="008F027A">
      <w:pPr>
        <w:jc w:val="center"/>
        <w:rPr>
          <w:rFonts w:ascii="Arial" w:hAnsi="Arial" w:cs="Arial"/>
          <w:b/>
          <w:sz w:val="22"/>
          <w:szCs w:val="22"/>
        </w:rPr>
      </w:pPr>
    </w:p>
    <w:p w:rsidR="008F027A" w:rsidRDefault="008F027A" w:rsidP="008F027A">
      <w:pPr>
        <w:jc w:val="center"/>
        <w:rPr>
          <w:rFonts w:ascii="Arial" w:hAnsi="Arial" w:cs="Arial"/>
          <w:b/>
          <w:sz w:val="22"/>
          <w:szCs w:val="22"/>
        </w:rPr>
      </w:pPr>
      <w:r w:rsidRPr="00D6539F">
        <w:rPr>
          <w:rFonts w:ascii="Arial" w:hAnsi="Arial" w:cs="Arial"/>
          <w:b/>
          <w:sz w:val="22"/>
          <w:szCs w:val="22"/>
        </w:rPr>
        <w:t>Procedimiento de Lici</w:t>
      </w:r>
      <w:r>
        <w:rPr>
          <w:rFonts w:ascii="Arial" w:hAnsi="Arial" w:cs="Arial"/>
          <w:b/>
          <w:sz w:val="22"/>
          <w:szCs w:val="22"/>
        </w:rPr>
        <w:t xml:space="preserve">tación Pública Nacional No. GES </w:t>
      </w:r>
      <w:r w:rsidR="006F4DE7">
        <w:rPr>
          <w:rFonts w:ascii="Arial" w:hAnsi="Arial" w:cs="Arial"/>
          <w:b/>
          <w:sz w:val="22"/>
          <w:szCs w:val="22"/>
        </w:rPr>
        <w:t>23</w:t>
      </w:r>
      <w:r>
        <w:rPr>
          <w:rFonts w:ascii="Arial" w:hAnsi="Arial" w:cs="Arial"/>
          <w:b/>
          <w:sz w:val="22"/>
          <w:szCs w:val="22"/>
        </w:rPr>
        <w:t>/2022</w:t>
      </w:r>
    </w:p>
    <w:p w:rsidR="008F027A" w:rsidRPr="00D07D5A" w:rsidRDefault="008F027A" w:rsidP="008F027A">
      <w:pPr>
        <w:jc w:val="center"/>
        <w:rPr>
          <w:rFonts w:ascii="Arial" w:hAnsi="Arial" w:cs="Arial"/>
          <w:b/>
          <w:sz w:val="22"/>
          <w:szCs w:val="22"/>
        </w:rPr>
      </w:pPr>
    </w:p>
    <w:p w:rsidR="008F027A" w:rsidRPr="00D07D5A" w:rsidRDefault="008F027A" w:rsidP="008F027A">
      <w:pPr>
        <w:tabs>
          <w:tab w:val="left" w:pos="-720"/>
        </w:tabs>
        <w:suppressAutoHyphens/>
        <w:jc w:val="both"/>
        <w:rPr>
          <w:rFonts w:ascii="Arial" w:hAnsi="Arial" w:cs="Arial"/>
          <w:b/>
          <w:spacing w:val="-2"/>
          <w:sz w:val="22"/>
          <w:szCs w:val="22"/>
          <w:lang w:val="es-ES_tradnl"/>
        </w:rPr>
      </w:pPr>
      <w:r w:rsidRPr="00D07D5A">
        <w:rPr>
          <w:rFonts w:ascii="Arial" w:hAnsi="Arial" w:cs="Arial"/>
          <w:b/>
          <w:sz w:val="22"/>
          <w:szCs w:val="22"/>
          <w:lang w:val="es-ES_tradnl"/>
        </w:rPr>
        <w:t>Adquisición de una Póliza de Servicio Integral para la emisión de Licencias de conducir para la Dirección de Vialidad y Transportes, solicitada por la Coordinación Administrativa de la Secretaría General de Gobierno.</w:t>
      </w:r>
    </w:p>
    <w:p w:rsidR="008F027A" w:rsidRDefault="008F027A" w:rsidP="008F027A">
      <w:pPr>
        <w:jc w:val="center"/>
        <w:rPr>
          <w:rFonts w:ascii="Arial" w:hAnsi="Arial" w:cs="Arial"/>
          <w:b/>
          <w:sz w:val="22"/>
          <w:szCs w:val="22"/>
        </w:rPr>
      </w:pPr>
    </w:p>
    <w:p w:rsidR="008F027A" w:rsidRDefault="008F027A" w:rsidP="008F027A">
      <w:pPr>
        <w:jc w:val="center"/>
        <w:rPr>
          <w:rFonts w:ascii="Arial" w:hAnsi="Arial" w:cs="Arial"/>
          <w:b/>
          <w:sz w:val="22"/>
          <w:szCs w:val="22"/>
        </w:rPr>
      </w:pPr>
      <w:r>
        <w:rPr>
          <w:rFonts w:ascii="Arial" w:hAnsi="Arial" w:cs="Arial"/>
          <w:b/>
          <w:sz w:val="22"/>
          <w:szCs w:val="22"/>
        </w:rPr>
        <w:t>Anexo I</w:t>
      </w:r>
    </w:p>
    <w:p w:rsidR="00156119" w:rsidRDefault="00156119" w:rsidP="008F027A">
      <w:pPr>
        <w:jc w:val="center"/>
        <w:rPr>
          <w:rFonts w:ascii="Arial" w:hAnsi="Arial" w:cs="Arial"/>
          <w:b/>
          <w:sz w:val="22"/>
          <w:szCs w:val="22"/>
        </w:rPr>
      </w:pPr>
    </w:p>
    <w:p w:rsidR="00156119" w:rsidRPr="00156119" w:rsidRDefault="00156119" w:rsidP="00156119">
      <w:pPr>
        <w:ind w:hanging="2"/>
        <w:jc w:val="center"/>
        <w:rPr>
          <w:rFonts w:ascii="Arial" w:eastAsia="Arial" w:hAnsi="Arial" w:cs="Arial"/>
          <w:b/>
          <w:sz w:val="20"/>
          <w:szCs w:val="20"/>
        </w:rPr>
      </w:pPr>
      <w:r w:rsidRPr="00156119">
        <w:rPr>
          <w:rFonts w:ascii="Arial" w:eastAsia="Arial" w:hAnsi="Arial" w:cs="Arial"/>
          <w:b/>
          <w:sz w:val="20"/>
          <w:szCs w:val="20"/>
        </w:rPr>
        <w:t>Especificaciones técnicas</w:t>
      </w:r>
    </w:p>
    <w:p w:rsidR="00081129" w:rsidRDefault="00081129" w:rsidP="003A2DDF">
      <w:pPr>
        <w:jc w:val="center"/>
        <w:rPr>
          <w:rFonts w:ascii="Arial" w:hAnsi="Arial" w:cs="Arial"/>
          <w:b/>
          <w:sz w:val="22"/>
          <w:szCs w:val="22"/>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930"/>
      </w:tblGrid>
      <w:tr w:rsidR="008F027A" w:rsidRPr="00156119" w:rsidTr="00BA746B">
        <w:trPr>
          <w:trHeight w:val="371"/>
        </w:trPr>
        <w:tc>
          <w:tcPr>
            <w:tcW w:w="1276" w:type="dxa"/>
            <w:vAlign w:val="center"/>
          </w:tcPr>
          <w:p w:rsidR="008F027A" w:rsidRPr="00156119" w:rsidRDefault="008F027A" w:rsidP="00BA746B">
            <w:pPr>
              <w:spacing w:line="276" w:lineRule="auto"/>
              <w:ind w:hanging="2"/>
              <w:jc w:val="center"/>
              <w:rPr>
                <w:rFonts w:ascii="Arial" w:eastAsia="Arial" w:hAnsi="Arial" w:cs="Arial"/>
                <w:sz w:val="20"/>
                <w:szCs w:val="20"/>
              </w:rPr>
            </w:pPr>
            <w:r w:rsidRPr="00156119">
              <w:rPr>
                <w:rFonts w:ascii="Arial" w:eastAsia="Arial" w:hAnsi="Arial" w:cs="Arial"/>
                <w:b/>
                <w:sz w:val="20"/>
                <w:szCs w:val="20"/>
              </w:rPr>
              <w:t>CANTIDAD</w:t>
            </w:r>
          </w:p>
        </w:tc>
        <w:tc>
          <w:tcPr>
            <w:tcW w:w="8930" w:type="dxa"/>
            <w:vAlign w:val="center"/>
          </w:tcPr>
          <w:p w:rsidR="008F027A" w:rsidRPr="00156119" w:rsidRDefault="008F027A" w:rsidP="00BA746B">
            <w:pPr>
              <w:spacing w:line="276" w:lineRule="auto"/>
              <w:ind w:hanging="2"/>
              <w:jc w:val="center"/>
              <w:rPr>
                <w:rFonts w:ascii="Arial" w:eastAsia="Arial" w:hAnsi="Arial" w:cs="Arial"/>
                <w:b/>
                <w:sz w:val="20"/>
                <w:szCs w:val="20"/>
                <w:lang w:val="en-US"/>
              </w:rPr>
            </w:pPr>
            <w:r w:rsidRPr="00156119">
              <w:rPr>
                <w:rFonts w:ascii="Arial" w:eastAsia="Arial" w:hAnsi="Arial" w:cs="Arial"/>
                <w:b/>
                <w:sz w:val="20"/>
                <w:szCs w:val="20"/>
                <w:lang w:val="en-US"/>
              </w:rPr>
              <w:t>D E S C R I P C I Ó N</w:t>
            </w:r>
          </w:p>
        </w:tc>
      </w:tr>
      <w:tr w:rsidR="008F027A" w:rsidRPr="00156119" w:rsidTr="00BA746B">
        <w:trPr>
          <w:trHeight w:val="371"/>
        </w:trPr>
        <w:tc>
          <w:tcPr>
            <w:tcW w:w="1276" w:type="dxa"/>
            <w:vAlign w:val="center"/>
          </w:tcPr>
          <w:p w:rsidR="008F027A" w:rsidRDefault="008F027A" w:rsidP="00BA746B">
            <w:pPr>
              <w:spacing w:line="276" w:lineRule="auto"/>
              <w:ind w:hanging="2"/>
              <w:jc w:val="center"/>
              <w:rPr>
                <w:rFonts w:ascii="Arial" w:eastAsia="Arial" w:hAnsi="Arial" w:cs="Arial"/>
                <w:b/>
                <w:sz w:val="20"/>
                <w:szCs w:val="20"/>
                <w:lang w:val="en-US"/>
              </w:rPr>
            </w:pPr>
            <w:r w:rsidRPr="00156119">
              <w:rPr>
                <w:rFonts w:ascii="Arial" w:eastAsia="Arial" w:hAnsi="Arial" w:cs="Arial"/>
                <w:b/>
                <w:sz w:val="20"/>
                <w:szCs w:val="20"/>
                <w:lang w:val="en-US"/>
              </w:rPr>
              <w:t>1</w:t>
            </w:r>
          </w:p>
          <w:p w:rsidR="00A76EF0" w:rsidRPr="00156119" w:rsidRDefault="00A76EF0" w:rsidP="00BA746B">
            <w:pPr>
              <w:spacing w:line="276" w:lineRule="auto"/>
              <w:ind w:hanging="2"/>
              <w:jc w:val="center"/>
              <w:rPr>
                <w:rFonts w:ascii="Arial" w:eastAsia="Arial" w:hAnsi="Arial" w:cs="Arial"/>
                <w:b/>
                <w:sz w:val="20"/>
                <w:szCs w:val="20"/>
                <w:lang w:val="en-US"/>
              </w:rPr>
            </w:pPr>
          </w:p>
        </w:tc>
        <w:tc>
          <w:tcPr>
            <w:tcW w:w="8930" w:type="dxa"/>
            <w:vAlign w:val="center"/>
          </w:tcPr>
          <w:p w:rsidR="008F027A" w:rsidRPr="00156119" w:rsidRDefault="008F027A" w:rsidP="00156119">
            <w:pPr>
              <w:ind w:hanging="2"/>
              <w:rPr>
                <w:rFonts w:ascii="Arial" w:eastAsia="Arial" w:hAnsi="Arial" w:cs="Arial"/>
                <w:sz w:val="20"/>
                <w:szCs w:val="20"/>
              </w:rPr>
            </w:pPr>
            <w:r w:rsidRPr="00156119">
              <w:rPr>
                <w:rFonts w:ascii="Arial" w:eastAsia="Arial" w:hAnsi="Arial" w:cs="Arial"/>
                <w:sz w:val="20"/>
                <w:szCs w:val="20"/>
              </w:rPr>
              <w:t>POLIZA DE SERVICIO INTEGRAL PARA LA EMISIÓN DE LICENCIAS DE CONDUCIR</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SISTEMA INFORMÁTICO PARA LA EMISIÓN DE LICENCIAS PARA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sistema informático para la emisión de licencias de conducir consta de diferentes módulos informáticos que están compuestos de funcionalidades diferentes, al igual que las características que deben considerarse para éste que a continuación, se describen: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CARACTERISTICAS QUE DEBERÁ CUMPLIR EL SISTEMA DE EMISIÓN DE LICENCIAS PARA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Sistema informático con base de datos central.</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Base de datos MS SQL Server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Idioma español.</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Acceso controlado por usuario y contraseña.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Perfiles de usuario.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Bitácoras de auditoría.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Sistema configurable a través de catálogos y parámetros.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Deberá permitir el registro de operadores del módulo de emisión de licencias de conducir.</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Deberá permitir el alta, baja, y modificación de Operadores.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Deberá poder realizar reportes estadísticos.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Permitirá la recepción y asignación de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Permitirá el registro de movimientos de las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Controlará los folios de licencias de conducir disponibles, emitidas, canceladas, dañadas y extraviadas.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Ofrecerá conectores para intercambiar información con otros sistemas que requieran información relacionada al estatus de las licencias de conducir. Los conectores proveen dicha comunicación a través de mecanismos tales como: WS, SOAP, UDDI, XML, ODBC, ADO, ftp, http, etc.</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Ofrecerá una interfaz administrativa, paneles de control y reportes para generar información estadística y de auditoría sobre las peticiones recibidas y enviadas a los diferentes módulos de emisión de licencias.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Todos los módulos informáticos podrán ser configurables por roles, permisos y perfiles de usuarios que la dependencia indique.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PARA ADMINISTRAR Y CONTROLAR LAS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Para tener una adecuada administración de las licencias de conducir, se requiere un módulo para la administración en su totalidad de estas. Este módulo deberá cumplir las siguientes funcionalidades: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baja, modificación, activación y desactivación de usuarios.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baja y modificación de módulos para las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baja y modificación del estatus para las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y baja para la utilización de las licencias de conducir a través de los folios (solamente uno por licencia y trámite)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baja y modificación de contraseñas.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Registro de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Alta, baja y modificación de roles y perfiles para usuarios.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lastRenderedPageBreak/>
              <w:t>-</w:t>
            </w:r>
            <w:r w:rsidRPr="00156119">
              <w:rPr>
                <w:rFonts w:ascii="Arial" w:hAnsi="Arial" w:cs="Arial"/>
                <w:sz w:val="20"/>
                <w:szCs w:val="20"/>
              </w:rPr>
              <w:t xml:space="preserve">       </w:t>
            </w:r>
            <w:r w:rsidRPr="00156119">
              <w:rPr>
                <w:rFonts w:ascii="Arial" w:eastAsia="Arial" w:hAnsi="Arial" w:cs="Arial"/>
                <w:sz w:val="20"/>
                <w:szCs w:val="20"/>
              </w:rPr>
              <w:t>Filtros de búsqueda para la información</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CURP</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NOMBRE COMPLETO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NÚMERO DE LICENCIA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FOLIO DE TRÁMITE</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POR FECHAS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POR USUARIO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Permitirá visualizar reportes por diferentes conceptos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USUARIOS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TIPOS DE LICENCIA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VIGENCIAS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TIPOS DE TRÁMITE</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SEXO (MASCULINO/FEMENINO)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EMITIDAS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CANCELADAS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TRAMITADAS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PARA LA CAPTURA DE INFORMACIÓN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Con la finalidad de que el proceso para tramitar una licencia no sea largo y sea de manera rápida y eficiente, el sistema deberá considerar conectar la Base de Datos Histórica que se proporcione para poder realizar todos los trámites a excepción de las licencias nuevas, que deberán pasar por un proceso especifico. Los diferentes tipos de trámites de licencias se mencionan a continuación: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Trámite para licencia nueva (Alta)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nueva hasta que el trámite haya sido pagado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nueva hasta que el contribuyente haya obtenido una calificación de APROBATORIA en los exámenes designados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deberá permitir la captura de información una vez validada la CURP por la fecha de nacimiento, si el contribuyente NO es mayor de edad, deberá indicarle al operador que el trámite deberá cambiarse a licencia de menor y no permitirá guardar ni avanzar.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Los catálogos para la captura de información deberán ser los siguientes:</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licencia</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Vigencias</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identificación</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Fecha de nacimiento (calendario)</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Colonia</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Municipios</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Estado</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País</w:t>
            </w:r>
          </w:p>
          <w:p w:rsidR="008F027A" w:rsidRPr="00156119" w:rsidRDefault="008F027A" w:rsidP="008F027A">
            <w:pPr>
              <w:pStyle w:val="Prrafodelista"/>
              <w:numPr>
                <w:ilvl w:val="0"/>
                <w:numId w:val="40"/>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Nacionalidad</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Una vez capturada la información, deberá permitir el guardado de información e imprimir una constancia de SOLICITUD DE LICENCIA PARA CONDUCIR.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 solicitud deberá traer toda la información capturada, pudiendo imprimir en el formato que la dependencia indique y generará un folio único de solicitud para su rápida búsqueda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Trámite de renovación de licencia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hasta que el trámite haya sido pagado.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deberá permitir la captura de información una vez validada la CURP por la fecha de nacimiento, si el contribuyente NO es mayor de edad, deberá indicarle al operador que el trámite deberá cambiarse a licencia de menor y no permitirá guardar ni avanzar.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Los catálogos para la captura de información deberán ser los siguientes:</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licencia</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Vigencias</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identificación</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lastRenderedPageBreak/>
              <w:t>Fecha de nacimiento (calendario)</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Colonia</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Municipios</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Estado (SINALOA, por defecto)</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País (MEXICO, por defecto)</w:t>
            </w:r>
          </w:p>
          <w:p w:rsidR="008F027A" w:rsidRPr="00156119" w:rsidRDefault="008F027A" w:rsidP="008F027A">
            <w:pPr>
              <w:pStyle w:val="Prrafodelista"/>
              <w:numPr>
                <w:ilvl w:val="0"/>
                <w:numId w:val="41"/>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Nacionalidad</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Una vez capturada la información, deberá permitir el guardado de información e imprimir una constancia de SOLICITUD DE LICENCIA PARA CONDUCIR.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 solicitud deberá traer toda la información capturada, pudiendo imprimir en el formato que la dependencia indique y generará un folio único de solicitud para su rápida búsqueda.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Trámite para la reposición de licencia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hasta que el trámite haya sido pagado.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deberá permitir la captura de información una vez validada la CURP por la fecha de nacimiento, si el contribuyente NO es mayor de edad, deberá indicarle al operador que el trámite deberá cambiarse a licencia de menor y no permitirá guardar ni avanzar.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Los catálogos para la captura de información deberán ser los siguientes:</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licencia</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Vigencias</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identificación</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Fecha de nacimiento (calendario)</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Colonia</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Municipios</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Estado (SINALOA, por defecto)</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País (MEXICO, por defecto)</w:t>
            </w:r>
          </w:p>
          <w:p w:rsidR="008F027A" w:rsidRPr="00156119" w:rsidRDefault="008F027A" w:rsidP="008F027A">
            <w:pPr>
              <w:pStyle w:val="Prrafodelista"/>
              <w:numPr>
                <w:ilvl w:val="0"/>
                <w:numId w:val="42"/>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Nacionalidad</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Una vez capturada la información, deberá permitir el guardado de información e imprimir una constancia de SOLICITUD DE LICENCIA PARA CONDUCIR.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 solicitud deberá traer toda la información capturada, pudiendo imprimir en el formato que la dependencia indique y generará un folio único de solicitud para su rápida búsqueda.</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Trámite para la licencia de un menor (APRENDIZ)</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hasta que el trámite haya sido pagado.</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deberá permitir la captura de información una vez validada la CURP por la fecha de nacimiento, si el contribuyente NO es mayor de edad, deberá indicarle al operador que el trámite deberá cambiarse a licencia de menor y no permitirá guardar ni avanzar.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no deberá permitir el enrolamiento de la licencia nueva hasta que el contribuyente haya obtenido una calificación de APROBATORIA en los exámenes designados</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Los catálogos para la captura de información deberán ser los siguientes:</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licencia</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Vigencias</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Tipo de identificación</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Fecha de nacimiento (calendario)</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Colonia</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Municipios</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Estado (SINALOA, por defecto)</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País (MEXICO, por defecto)</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Parentesco</w:t>
            </w:r>
          </w:p>
          <w:p w:rsidR="008F027A" w:rsidRPr="00156119" w:rsidRDefault="008F027A" w:rsidP="008F027A">
            <w:pPr>
              <w:pStyle w:val="Prrafodelista"/>
              <w:numPr>
                <w:ilvl w:val="0"/>
                <w:numId w:val="43"/>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Nacionalidad</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Una vez capturada la información, deberá permitir el guardado de información e imprimir una constancia de SOLICITUD DE LICENCIA PARA CONDUCIR.</w:t>
            </w:r>
          </w:p>
          <w:p w:rsidR="008F027A" w:rsidRPr="00156119" w:rsidRDefault="008F027A" w:rsidP="00BA746B">
            <w:pPr>
              <w:ind w:leftChars="440" w:left="1058"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 solicitud deberá traer toda la información capturada, pudiendo imprimir en el formato que la dependencia indique y generará un folio único de solicitud para su rápida búsqueda.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lastRenderedPageBreak/>
              <w:t>El módulo deberá permitir realizar una búsqueda por CURP, NOMBRE COMPLETO y NÚMERO DE LICENCIA, si no encuentra información POR DEFECTO, el sistema deberá permitir realizar un registro y el trámite UNICAMENTE podrá ser de LICENCIA NUEVA o LICENCIA DE MENOR, en su caso.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Si cuenta con información mostrará el último trámite de cada licencia que tenga, ejemplo; si cuenta con una licencia de motociclista y otra de automovilista, mostrará ambos datos y deberá permitir elegir uno de los dos, trayendo su información y permitiendo actualizar la información en caso de que el contribuyente lo requiera.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sistema deberá calcular automáticamente la fecha de vencimiento una vez seleccionada la vigencia.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El módulo deberá cumplir con la funcionalidad de una VALIDACIÓN DE CURP, ya sea a través de RENAPO o que por </w:t>
            </w:r>
            <w:proofErr w:type="spellStart"/>
            <w:r w:rsidRPr="00156119">
              <w:rPr>
                <w:rFonts w:ascii="Arial" w:eastAsia="Arial" w:hAnsi="Arial" w:cs="Arial"/>
                <w:sz w:val="20"/>
                <w:szCs w:val="20"/>
              </w:rPr>
              <w:t>si</w:t>
            </w:r>
            <w:proofErr w:type="spellEnd"/>
            <w:r w:rsidRPr="00156119">
              <w:rPr>
                <w:rFonts w:ascii="Arial" w:eastAsia="Arial" w:hAnsi="Arial" w:cs="Arial"/>
                <w:sz w:val="20"/>
                <w:szCs w:val="20"/>
              </w:rPr>
              <w:t xml:space="preserve"> mismo valide que el CURP cuenta con 18 caracteres y que contenga la estructura de un RFC sin homo clave a partir de la fecha de nacimiento PARA TODOS LOS TRÁMITES.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Una vez validada la CURP, el sistema deberá calcular automáticamente el RFC sin HOMO CLAVE.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sistema deberá permitir la captura de los siguientes datos: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Datos Generales del Solicitante: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personales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Nombre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Primer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Segundo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RFC</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CURP</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Sexo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Estado civil</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sangre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Donador órganos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País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Entidad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Nacionalidad</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nacimiento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Dirección</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Entidad federativa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Municipio/delegación</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Colonia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Calle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Número exterior</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Número interior</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Código postal</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Entre calle y calle</w:t>
            </w:r>
          </w:p>
          <w:p w:rsidR="008F027A" w:rsidRPr="00156119" w:rsidRDefault="008F027A" w:rsidP="00BA746B">
            <w:pPr>
              <w:ind w:leftChars="443" w:left="1065" w:hanging="2"/>
              <w:jc w:val="both"/>
              <w:rPr>
                <w:rFonts w:ascii="Arial" w:eastAsia="Arial" w:hAnsi="Arial" w:cs="Arial"/>
                <w:sz w:val="20"/>
                <w:szCs w:val="20"/>
              </w:rPr>
            </w:pPr>
            <w:proofErr w:type="spellStart"/>
            <w:r w:rsidRPr="00156119">
              <w:rPr>
                <w:rFonts w:ascii="Arial" w:eastAsia="Courier New" w:hAnsi="Arial" w:cs="Arial"/>
                <w:sz w:val="20"/>
                <w:szCs w:val="20"/>
              </w:rPr>
              <w:t>o</w:t>
            </w:r>
            <w:proofErr w:type="spellEnd"/>
            <w:r w:rsidRPr="00156119">
              <w:rPr>
                <w:rFonts w:ascii="Arial" w:hAnsi="Arial" w:cs="Arial"/>
                <w:sz w:val="20"/>
                <w:szCs w:val="20"/>
              </w:rPr>
              <w:t xml:space="preserve">    </w:t>
            </w:r>
            <w:r w:rsidRPr="00156119">
              <w:rPr>
                <w:rFonts w:ascii="Arial" w:eastAsia="Arial" w:hAnsi="Arial" w:cs="Arial"/>
                <w:sz w:val="20"/>
                <w:szCs w:val="20"/>
              </w:rPr>
              <w:t>Otra referencia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 celular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en caso de emergencia (referencias)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Nombre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Primer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Segundo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Parentesco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teléfono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Lada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del pago de la licencia/permiso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Folio de pago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lastRenderedPageBreak/>
              <w:t>o</w:t>
            </w:r>
            <w:r w:rsidRPr="00156119">
              <w:rPr>
                <w:rFonts w:ascii="Arial" w:hAnsi="Arial" w:cs="Arial"/>
                <w:sz w:val="20"/>
                <w:szCs w:val="20"/>
              </w:rPr>
              <w:t xml:space="preserve">    </w:t>
            </w:r>
            <w:r w:rsidRPr="00156119">
              <w:rPr>
                <w:rFonts w:ascii="Arial" w:eastAsia="Arial" w:hAnsi="Arial" w:cs="Arial"/>
                <w:sz w:val="20"/>
                <w:szCs w:val="20"/>
              </w:rPr>
              <w:t>Entidad de pago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pago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del trámite anterior (si aplica)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antigüedad</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Licencia anterior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también permitirá visualizar, editar y guardar nuevamente la información hecha desde el pre-registro.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deberá identificar si el contribuyente tiene alguna infracción o bloqueo a través del CURP, si cuenta con alguno de los supuestos, no permitirá avanzar una vez validad la CURP avisándole al operador que el CURP se encuentra bloqueado o infraccionado o retenido, en su caso.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PARA EL EXPEDIENTE ELECTRÓNICO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Para que exista un registro de que los documentos aprobatorios fueron entregados y avalados por el personal de la dependencia, el módulo de EXPEDIENTE ELECTRONICO tiene como objetivo crear, registrar y almacenar un expediente único por cada trámite realizado por contribuyente.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Este expediente se realiza únicamente durante la captura de información, una vez que la información haya sido validada y capturada, el módulo se visualizará y pedirá al operador subir los documentos que confirman la información del contribuyente en el siguiente orden: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Acta de nacimiento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Comprobante de domicilio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Agua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Luz</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Gas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Tipo de identificación</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INE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FM2 (en su caso)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Cartilla Militar (en su caso)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Pasaporte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CURP</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Una vez que los documentos hayan sido escaneados de manera ordenada, el sistema indicará al operador que se guardado exitosamente la información y permitirá seguir el trámite del contribuyente.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DE CITAS Y PRE-REGISTRO DE INFORMACIÓN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Debido a los diferentes métodos de comunicación y exigencias de los contribuyentes de agilizar los trámites gubernamentales, el sistema informático para la emisión de licencias de conducir deberá contener un sistema de citas y pre-registro para la información.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Este módulo deberá poderse visualizar en una URL pública proporcionada por la dependencia.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deberá permitir seleccionar al contribuyente el módulo al cual desea asistir. Posteriormente, deberá seleccionar el día y la hora en la que desea realizar su trámite, si el día o la hora no están disponibles, el sistema no deberá permitir seleccionarlo, únicamente podrá seleccionar los que se encuentren vacíos.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Una vez realizados los pasos anteriores, deberá permitir al contribuyente realizar la captura de la información: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Datos Generales del Solicitante: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personales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Nombre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Primer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Segundo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RFC</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CURP</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Sexo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Estado civil</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sangre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Donador órganos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lastRenderedPageBreak/>
              <w:t>·</w:t>
            </w:r>
            <w:r w:rsidRPr="00156119">
              <w:rPr>
                <w:rFonts w:ascii="Arial" w:hAnsi="Arial" w:cs="Arial"/>
                <w:sz w:val="20"/>
                <w:szCs w:val="20"/>
              </w:rPr>
              <w:t xml:space="preserve">         </w:t>
            </w:r>
            <w:r w:rsidRPr="00156119">
              <w:rPr>
                <w:rFonts w:ascii="Arial" w:eastAsia="Arial" w:hAnsi="Arial" w:cs="Arial"/>
                <w:sz w:val="20"/>
                <w:szCs w:val="20"/>
              </w:rPr>
              <w:t>Datos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País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Entidad de nacimiento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Nacionalidad</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nacimiento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Dirección</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Entidad federativa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Municipio/delegación</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Colonia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Calle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Número exterior</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Número interior</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Código postal</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Entre calle y calle</w:t>
            </w:r>
          </w:p>
          <w:p w:rsidR="008F027A" w:rsidRPr="00156119" w:rsidRDefault="008F027A" w:rsidP="00BA746B">
            <w:pPr>
              <w:ind w:leftChars="443" w:left="1065" w:hanging="2"/>
              <w:jc w:val="both"/>
              <w:rPr>
                <w:rFonts w:ascii="Arial" w:eastAsia="Arial" w:hAnsi="Arial" w:cs="Arial"/>
                <w:sz w:val="20"/>
                <w:szCs w:val="20"/>
              </w:rPr>
            </w:pPr>
            <w:proofErr w:type="spellStart"/>
            <w:r w:rsidRPr="00156119">
              <w:rPr>
                <w:rFonts w:ascii="Arial" w:eastAsia="Courier New" w:hAnsi="Arial" w:cs="Arial"/>
                <w:sz w:val="20"/>
                <w:szCs w:val="20"/>
              </w:rPr>
              <w:t>o</w:t>
            </w:r>
            <w:proofErr w:type="spellEnd"/>
            <w:r w:rsidRPr="00156119">
              <w:rPr>
                <w:rFonts w:ascii="Arial" w:hAnsi="Arial" w:cs="Arial"/>
                <w:sz w:val="20"/>
                <w:szCs w:val="20"/>
              </w:rPr>
              <w:t xml:space="preserve">    </w:t>
            </w:r>
            <w:r w:rsidRPr="00156119">
              <w:rPr>
                <w:rFonts w:ascii="Arial" w:eastAsia="Arial" w:hAnsi="Arial" w:cs="Arial"/>
                <w:sz w:val="20"/>
                <w:szCs w:val="20"/>
              </w:rPr>
              <w:t>Otra referencia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 celular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en caso de emergencia (referencias)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Nombre</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Primer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Segundo apellido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Parentesco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teléfono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Lada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Teléfono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del pago de la licencia/permiso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Folio de pago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Entidad de pago</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pago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Datos del trámite anterior (si aplica)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Fecha de antigüedad</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Licencia anterior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únicamente permite una cita por cada CURP, si el solicitante desea realizar más de 1 trámite, deberá informarlo en el módulo al que acudirá.</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no permitirá la selección ni el guardado de información si esta se encuentra retenida, infraccionada o bloqueada, la cual se validará a través del CURP.</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DE EXÁMEN TEÓRICO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En este módulo, el contribuyente podrá realizar el examen teórico con relación a la ley de tránsito y vialidad del Estado de Sinaloa.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se conectará por WS de manera que el módulo deberá mostrar si el contribuyente pasó el examen o lo reprobó, permitiendo el avance del trámite o bloqueándolo, según sea el caso.</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PARA PAGO Y CIERRE DE OPERACIÓN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de pago y cierre de operación, deberá permitir ingresar la información antes o después de que la licencia sea impresa. Durante este módulo se generará el número de licencia automáticamente de tal manera que deberá haber una licencia por cada operación (las operaciones las proporcionará el Gobierno del Estado de Sinaloa a través de un WS)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permitirá la impresión de una licencia UNICAMENTE UNA VEZ, ya que la operación se haya cerrado, NO permitirá imprimir de nuevo esa licencia, enviando el folio único de control de la tarjeta al sistema de recaudación del Estado para el cierre, enviando un mensaje de “OPERACIÓN UTILIZADA”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PARA EL ENROLAMIENTO E IMPRESIÓN DE LA LICENCIA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Este módulo informático permite la captura de las diferentes biometrías del contribuyente, una vez </w:t>
            </w:r>
            <w:r w:rsidRPr="00156119">
              <w:rPr>
                <w:rFonts w:ascii="Arial" w:eastAsia="Arial" w:hAnsi="Arial" w:cs="Arial"/>
                <w:sz w:val="20"/>
                <w:szCs w:val="20"/>
              </w:rPr>
              <w:lastRenderedPageBreak/>
              <w:t>pagados los derechos de la licencia, aprobado el examen en su caso y no tenga ningún tipo de bloqueo, retención y/o infracción, como se menciona a continuación: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ENROLAMIENTO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Fotografía: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ab/>
            </w:r>
            <w:r w:rsidRPr="00156119">
              <w:rPr>
                <w:rFonts w:ascii="Arial" w:eastAsia="Arial" w:hAnsi="Arial" w:cs="Arial"/>
                <w:sz w:val="20"/>
                <w:szCs w:val="20"/>
              </w:rPr>
              <w:t>El sistema permitirá tomar la fotografía del rostro del solicitante bajo el estándar ISO/IEC 19794-5.</w:t>
            </w:r>
          </w:p>
          <w:p w:rsidR="008F027A" w:rsidRPr="00156119" w:rsidRDefault="008F027A" w:rsidP="008F027A">
            <w:pPr>
              <w:pStyle w:val="Prrafodelista"/>
              <w:numPr>
                <w:ilvl w:val="0"/>
                <w:numId w:val="44"/>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realiza el recorte automático de fotografía.</w:t>
            </w:r>
          </w:p>
          <w:p w:rsidR="008F027A" w:rsidRPr="00156119" w:rsidRDefault="008F027A" w:rsidP="008F027A">
            <w:pPr>
              <w:pStyle w:val="Prrafodelista"/>
              <w:numPr>
                <w:ilvl w:val="0"/>
                <w:numId w:val="44"/>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hAnsi="Arial" w:cs="Arial"/>
                <w:sz w:val="20"/>
                <w:szCs w:val="20"/>
              </w:rPr>
              <w:t xml:space="preserve">La </w:t>
            </w:r>
            <w:r w:rsidRPr="00156119">
              <w:rPr>
                <w:rFonts w:ascii="Arial" w:eastAsia="Arial" w:hAnsi="Arial" w:cs="Arial"/>
                <w:sz w:val="20"/>
                <w:szCs w:val="20"/>
              </w:rPr>
              <w:t>relación de aspecto de la imagen “</w:t>
            </w:r>
            <w:proofErr w:type="spellStart"/>
            <w:r w:rsidRPr="00156119">
              <w:rPr>
                <w:rFonts w:ascii="Arial" w:eastAsia="Arial" w:hAnsi="Arial" w:cs="Arial"/>
                <w:sz w:val="20"/>
                <w:szCs w:val="20"/>
              </w:rPr>
              <w:t>ancho:largo</w:t>
            </w:r>
            <w:proofErr w:type="spellEnd"/>
            <w:r w:rsidRPr="00156119">
              <w:rPr>
                <w:rFonts w:ascii="Arial" w:eastAsia="Arial" w:hAnsi="Arial" w:cs="Arial"/>
                <w:sz w:val="20"/>
                <w:szCs w:val="20"/>
              </w:rPr>
              <w:t>” de la fotografía es acorde con el estándar universal de la cámara fotográfica de4:3.</w:t>
            </w:r>
          </w:p>
          <w:p w:rsidR="008F027A" w:rsidRPr="00156119" w:rsidRDefault="008F027A" w:rsidP="008F027A">
            <w:pPr>
              <w:pStyle w:val="Prrafodelista"/>
              <w:numPr>
                <w:ilvl w:val="0"/>
                <w:numId w:val="44"/>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La fotografía es capturada en formato JPEG.</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Huellas:</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 xml:space="preserve">El sistema permite la captura de las diez huellas dactilares en patrón </w:t>
            </w:r>
            <w:proofErr w:type="spellStart"/>
            <w:r w:rsidRPr="00156119">
              <w:rPr>
                <w:rFonts w:ascii="Arial" w:eastAsia="Arial" w:hAnsi="Arial" w:cs="Arial"/>
                <w:sz w:val="20"/>
                <w:szCs w:val="20"/>
              </w:rPr>
              <w:t>deca</w:t>
            </w:r>
            <w:proofErr w:type="spellEnd"/>
            <w:r w:rsidRPr="00156119">
              <w:rPr>
                <w:rFonts w:ascii="Arial" w:eastAsia="Arial" w:hAnsi="Arial" w:cs="Arial"/>
                <w:sz w:val="20"/>
                <w:szCs w:val="20"/>
              </w:rPr>
              <w:t>-dactilar plano, formato 4-4-2.</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El sistema permite al usuario de captura llevar a cabo el registro de las diez (10) huellas de un solicitante utilizando un escáner de huella 4-4-2 para capturarlas en tres tomas.</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almacena en la base de datos los archivos WSQ que resulten de la captura de huellas.</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La captura de huellas se hace de manera automática cuando se llegue al umbral de calidad suficiente, sin intervención del operador.</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detecta automáticamente la posible inversión de manos (izquierda por derecha o derecha por izquierda).</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realiza la segmentación de las huellas en forma automática sin intervención del operador.</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permite la omisión de cualquiera de las huellas permitiendo seleccionar la causa (amputado, vendado o sin información).</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muestra la calidad con la que fue capturada cada una de las huellas.</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Las huellas son capturadas en formato comprimido WSQ 15:1 con una dimensión de 512 x 512 pixeles, una resolución de 500 dpi en escala de grises (256 tonos).</w:t>
            </w:r>
          </w:p>
          <w:p w:rsidR="008F027A" w:rsidRPr="00156119" w:rsidRDefault="008F027A" w:rsidP="008F027A">
            <w:pPr>
              <w:pStyle w:val="Prrafodelista"/>
              <w:numPr>
                <w:ilvl w:val="0"/>
                <w:numId w:val="45"/>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La captura de las huellas cumple con los siguientes estándares ANSI/NIST.</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Firma:</w:t>
            </w:r>
          </w:p>
          <w:p w:rsidR="008F027A" w:rsidRPr="00156119" w:rsidRDefault="008F027A" w:rsidP="00BA746B">
            <w:pPr>
              <w:ind w:leftChars="443" w:left="1065"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El sistema permite la captura de la firma del solicitante.</w:t>
            </w:r>
          </w:p>
          <w:p w:rsidR="008F027A" w:rsidRPr="00156119" w:rsidRDefault="008F027A" w:rsidP="008F027A">
            <w:pPr>
              <w:pStyle w:val="Prrafodelista"/>
              <w:numPr>
                <w:ilvl w:val="0"/>
                <w:numId w:val="46"/>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El sistema permite cambiar el ancho del trazo de la firma antes de guardar la imagen.</w:t>
            </w:r>
          </w:p>
          <w:p w:rsidR="008F027A" w:rsidRPr="00156119" w:rsidRDefault="008F027A" w:rsidP="008F027A">
            <w:pPr>
              <w:pStyle w:val="Prrafodelista"/>
              <w:numPr>
                <w:ilvl w:val="0"/>
                <w:numId w:val="46"/>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 xml:space="preserve">El sistema permite limpiar el </w:t>
            </w:r>
            <w:proofErr w:type="spellStart"/>
            <w:r w:rsidRPr="00156119">
              <w:rPr>
                <w:rFonts w:ascii="Arial" w:eastAsia="Arial" w:hAnsi="Arial" w:cs="Arial"/>
                <w:sz w:val="20"/>
                <w:szCs w:val="20"/>
              </w:rPr>
              <w:t>pad</w:t>
            </w:r>
            <w:proofErr w:type="spellEnd"/>
            <w:r w:rsidRPr="00156119">
              <w:rPr>
                <w:rFonts w:ascii="Arial" w:eastAsia="Arial" w:hAnsi="Arial" w:cs="Arial"/>
                <w:sz w:val="20"/>
                <w:szCs w:val="20"/>
              </w:rPr>
              <w:t xml:space="preserve"> de firma tantas veces sea necesario para repetir la captura antes de guardar la imagen.</w:t>
            </w:r>
          </w:p>
          <w:p w:rsidR="008F027A" w:rsidRPr="00156119" w:rsidRDefault="008F027A" w:rsidP="008F027A">
            <w:pPr>
              <w:pStyle w:val="Prrafodelista"/>
              <w:numPr>
                <w:ilvl w:val="0"/>
                <w:numId w:val="46"/>
              </w:numPr>
              <w:suppressAutoHyphens/>
              <w:spacing w:after="0" w:line="240" w:lineRule="auto"/>
              <w:jc w:val="both"/>
              <w:textDirection w:val="btLr"/>
              <w:textAlignment w:val="top"/>
              <w:outlineLvl w:val="0"/>
              <w:rPr>
                <w:rFonts w:ascii="Arial" w:eastAsia="Arial" w:hAnsi="Arial" w:cs="Arial"/>
                <w:sz w:val="20"/>
                <w:szCs w:val="20"/>
              </w:rPr>
            </w:pPr>
            <w:r w:rsidRPr="00156119">
              <w:rPr>
                <w:rFonts w:ascii="Arial" w:eastAsia="Arial" w:hAnsi="Arial" w:cs="Arial"/>
                <w:sz w:val="20"/>
                <w:szCs w:val="20"/>
              </w:rPr>
              <w:t>La firma es capturada en formato TIFF con una dimensión 485 x 105 pixeles, una resolución de 300 dpi a 8 bits por pixel y 256 tonos de gris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Una vez que hayan sido tomadas las biometrías, el sistema permitirá el guardado de información y habilitará la impresión de la licencia, SI NO GUARDA LA INFORMACIÓN EN LA BASE DE DATOS, NO PERMITIRÁ LA IMPRESIÓN DE LA LICENCIA.</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Adicional, permitirá una </w:t>
            </w:r>
            <w:proofErr w:type="spellStart"/>
            <w:r w:rsidRPr="00156119">
              <w:rPr>
                <w:rFonts w:ascii="Arial" w:eastAsia="Arial" w:hAnsi="Arial" w:cs="Arial"/>
                <w:sz w:val="20"/>
                <w:szCs w:val="20"/>
              </w:rPr>
              <w:t>previsualización</w:t>
            </w:r>
            <w:proofErr w:type="spellEnd"/>
            <w:r w:rsidRPr="00156119">
              <w:rPr>
                <w:rFonts w:ascii="Arial" w:eastAsia="Arial" w:hAnsi="Arial" w:cs="Arial"/>
                <w:sz w:val="20"/>
                <w:szCs w:val="20"/>
              </w:rPr>
              <w:t xml:space="preserve"> de la licencia de conducir una vez tomada la biometría, siendo esta NO obligatoria para la impresión.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Este módulo de impresión generará un QR de 1 nivel con la información que el Gobierno del Estado de Sinaloa defina en el siguiente formato: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NOMBRE: JOSE PEREZ </w:t>
            </w:r>
            <w:proofErr w:type="spellStart"/>
            <w:r w:rsidRPr="00156119">
              <w:rPr>
                <w:rFonts w:ascii="Arial" w:eastAsia="Arial" w:hAnsi="Arial" w:cs="Arial"/>
                <w:sz w:val="20"/>
                <w:szCs w:val="20"/>
              </w:rPr>
              <w:t>PEREZ</w:t>
            </w:r>
            <w:proofErr w:type="spellEnd"/>
            <w:r w:rsidRPr="00156119">
              <w:rPr>
                <w:rFonts w:ascii="Arial" w:eastAsia="Arial" w:hAnsi="Arial" w:cs="Arial"/>
                <w:sz w:val="20"/>
                <w:szCs w:val="20"/>
              </w:rPr>
              <w:t xml:space="preserve"> || NUMERO DE LICENCIA: 123456789 || FECHA DE EXPEDICIÓN: 12/OCTUBRE/2020 || FECHA VENCIMIENTO: 12/OCTUBRE/2021 || LICENCIA EXPEDIDA Y VALIDA POR EL GOBIERNO DE SINALOA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sistema deberá permitir realizar reimpresiones y reimpresiones por falla de captura a manera de saber el porqué de la reimpresión con un código de seguridad único.</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MÓDULO INFORMÁTICO DE RETENCIONES, INFRACCIONES Y/O BLOQUEOS</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para retenciones, infracciones y/o bloqueos, permite administrar a las personas que han infringido alguna ley en el estado en materia de vialidad, si han sido detenidos por infracciones o se les ha retenido la licencia.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Los bloqueos, retenciones y/o infracciones deberán poder ser validadas por la CURP, toda CURP </w:t>
            </w:r>
            <w:r w:rsidRPr="00156119">
              <w:rPr>
                <w:rFonts w:ascii="Arial" w:eastAsia="Arial" w:hAnsi="Arial" w:cs="Arial"/>
                <w:sz w:val="20"/>
                <w:szCs w:val="20"/>
              </w:rPr>
              <w:lastRenderedPageBreak/>
              <w:t>que se encuentre dentro de los supuestos, no podrá generar una licencia por ninguna vía, hasta que el administrador cambie o modifique el estatus del CURP o licencia.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Los bloqueos deberán ser modificables por catálogos y por defecto serán: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Administrativos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Jurídicos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Legales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Las retenciones deberán ser modificables por catálogos y por defecto serán: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Médica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Por infracción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Alcoholemia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Jurídica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módulo permite bloquear/desbloquear por CURP y/o número de licencia</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Redes y comunicaciones.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Las redes y comunicaciones necesarias serán provistos por el Gobierno de Sinaloa</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Capacitación y soporte técnico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 capacitación y soporte técnico serán proporcionados por EL PROVEEDOR ADJUDICADO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rPr>
                <w:rFonts w:ascii="Arial" w:eastAsia="Arial" w:hAnsi="Arial" w:cs="Arial"/>
                <w:sz w:val="20"/>
                <w:szCs w:val="20"/>
              </w:rPr>
            </w:pPr>
          </w:p>
          <w:p w:rsidR="008F027A" w:rsidRPr="00156119" w:rsidRDefault="008F027A" w:rsidP="00BA746B">
            <w:pPr>
              <w:ind w:hanging="2"/>
              <w:rPr>
                <w:rFonts w:ascii="Arial" w:eastAsia="Arial" w:hAnsi="Arial" w:cs="Arial"/>
                <w:b/>
                <w:sz w:val="20"/>
                <w:szCs w:val="20"/>
              </w:rPr>
            </w:pPr>
            <w:r w:rsidRPr="00156119">
              <w:rPr>
                <w:rFonts w:ascii="Arial" w:eastAsia="Arial" w:hAnsi="Arial" w:cs="Arial"/>
                <w:b/>
                <w:sz w:val="20"/>
                <w:szCs w:val="20"/>
              </w:rPr>
              <w:t>EQUIPAMIENTO TECNOLÓGICO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highlight w:val="white"/>
              </w:rPr>
            </w:pPr>
            <w:r w:rsidRPr="00156119">
              <w:rPr>
                <w:rFonts w:ascii="Arial" w:eastAsia="Arial" w:hAnsi="Arial" w:cs="Arial"/>
                <w:sz w:val="20"/>
                <w:szCs w:val="20"/>
                <w:highlight w:val="white"/>
              </w:rPr>
              <w:t>A continuación, se describe el equipamiento a contemplar para el sistema informático para la emisión de licencias de conducir que será proporcionado:</w:t>
            </w:r>
          </w:p>
          <w:p w:rsidR="008F027A" w:rsidRPr="00156119" w:rsidRDefault="008F027A" w:rsidP="00BA746B">
            <w:pPr>
              <w:ind w:hanging="2"/>
              <w:jc w:val="both"/>
              <w:rPr>
                <w:rFonts w:ascii="Arial" w:eastAsia="Arial" w:hAnsi="Arial" w:cs="Arial"/>
                <w:sz w:val="20"/>
                <w:szCs w:val="20"/>
                <w:highlight w:val="white"/>
              </w:rPr>
            </w:pPr>
          </w:p>
          <w:tbl>
            <w:tblPr>
              <w:tblStyle w:val="Tablaconcuadrcula"/>
              <w:tblW w:w="0" w:type="auto"/>
              <w:tblLayout w:type="fixed"/>
              <w:tblLook w:val="04A0" w:firstRow="1" w:lastRow="0" w:firstColumn="1" w:lastColumn="0" w:noHBand="0" w:noVBand="1"/>
            </w:tblPr>
            <w:tblGrid>
              <w:gridCol w:w="745"/>
              <w:gridCol w:w="1701"/>
              <w:gridCol w:w="4678"/>
              <w:gridCol w:w="1300"/>
            </w:tblGrid>
            <w:tr w:rsidR="008F027A" w:rsidRPr="00156119" w:rsidTr="00A76EF0">
              <w:tc>
                <w:tcPr>
                  <w:tcW w:w="745"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No.</w:t>
                  </w:r>
                </w:p>
              </w:tc>
              <w:tc>
                <w:tcPr>
                  <w:tcW w:w="1701"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Concepto</w:t>
                  </w:r>
                </w:p>
              </w:tc>
              <w:tc>
                <w:tcPr>
                  <w:tcW w:w="4678"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Descripción</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Cantidad</w:t>
                  </w:r>
                </w:p>
              </w:tc>
            </w:tr>
            <w:tr w:rsidR="008F027A" w:rsidRPr="00156119" w:rsidTr="00A76EF0">
              <w:tc>
                <w:tcPr>
                  <w:tcW w:w="745" w:type="dxa"/>
                </w:tcPr>
                <w:p w:rsidR="008F027A" w:rsidRPr="00156119" w:rsidRDefault="008F027A" w:rsidP="005831BE">
                  <w:pPr>
                    <w:jc w:val="both"/>
                    <w:rPr>
                      <w:rFonts w:ascii="Arial" w:eastAsia="Arial" w:hAnsi="Arial" w:cs="Arial"/>
                      <w:sz w:val="20"/>
                      <w:szCs w:val="20"/>
                      <w:highlight w:val="white"/>
                    </w:rPr>
                  </w:pPr>
                  <w:r w:rsidRPr="00156119">
                    <w:rPr>
                      <w:rFonts w:ascii="Arial" w:eastAsia="Arial" w:hAnsi="Arial" w:cs="Arial"/>
                      <w:sz w:val="20"/>
                      <w:szCs w:val="20"/>
                      <w:highlight w:val="white"/>
                    </w:rPr>
                    <w:t>1</w:t>
                  </w:r>
                </w:p>
              </w:tc>
              <w:tc>
                <w:tcPr>
                  <w:tcW w:w="1701" w:type="dxa"/>
                </w:tcPr>
                <w:p w:rsidR="008F027A" w:rsidRPr="00156119" w:rsidRDefault="008F027A" w:rsidP="00BA746B">
                  <w:pPr>
                    <w:jc w:val="both"/>
                    <w:rPr>
                      <w:rFonts w:ascii="Arial" w:eastAsia="Arial" w:hAnsi="Arial" w:cs="Arial"/>
                      <w:sz w:val="20"/>
                      <w:szCs w:val="20"/>
                      <w:highlight w:val="white"/>
                    </w:rPr>
                  </w:pPr>
                  <w:r w:rsidRPr="00156119">
                    <w:rPr>
                      <w:rFonts w:ascii="Arial" w:eastAsia="Arial" w:hAnsi="Arial" w:cs="Arial"/>
                      <w:sz w:val="20"/>
                      <w:szCs w:val="20"/>
                      <w:highlight w:val="white"/>
                    </w:rPr>
                    <w:t>Computadora de Escritorio</w:t>
                  </w:r>
                </w:p>
              </w:tc>
              <w:tc>
                <w:tcPr>
                  <w:tcW w:w="4678" w:type="dxa"/>
                </w:tcPr>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Intel Core i5 9th Gen</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Sistema </w:t>
                  </w:r>
                  <w:proofErr w:type="spellStart"/>
                  <w:r w:rsidRPr="00156119">
                    <w:rPr>
                      <w:rFonts w:ascii="Arial" w:eastAsia="Arial" w:hAnsi="Arial" w:cs="Arial"/>
                      <w:sz w:val="20"/>
                      <w:szCs w:val="20"/>
                      <w:lang w:val="en-US"/>
                    </w:rPr>
                    <w:t>operativo</w:t>
                  </w:r>
                  <w:proofErr w:type="spellEnd"/>
                  <w:r w:rsidRPr="00156119">
                    <w:rPr>
                      <w:rFonts w:ascii="Arial" w:eastAsia="Arial" w:hAnsi="Arial" w:cs="Arial"/>
                      <w:sz w:val="20"/>
                      <w:szCs w:val="20"/>
                      <w:lang w:val="en-US"/>
                    </w:rPr>
                    <w:t xml:space="preserve"> Windows 10 </w:t>
                  </w:r>
                  <w:proofErr w:type="spellStart"/>
                  <w:r w:rsidRPr="00156119">
                    <w:rPr>
                      <w:rFonts w:ascii="Arial" w:eastAsia="Arial" w:hAnsi="Arial" w:cs="Arial"/>
                      <w:sz w:val="20"/>
                      <w:szCs w:val="20"/>
                      <w:lang w:val="en-US"/>
                    </w:rPr>
                    <w:t>Profesional</w:t>
                  </w:r>
                  <w:proofErr w:type="spellEnd"/>
                  <w:r w:rsidRPr="00156119">
                    <w:rPr>
                      <w:rFonts w:ascii="Arial" w:eastAsia="Arial" w:hAnsi="Arial" w:cs="Arial"/>
                      <w:sz w:val="20"/>
                      <w:szCs w:val="20"/>
                      <w:lang w:val="en-US"/>
                    </w:rPr>
                    <w:t>, 64 bit</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8GB de Memoria RAM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SSD de 256GB</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Monitor de 19"</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Puerto Ethernet integrado.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8 puertos USB 2.0 / 3.0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Teclado en español</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Mouse óptico</w:t>
                  </w:r>
                </w:p>
                <w:p w:rsidR="008F027A" w:rsidRPr="00156119" w:rsidRDefault="008F027A" w:rsidP="00BA746B">
                  <w:pPr>
                    <w:jc w:val="both"/>
                    <w:rPr>
                      <w:rFonts w:ascii="Arial" w:eastAsia="Arial" w:hAnsi="Arial" w:cs="Arial"/>
                      <w:sz w:val="20"/>
                      <w:szCs w:val="20"/>
                      <w:highlight w:val="white"/>
                    </w:rPr>
                  </w:pP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97</w:t>
                  </w:r>
                </w:p>
              </w:tc>
            </w:tr>
            <w:tr w:rsidR="008F027A" w:rsidRPr="00156119" w:rsidTr="00A76EF0">
              <w:tc>
                <w:tcPr>
                  <w:tcW w:w="745" w:type="dxa"/>
                </w:tcPr>
                <w:p w:rsidR="008F027A" w:rsidRPr="00156119" w:rsidRDefault="005831BE" w:rsidP="005831BE">
                  <w:pPr>
                    <w:jc w:val="both"/>
                    <w:rPr>
                      <w:rFonts w:ascii="Arial" w:eastAsia="Arial" w:hAnsi="Arial" w:cs="Arial"/>
                      <w:sz w:val="20"/>
                      <w:szCs w:val="20"/>
                      <w:highlight w:val="white"/>
                    </w:rPr>
                  </w:pPr>
                  <w:r>
                    <w:rPr>
                      <w:rFonts w:ascii="Arial" w:eastAsia="Arial" w:hAnsi="Arial" w:cs="Arial"/>
                      <w:sz w:val="20"/>
                      <w:szCs w:val="20"/>
                      <w:highlight w:val="white"/>
                    </w:rPr>
                    <w:t>2</w:t>
                  </w:r>
                </w:p>
              </w:tc>
              <w:tc>
                <w:tcPr>
                  <w:tcW w:w="1701" w:type="dxa"/>
                </w:tcPr>
                <w:p w:rsidR="008F027A" w:rsidRPr="00156119" w:rsidRDefault="008F027A" w:rsidP="00BA746B">
                  <w:pPr>
                    <w:jc w:val="both"/>
                    <w:rPr>
                      <w:rFonts w:ascii="Arial" w:eastAsia="Arial" w:hAnsi="Arial" w:cs="Arial"/>
                      <w:sz w:val="20"/>
                      <w:szCs w:val="20"/>
                      <w:highlight w:val="white"/>
                    </w:rPr>
                  </w:pPr>
                  <w:r w:rsidRPr="00156119">
                    <w:rPr>
                      <w:rFonts w:ascii="Arial" w:eastAsia="Arial" w:hAnsi="Arial" w:cs="Arial"/>
                      <w:sz w:val="20"/>
                      <w:szCs w:val="20"/>
                      <w:highlight w:val="white"/>
                    </w:rPr>
                    <w:t>Escáner de Documentos</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Interface: USB 2.0 </w:t>
                  </w:r>
                  <w:proofErr w:type="spellStart"/>
                  <w:r w:rsidRPr="00156119">
                    <w:rPr>
                      <w:rFonts w:ascii="Arial" w:eastAsia="Arial" w:hAnsi="Arial" w:cs="Arial"/>
                      <w:sz w:val="20"/>
                      <w:szCs w:val="20"/>
                    </w:rPr>
                    <w:t>high</w:t>
                  </w:r>
                  <w:proofErr w:type="spellEnd"/>
                  <w:r w:rsidRPr="00156119">
                    <w:rPr>
                      <w:rFonts w:ascii="Arial" w:eastAsia="Arial" w:hAnsi="Arial" w:cs="Arial"/>
                      <w:sz w:val="20"/>
                      <w:szCs w:val="20"/>
                    </w:rPr>
                    <w:t xml:space="preserve"> </w:t>
                  </w:r>
                  <w:proofErr w:type="spellStart"/>
                  <w:r w:rsidRPr="00156119">
                    <w:rPr>
                      <w:rFonts w:ascii="Arial" w:eastAsia="Arial" w:hAnsi="Arial" w:cs="Arial"/>
                      <w:sz w:val="20"/>
                      <w:szCs w:val="20"/>
                    </w:rPr>
                    <w:t>speed</w:t>
                  </w:r>
                  <w:proofErr w:type="spellEnd"/>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Tamaño de documento: Papel (banner, de inyección de tinta, fotográfico, común), sobres, etiquetas, tarjetas (de índice y de felicitación)</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Tamaño y formato de imágenes:</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Para texto e imágenes: PDF, JPEG, PNG, BMP, TIFF, TXT (Texto), RTF (texto enriquecido) y PDF con función de búsqueda:</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Tamaño de escaneo (ADF), máximo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216 x 3100 mm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Tamaño de escaneo (AAD) mínimo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89 x 148 mm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Resolución: Hasta 600 dpi</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Margen de temperaturas operativas: 10 a 35°C</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proofErr w:type="spellStart"/>
                  <w:r w:rsidRPr="00156119">
                    <w:rPr>
                      <w:rFonts w:ascii="Arial" w:eastAsia="Arial" w:hAnsi="Arial" w:cs="Arial"/>
                      <w:sz w:val="20"/>
                      <w:szCs w:val="20"/>
                      <w:lang w:val="en-US"/>
                    </w:rPr>
                    <w:t>Compatibilidad</w:t>
                  </w:r>
                  <w:proofErr w:type="spellEnd"/>
                  <w:r w:rsidRPr="00156119">
                    <w:rPr>
                      <w:rFonts w:ascii="Arial" w:eastAsia="Arial" w:hAnsi="Arial" w:cs="Arial"/>
                      <w:sz w:val="20"/>
                      <w:szCs w:val="20"/>
                      <w:lang w:val="en-US"/>
                    </w:rPr>
                    <w:t>: Windows 10 (32 bits/64 bits), Windows 8.1 (32 bits/64 bits), Windows 8 (32 bits/64 bits), Windows 7 (32 bits/64 bits)</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 xml:space="preserve"> </w:t>
                  </w:r>
                </w:p>
              </w:tc>
              <w:tc>
                <w:tcPr>
                  <w:tcW w:w="1300" w:type="dxa"/>
                </w:tcPr>
                <w:p w:rsidR="008F027A" w:rsidRPr="00156119" w:rsidRDefault="008F027A" w:rsidP="00BA746B">
                  <w:pPr>
                    <w:jc w:val="center"/>
                    <w:rPr>
                      <w:rFonts w:ascii="Arial" w:eastAsia="Arial" w:hAnsi="Arial" w:cs="Arial"/>
                      <w:sz w:val="20"/>
                      <w:szCs w:val="20"/>
                      <w:highlight w:val="white"/>
                      <w:lang w:val="en-US"/>
                    </w:rPr>
                  </w:pPr>
                  <w:r w:rsidRPr="00156119">
                    <w:rPr>
                      <w:rFonts w:ascii="Arial" w:eastAsia="Arial" w:hAnsi="Arial" w:cs="Arial"/>
                      <w:sz w:val="20"/>
                      <w:szCs w:val="20"/>
                      <w:highlight w:val="white"/>
                      <w:lang w:val="en-US"/>
                    </w:rPr>
                    <w:t>49</w:t>
                  </w:r>
                </w:p>
              </w:tc>
            </w:tr>
            <w:tr w:rsidR="008F027A" w:rsidRPr="00156119" w:rsidTr="00A76EF0">
              <w:tc>
                <w:tcPr>
                  <w:tcW w:w="745" w:type="dxa"/>
                </w:tcPr>
                <w:p w:rsidR="008F027A" w:rsidRPr="00156119" w:rsidRDefault="005831BE" w:rsidP="005831BE">
                  <w:pPr>
                    <w:jc w:val="both"/>
                    <w:rPr>
                      <w:rFonts w:ascii="Arial" w:eastAsia="Arial" w:hAnsi="Arial" w:cs="Arial"/>
                      <w:sz w:val="20"/>
                      <w:szCs w:val="20"/>
                      <w:highlight w:val="white"/>
                    </w:rPr>
                  </w:pPr>
                  <w:r>
                    <w:rPr>
                      <w:rFonts w:ascii="Arial" w:eastAsia="Arial" w:hAnsi="Arial" w:cs="Arial"/>
                      <w:sz w:val="20"/>
                      <w:szCs w:val="20"/>
                      <w:highlight w:val="white"/>
                    </w:rPr>
                    <w:t>3</w:t>
                  </w:r>
                </w:p>
              </w:tc>
              <w:tc>
                <w:tcPr>
                  <w:tcW w:w="1701" w:type="dxa"/>
                </w:tcPr>
                <w:p w:rsidR="008F027A" w:rsidRPr="00156119" w:rsidRDefault="008F027A" w:rsidP="00BA746B">
                  <w:pPr>
                    <w:jc w:val="both"/>
                    <w:rPr>
                      <w:rFonts w:ascii="Arial" w:eastAsia="Arial" w:hAnsi="Arial" w:cs="Arial"/>
                      <w:sz w:val="20"/>
                      <w:szCs w:val="20"/>
                      <w:highlight w:val="white"/>
                    </w:rPr>
                  </w:pPr>
                  <w:r w:rsidRPr="00156119">
                    <w:rPr>
                      <w:rFonts w:ascii="Arial" w:eastAsia="Arial" w:hAnsi="Arial" w:cs="Arial"/>
                      <w:sz w:val="20"/>
                      <w:szCs w:val="20"/>
                      <w:highlight w:val="white"/>
                    </w:rPr>
                    <w:t>Impresora Láser</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Velocidad de impresión en negro: Normal: Hasta 30 ppm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Salida de la primera página (preparada): Negro: Hasta apenas 6,4 segundos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lastRenderedPageBreak/>
                    <w:t>·</w:t>
                  </w:r>
                  <w:r w:rsidRPr="00156119">
                    <w:rPr>
                      <w:rFonts w:ascii="Arial" w:hAnsi="Arial" w:cs="Arial"/>
                      <w:sz w:val="20"/>
                      <w:szCs w:val="20"/>
                    </w:rPr>
                    <w:t xml:space="preserve">         </w:t>
                  </w:r>
                  <w:r w:rsidRPr="00156119">
                    <w:rPr>
                      <w:rFonts w:ascii="Arial" w:eastAsia="Arial" w:hAnsi="Arial" w:cs="Arial"/>
                      <w:sz w:val="20"/>
                      <w:szCs w:val="20"/>
                    </w:rPr>
                    <w:t xml:space="preserve">Calidad de impresión en negro (óptima): Hasta 1200 x 1200 </w:t>
                  </w:r>
                  <w:proofErr w:type="spellStart"/>
                  <w:r w:rsidRPr="00156119">
                    <w:rPr>
                      <w:rFonts w:ascii="Arial" w:eastAsia="Arial" w:hAnsi="Arial" w:cs="Arial"/>
                      <w:sz w:val="20"/>
                      <w:szCs w:val="20"/>
                    </w:rPr>
                    <w:t>ppp</w:t>
                  </w:r>
                  <w:proofErr w:type="spellEnd"/>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Tecnología de resolución: HP </w:t>
                  </w:r>
                  <w:proofErr w:type="spellStart"/>
                  <w:r w:rsidRPr="00156119">
                    <w:rPr>
                      <w:rFonts w:ascii="Arial" w:eastAsia="Arial" w:hAnsi="Arial" w:cs="Arial"/>
                      <w:sz w:val="20"/>
                      <w:szCs w:val="20"/>
                    </w:rPr>
                    <w:t>FastRes</w:t>
                  </w:r>
                  <w:proofErr w:type="spellEnd"/>
                  <w:r w:rsidRPr="00156119">
                    <w:rPr>
                      <w:rFonts w:ascii="Arial" w:eastAsia="Arial" w:hAnsi="Arial" w:cs="Arial"/>
                      <w:sz w:val="20"/>
                      <w:szCs w:val="20"/>
                    </w:rPr>
                    <w:t xml:space="preserve"> 1200, HP </w:t>
                  </w:r>
                  <w:proofErr w:type="spellStart"/>
                  <w:r w:rsidRPr="00156119">
                    <w:rPr>
                      <w:rFonts w:ascii="Arial" w:eastAsia="Arial" w:hAnsi="Arial" w:cs="Arial"/>
                      <w:sz w:val="20"/>
                      <w:szCs w:val="20"/>
                    </w:rPr>
                    <w:t>ProRes</w:t>
                  </w:r>
                  <w:proofErr w:type="spellEnd"/>
                  <w:r w:rsidRPr="00156119">
                    <w:rPr>
                      <w:rFonts w:ascii="Arial" w:eastAsia="Arial" w:hAnsi="Arial" w:cs="Arial"/>
                      <w:sz w:val="20"/>
                      <w:szCs w:val="20"/>
                    </w:rPr>
                    <w:t xml:space="preserve"> 1200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Ciclo de trabajo (mensual, A4): Hasta 30.000 páginas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Volumen de páginas mensual recomendado: 250 a 2500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Tecnología de impresión: Láser</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Monitor: LED</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Dimensiones máximas (ancho x largo x alto): 370,5 x 624,4 x 359,5 mm</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lastRenderedPageBreak/>
                    <w:t>49</w:t>
                  </w:r>
                </w:p>
              </w:tc>
            </w:tr>
            <w:tr w:rsidR="008F027A" w:rsidRPr="00156119" w:rsidTr="00A76EF0">
              <w:tc>
                <w:tcPr>
                  <w:tcW w:w="745" w:type="dxa"/>
                </w:tcPr>
                <w:p w:rsidR="008F027A" w:rsidRPr="00156119" w:rsidRDefault="005831BE" w:rsidP="00A76EF0">
                  <w:pPr>
                    <w:jc w:val="both"/>
                    <w:rPr>
                      <w:rFonts w:ascii="Arial" w:eastAsia="Arial" w:hAnsi="Arial" w:cs="Arial"/>
                      <w:sz w:val="20"/>
                      <w:szCs w:val="20"/>
                      <w:highlight w:val="white"/>
                    </w:rPr>
                  </w:pPr>
                  <w:r>
                    <w:rPr>
                      <w:rFonts w:ascii="Arial" w:eastAsia="Arial" w:hAnsi="Arial" w:cs="Arial"/>
                      <w:sz w:val="20"/>
                      <w:szCs w:val="20"/>
                      <w:highlight w:val="white"/>
                    </w:rPr>
                    <w:lastRenderedPageBreak/>
                    <w:t>4</w:t>
                  </w:r>
                </w:p>
              </w:tc>
              <w:tc>
                <w:tcPr>
                  <w:tcW w:w="1701" w:type="dxa"/>
                </w:tcPr>
                <w:p w:rsidR="008F027A" w:rsidRPr="00156119" w:rsidRDefault="008F027A" w:rsidP="00BA746B">
                  <w:pPr>
                    <w:jc w:val="both"/>
                    <w:rPr>
                      <w:rFonts w:ascii="Arial" w:eastAsia="Arial" w:hAnsi="Arial" w:cs="Arial"/>
                      <w:sz w:val="20"/>
                      <w:szCs w:val="20"/>
                      <w:highlight w:val="white"/>
                    </w:rPr>
                  </w:pPr>
                  <w:proofErr w:type="spellStart"/>
                  <w:r w:rsidRPr="00156119">
                    <w:rPr>
                      <w:rFonts w:ascii="Arial" w:eastAsia="Arial" w:hAnsi="Arial" w:cs="Arial"/>
                      <w:sz w:val="20"/>
                      <w:szCs w:val="20"/>
                      <w:highlight w:val="white"/>
                    </w:rPr>
                    <w:t>Multi</w:t>
                  </w:r>
                  <w:proofErr w:type="spellEnd"/>
                  <w:r w:rsidRPr="00156119">
                    <w:rPr>
                      <w:rFonts w:ascii="Arial" w:eastAsia="Arial" w:hAnsi="Arial" w:cs="Arial"/>
                      <w:sz w:val="20"/>
                      <w:szCs w:val="20"/>
                      <w:highlight w:val="white"/>
                    </w:rPr>
                    <w:t xml:space="preserve"> HUB</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Puertos: 4 USB 3.0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Fácil instalación: No requiere controladores; Plug &amp; Play y Hot </w:t>
                  </w:r>
                  <w:proofErr w:type="spellStart"/>
                  <w:r w:rsidRPr="00156119">
                    <w:rPr>
                      <w:rFonts w:ascii="Arial" w:eastAsia="Arial" w:hAnsi="Arial" w:cs="Arial"/>
                      <w:sz w:val="20"/>
                      <w:szCs w:val="20"/>
                    </w:rPr>
                    <w:t>Swappable</w:t>
                  </w:r>
                  <w:proofErr w:type="spellEnd"/>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indicadores LED: muestran el estado de energía para cada puerto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velocidades: de transferencia de hasta 5 </w:t>
                  </w:r>
                  <w:proofErr w:type="spellStart"/>
                  <w:r w:rsidRPr="00156119">
                    <w:rPr>
                      <w:rFonts w:ascii="Arial" w:eastAsia="Arial" w:hAnsi="Arial" w:cs="Arial"/>
                      <w:sz w:val="20"/>
                      <w:szCs w:val="20"/>
                    </w:rPr>
                    <w:t>Gbps</w:t>
                  </w:r>
                  <w:proofErr w:type="spellEnd"/>
                  <w:r w:rsidRPr="00156119">
                    <w:rPr>
                      <w:rFonts w:ascii="Arial" w:eastAsia="Arial" w:hAnsi="Arial" w:cs="Arial"/>
                      <w:sz w:val="20"/>
                      <w:szCs w:val="20"/>
                    </w:rPr>
                    <w:t xml:space="preserve"> (USB 3.0), 480Mbps (USB 2.0), 12Mbps (USB 1.1)</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49</w:t>
                  </w: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t>5</w:t>
                  </w:r>
                </w:p>
              </w:tc>
              <w:tc>
                <w:tcPr>
                  <w:tcW w:w="1701" w:type="dxa"/>
                </w:tcPr>
                <w:p w:rsidR="008F027A" w:rsidRPr="00156119" w:rsidRDefault="008F027A" w:rsidP="00BA746B">
                  <w:pPr>
                    <w:jc w:val="both"/>
                    <w:rPr>
                      <w:rFonts w:ascii="Arial" w:eastAsia="Arial" w:hAnsi="Arial" w:cs="Arial"/>
                      <w:sz w:val="20"/>
                      <w:szCs w:val="20"/>
                      <w:highlight w:val="white"/>
                    </w:rPr>
                  </w:pPr>
                  <w:r w:rsidRPr="00156119">
                    <w:rPr>
                      <w:rFonts w:ascii="Arial" w:eastAsia="Arial" w:hAnsi="Arial" w:cs="Arial"/>
                      <w:sz w:val="20"/>
                      <w:szCs w:val="20"/>
                    </w:rPr>
                    <w:t>Sistema de alimentación ininterrumpida</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Equipo de respaldo ininterrumpido de energía de 650VA o superior.</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Ocho contactos de salida de 120V AC +-10%.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Tiempo de autonomía: 10 minutos a media carga.</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Tiempo de transferencia: 4ms.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Dimensiones: aproximadamente 350 fondo x 118 ancho x 147.</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rPr>
                      <w:rFonts w:ascii="Arial" w:eastAsia="Arial" w:hAnsi="Arial" w:cs="Arial"/>
                      <w:sz w:val="20"/>
                      <w:szCs w:val="20"/>
                    </w:rPr>
                  </w:pP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97</w:t>
                  </w: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t>6</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 xml:space="preserve">Escáner de huella </w:t>
                  </w:r>
                  <w:proofErr w:type="spellStart"/>
                  <w:r w:rsidRPr="00156119">
                    <w:rPr>
                      <w:rFonts w:ascii="Arial" w:eastAsia="Arial" w:hAnsi="Arial" w:cs="Arial"/>
                      <w:sz w:val="20"/>
                      <w:szCs w:val="20"/>
                    </w:rPr>
                    <w:t>decadactilar</w:t>
                  </w:r>
                  <w:proofErr w:type="spellEnd"/>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Resolución: 500 PPI. 256 grises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Área de Detección: 81.28 mm x 76.2 mm:</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Four Finger Slap: 1600 x 1500 pixels</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Finger Roll: 800 x 750 pixels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Formatos de Imagen Suportados: RAW, JPEG2000, BMP, PNG, WSQ</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Interfaz: USB 2.0 </w:t>
                  </w:r>
                  <w:proofErr w:type="spellStart"/>
                  <w:r w:rsidRPr="00156119">
                    <w:rPr>
                      <w:rFonts w:ascii="Arial" w:eastAsia="Arial" w:hAnsi="Arial" w:cs="Arial"/>
                      <w:sz w:val="20"/>
                      <w:szCs w:val="20"/>
                    </w:rPr>
                    <w:t>high</w:t>
                  </w:r>
                  <w:proofErr w:type="spellEnd"/>
                  <w:r w:rsidRPr="00156119">
                    <w:rPr>
                      <w:rFonts w:ascii="Arial" w:eastAsia="Arial" w:hAnsi="Arial" w:cs="Arial"/>
                      <w:sz w:val="20"/>
                      <w:szCs w:val="20"/>
                    </w:rPr>
                    <w:t xml:space="preserve"> </w:t>
                  </w:r>
                  <w:proofErr w:type="spellStart"/>
                  <w:r w:rsidRPr="00156119">
                    <w:rPr>
                      <w:rFonts w:ascii="Arial" w:eastAsia="Arial" w:hAnsi="Arial" w:cs="Arial"/>
                      <w:sz w:val="20"/>
                      <w:szCs w:val="20"/>
                    </w:rPr>
                    <w:t>speed</w:t>
                  </w:r>
                  <w:proofErr w:type="spellEnd"/>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Estándares de calidad de imagen: FBI IAFIS </w:t>
                  </w:r>
                  <w:proofErr w:type="spellStart"/>
                  <w:r w:rsidRPr="00156119">
                    <w:rPr>
                      <w:rFonts w:ascii="Arial" w:eastAsia="Arial" w:hAnsi="Arial" w:cs="Arial"/>
                      <w:sz w:val="20"/>
                      <w:szCs w:val="20"/>
                    </w:rPr>
                    <w:t>Appendix</w:t>
                  </w:r>
                  <w:proofErr w:type="spellEnd"/>
                  <w:r w:rsidRPr="00156119">
                    <w:rPr>
                      <w:rFonts w:ascii="Arial" w:eastAsia="Arial" w:hAnsi="Arial" w:cs="Arial"/>
                      <w:sz w:val="20"/>
                      <w:szCs w:val="20"/>
                    </w:rPr>
                    <w:t xml:space="preserve"> F</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Certificaciones: WHQL, CE, FCC, UL, KCC, IP54</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RoHS </w:t>
                  </w:r>
                  <w:proofErr w:type="spellStart"/>
                  <w:r w:rsidRPr="00156119">
                    <w:rPr>
                      <w:rFonts w:ascii="Arial" w:eastAsia="Arial" w:hAnsi="Arial" w:cs="Arial"/>
                      <w:sz w:val="20"/>
                      <w:szCs w:val="20"/>
                      <w:lang w:val="en-US"/>
                    </w:rPr>
                    <w:t>Certificado</w:t>
                  </w:r>
                  <w:proofErr w:type="spellEnd"/>
                  <w:r w:rsidRPr="00156119">
                    <w:rPr>
                      <w:rFonts w:ascii="Arial" w:eastAsia="Arial" w:hAnsi="Arial" w:cs="Arial"/>
                      <w:sz w:val="20"/>
                      <w:szCs w:val="20"/>
                      <w:lang w:val="en-US"/>
                    </w:rPr>
                    <w:t xml:space="preserve">: </w:t>
                  </w:r>
                  <w:proofErr w:type="spellStart"/>
                  <w:r w:rsidRPr="00156119">
                    <w:rPr>
                      <w:rFonts w:ascii="Arial" w:eastAsia="Arial" w:hAnsi="Arial" w:cs="Arial"/>
                      <w:sz w:val="20"/>
                      <w:szCs w:val="20"/>
                      <w:lang w:val="en-US"/>
                    </w:rPr>
                    <w:t>Directiva</w:t>
                  </w:r>
                  <w:proofErr w:type="spellEnd"/>
                  <w:r w:rsidRPr="00156119">
                    <w:rPr>
                      <w:rFonts w:ascii="Arial" w:eastAsia="Arial" w:hAnsi="Arial" w:cs="Arial"/>
                      <w:sz w:val="20"/>
                      <w:szCs w:val="20"/>
                      <w:lang w:val="en-US"/>
                    </w:rPr>
                    <w:t xml:space="preserve"> RoHS 2002/95/EC</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SO </w:t>
                  </w:r>
                  <w:proofErr w:type="spellStart"/>
                  <w:r w:rsidRPr="00156119">
                    <w:rPr>
                      <w:rFonts w:ascii="Arial" w:eastAsia="Arial" w:hAnsi="Arial" w:cs="Arial"/>
                      <w:sz w:val="20"/>
                      <w:szCs w:val="20"/>
                      <w:lang w:val="en-US"/>
                    </w:rPr>
                    <w:t>Soportado</w:t>
                  </w:r>
                  <w:proofErr w:type="spellEnd"/>
                  <w:r w:rsidRPr="00156119">
                    <w:rPr>
                      <w:rFonts w:ascii="Arial" w:eastAsia="Arial" w:hAnsi="Arial" w:cs="Arial"/>
                      <w:sz w:val="20"/>
                      <w:szCs w:val="20"/>
                      <w:lang w:val="en-US"/>
                    </w:rPr>
                    <w:t>: Windows 7, Windows 8.X, Windows Server, Windows Mobile 6.5, Linux, Android 4.0 (o superior)</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Certificación por el FBI: Apéndice F del FBI, PIV, FIPS 201, FAP 60</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49</w:t>
                  </w:r>
                </w:p>
                <w:p w:rsidR="008F027A" w:rsidRPr="00156119" w:rsidRDefault="008F027A" w:rsidP="00BA746B">
                  <w:pPr>
                    <w:jc w:val="center"/>
                    <w:rPr>
                      <w:rFonts w:ascii="Arial" w:eastAsia="Arial" w:hAnsi="Arial" w:cs="Arial"/>
                      <w:sz w:val="20"/>
                      <w:szCs w:val="20"/>
                      <w:highlight w:val="white"/>
                    </w:rPr>
                  </w:pP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t>7</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Digitalizador de firmas</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Tecnología LCD: </w:t>
                  </w:r>
                  <w:proofErr w:type="spellStart"/>
                  <w:r w:rsidRPr="00156119">
                    <w:rPr>
                      <w:rFonts w:ascii="Arial" w:eastAsia="Arial" w:hAnsi="Arial" w:cs="Arial"/>
                      <w:sz w:val="20"/>
                      <w:szCs w:val="20"/>
                    </w:rPr>
                    <w:t>Touchpad</w:t>
                  </w:r>
                  <w:proofErr w:type="spellEnd"/>
                  <w:r w:rsidRPr="00156119">
                    <w:rPr>
                      <w:rFonts w:ascii="Arial" w:eastAsia="Arial" w:hAnsi="Arial" w:cs="Arial"/>
                      <w:sz w:val="20"/>
                      <w:szCs w:val="20"/>
                    </w:rPr>
                    <w:t xml:space="preserve"> LCD monocromo de retroalimentación visual interactiva</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Área de firma: 112mmx33mm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Alimentación / Interfaz: USB 2.0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Diseño: Ergonómico y ligero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Compatibilidad: Microsoft Windows (32 y 64 bits), Linux (32 bits), Citrix y Servicios de Terminal</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Software </w:t>
                  </w:r>
                  <w:proofErr w:type="spellStart"/>
                  <w:r w:rsidRPr="00156119">
                    <w:rPr>
                      <w:rFonts w:ascii="Arial" w:eastAsia="Arial" w:hAnsi="Arial" w:cs="Arial"/>
                      <w:sz w:val="20"/>
                      <w:szCs w:val="20"/>
                      <w:lang w:val="en-US"/>
                    </w:rPr>
                    <w:t>adicional</w:t>
                  </w:r>
                  <w:proofErr w:type="spellEnd"/>
                  <w:r w:rsidRPr="00156119">
                    <w:rPr>
                      <w:rFonts w:ascii="Arial" w:eastAsia="Arial" w:hAnsi="Arial" w:cs="Arial"/>
                      <w:sz w:val="20"/>
                      <w:szCs w:val="20"/>
                      <w:lang w:val="en-US"/>
                    </w:rPr>
                    <w:t>: SDK (Software Development Kit)</w:t>
                  </w:r>
                </w:p>
              </w:tc>
              <w:tc>
                <w:tcPr>
                  <w:tcW w:w="1300" w:type="dxa"/>
                </w:tcPr>
                <w:p w:rsidR="008F027A" w:rsidRPr="00156119" w:rsidRDefault="008F027A" w:rsidP="00BA746B">
                  <w:pPr>
                    <w:jc w:val="center"/>
                    <w:rPr>
                      <w:rFonts w:ascii="Arial" w:eastAsia="Arial" w:hAnsi="Arial" w:cs="Arial"/>
                      <w:sz w:val="20"/>
                      <w:szCs w:val="20"/>
                      <w:highlight w:val="white"/>
                      <w:lang w:val="en-US"/>
                    </w:rPr>
                  </w:pPr>
                  <w:r w:rsidRPr="00156119">
                    <w:rPr>
                      <w:rFonts w:ascii="Arial" w:eastAsia="Arial" w:hAnsi="Arial" w:cs="Arial"/>
                      <w:sz w:val="20"/>
                      <w:szCs w:val="20"/>
                      <w:highlight w:val="white"/>
                      <w:lang w:val="en-US"/>
                    </w:rPr>
                    <w:t>49</w:t>
                  </w: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t>8</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Cámara Fotográfica</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Pantalla: LCD tipo TFT de cristal líquido en color, tamaño aprox. 7.5 cm (3.0 </w:t>
                  </w:r>
                  <w:proofErr w:type="spellStart"/>
                  <w:r w:rsidRPr="00156119">
                    <w:rPr>
                      <w:rFonts w:ascii="Arial" w:eastAsia="Arial" w:hAnsi="Arial" w:cs="Arial"/>
                      <w:sz w:val="20"/>
                      <w:szCs w:val="20"/>
                    </w:rPr>
                    <w:t>pulg</w:t>
                  </w:r>
                  <w:proofErr w:type="spellEnd"/>
                  <w:r w:rsidRPr="00156119">
                    <w:rPr>
                      <w:rFonts w:ascii="Arial" w:eastAsia="Arial" w:hAnsi="Arial" w:cs="Arial"/>
                      <w:sz w:val="20"/>
                      <w:szCs w:val="20"/>
                    </w:rPr>
                    <w:t>) (4:3)</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lastRenderedPageBreak/>
                    <w:t>·</w:t>
                  </w:r>
                  <w:r w:rsidRPr="00156119">
                    <w:rPr>
                      <w:rFonts w:ascii="Arial" w:hAnsi="Arial" w:cs="Arial"/>
                      <w:sz w:val="20"/>
                      <w:szCs w:val="20"/>
                    </w:rPr>
                    <w:t xml:space="preserve">         </w:t>
                  </w:r>
                  <w:r w:rsidRPr="00156119">
                    <w:rPr>
                      <w:rFonts w:ascii="Arial" w:eastAsia="Arial" w:hAnsi="Arial" w:cs="Arial"/>
                      <w:sz w:val="20"/>
                      <w:szCs w:val="20"/>
                    </w:rPr>
                    <w:t>Enfoque: Auto enfoque cono flash integrado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Sensor de imagen: CMOS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Tipo de memoria: Memoria interna SD, tarjeta de memoria SDHC, tarjeta de memoria SDXC</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Tamaño de imagen:</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L (Grande) : Aprox. 17,9 megapíxeles (5184 x 3456)</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M (Mediana) : Aprox. 8,0 megapíxeles (3456 x 2304)</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S1 (Pequeña 1): Aprox. 4,5 megapíxeles (2592 x 1728)</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S2 (Pequeña 2): Aprox. 2,5 megapíxeles (1920 x 1280)</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S3 (Pequeña 3): Aprox. 350.000 píxeles (720 x 480)</w:t>
                  </w:r>
                </w:p>
                <w:p w:rsidR="008F027A" w:rsidRPr="00156119" w:rsidRDefault="008F027A" w:rsidP="00BA746B">
                  <w:pPr>
                    <w:ind w:hanging="2"/>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RAW: Aprox. 17,9 megapíxeles (5184 x 3456)</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Balance de blancos: Auto (prioridad al ambiente), Auto (prioridad al blanco), Preestablecido (luz día, sombra, nublado, tungsteno, luz fluorescente blanca, flash), Personalizado (corrección del balance de blancos y ahorquillado de balance de blancos proporcionado).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Tipo de adaptador: Adaptador de corriente AC</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Software adicional: Software </w:t>
                  </w:r>
                  <w:proofErr w:type="spellStart"/>
                  <w:r w:rsidRPr="00156119">
                    <w:rPr>
                      <w:rFonts w:ascii="Arial" w:eastAsia="Arial" w:hAnsi="Arial" w:cs="Arial"/>
                      <w:sz w:val="20"/>
                      <w:szCs w:val="20"/>
                    </w:rPr>
                    <w:t>Development</w:t>
                  </w:r>
                  <w:proofErr w:type="spellEnd"/>
                  <w:r w:rsidRPr="00156119">
                    <w:rPr>
                      <w:rFonts w:ascii="Arial" w:eastAsia="Arial" w:hAnsi="Arial" w:cs="Arial"/>
                      <w:sz w:val="20"/>
                      <w:szCs w:val="20"/>
                    </w:rPr>
                    <w:t xml:space="preserve"> Kit (SDK para desarrollo)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Conexión USB: Alta velocidad, comunicación con ordenador, impresión directa, etc.</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Compatibilidad: Microsoft Windows 7.0 o superior</w:t>
                  </w:r>
                </w:p>
                <w:p w:rsidR="008F027A" w:rsidRPr="00156119" w:rsidRDefault="008F027A" w:rsidP="00BA746B">
                  <w:pPr>
                    <w:ind w:hanging="2"/>
                    <w:rPr>
                      <w:rFonts w:ascii="Arial" w:eastAsia="Arial" w:hAnsi="Arial" w:cs="Arial"/>
                      <w:sz w:val="20"/>
                      <w:szCs w:val="20"/>
                    </w:rPr>
                  </w:pPr>
                  <w:r w:rsidRPr="00156119">
                    <w:rPr>
                      <w:rFonts w:ascii="Arial" w:eastAsia="Arial" w:hAnsi="Arial" w:cs="Arial"/>
                      <w:color w:val="0F1111"/>
                      <w:sz w:val="20"/>
                      <w:szCs w:val="20"/>
                    </w:rPr>
                    <w:t>·</w:t>
                  </w:r>
                  <w:r w:rsidRPr="00156119">
                    <w:rPr>
                      <w:rFonts w:ascii="Arial" w:hAnsi="Arial" w:cs="Arial"/>
                      <w:color w:val="0F1111"/>
                      <w:sz w:val="20"/>
                      <w:szCs w:val="20"/>
                    </w:rPr>
                    <w:t xml:space="preserve">         </w:t>
                  </w:r>
                  <w:r w:rsidRPr="00156119">
                    <w:rPr>
                      <w:rFonts w:ascii="Arial" w:eastAsia="Arial" w:hAnsi="Arial" w:cs="Arial"/>
                      <w:sz w:val="20"/>
                      <w:szCs w:val="20"/>
                    </w:rPr>
                    <w:t>Trípode de aluminio ligero para cámara: Carga de 11lb (5 kg) Función giratoria de 360 grados. Placa universal de liberación rápida, sección piernas de bloqueo de la palanca: patas de bloqueo de 4 secciones con configuraciones personalizadas, que incluya cabezal panorámico.</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lastRenderedPageBreak/>
                    <w:t>49</w:t>
                  </w:r>
                </w:p>
                <w:p w:rsidR="008F027A" w:rsidRPr="00156119" w:rsidRDefault="008F027A" w:rsidP="00BA746B">
                  <w:pPr>
                    <w:jc w:val="center"/>
                    <w:rPr>
                      <w:rFonts w:ascii="Arial" w:eastAsia="Arial" w:hAnsi="Arial" w:cs="Arial"/>
                      <w:sz w:val="20"/>
                      <w:szCs w:val="20"/>
                      <w:highlight w:val="white"/>
                    </w:rPr>
                  </w:pP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lastRenderedPageBreak/>
                    <w:t>9</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Impresora de tarjetas con laminador dual</w:t>
                  </w:r>
                </w:p>
              </w:tc>
              <w:tc>
                <w:tcPr>
                  <w:tcW w:w="4678" w:type="dxa"/>
                </w:tcPr>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Sublimación del color directamente sobre la tarjeta / transferencia térmica de resina.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Impresión a una sola cara o a doble cara, de borde a borde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Resolución estándar 300 x 300 dpi</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Resolución personalizable en 300 x 600 dpi (impresión en blanco y negro y en color) o 300 x 1200 dpi (impresión en blanco y negro únicamente)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32 Mb de memoria viva (RAM)</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Plastificación a una cara o a doble cara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Nivelador de tarjetas inteligentes integrado de serie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Laminación I/R mediante tubo de cuarzo y rodillo cubierto con compuesto de silicón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Velocidad de impresión:</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A una sola cara: hasta 215 tarjetas/hora</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A una sola cara: hasta 110 tarjetas/hora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Gestión y características de las tarjetas:</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 xml:space="preserve">Capacidad del cargador: 100 tarjetas (0.76mm </w:t>
                  </w:r>
                  <w:r w:rsidRPr="00156119">
                    <w:rPr>
                      <w:rFonts w:ascii="Arial" w:eastAsia="Arial" w:hAnsi="Arial" w:cs="Arial"/>
                      <w:sz w:val="20"/>
                      <w:szCs w:val="20"/>
                    </w:rPr>
                    <w:lastRenderedPageBreak/>
                    <w:t>– 30 mil)</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Capacidad del receptáculo: 100 tarjetas (0.76mm – 30 mil)</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Capacidad de la bandeja de rechazo: 100 tarjetas (0.76mm – 30 mil)</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Tipo de tarjetas:</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Tarjetas PVC</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Tarjetas de compuesto de PVC</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Tarjetas PET</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Tarjetas de policarbonato, barnices especiales</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Formato de las tarjetas:</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ISO CR80</w:t>
                  </w:r>
                </w:p>
                <w:p w:rsidR="008F027A" w:rsidRPr="00156119" w:rsidRDefault="008F027A" w:rsidP="00BA746B">
                  <w:pPr>
                    <w:ind w:leftChars="279" w:left="672"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ISO 7810 (53.98mm x 85.60mm)</w:t>
                  </w:r>
                </w:p>
                <w:p w:rsidR="008F027A" w:rsidRPr="00156119" w:rsidRDefault="008F027A" w:rsidP="00BA746B">
                  <w:pPr>
                    <w:ind w:hanging="2"/>
                    <w:jc w:val="both"/>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proofErr w:type="spellStart"/>
                  <w:r w:rsidRPr="00156119">
                    <w:rPr>
                      <w:rFonts w:ascii="Arial" w:eastAsia="Arial" w:hAnsi="Arial" w:cs="Arial"/>
                      <w:sz w:val="20"/>
                      <w:szCs w:val="20"/>
                      <w:lang w:val="en-US"/>
                    </w:rPr>
                    <w:t>Conectividad</w:t>
                  </w:r>
                  <w:proofErr w:type="spellEnd"/>
                  <w:r w:rsidRPr="00156119">
                    <w:rPr>
                      <w:rFonts w:ascii="Arial" w:eastAsia="Arial" w:hAnsi="Arial" w:cs="Arial"/>
                      <w:sz w:val="20"/>
                      <w:szCs w:val="20"/>
                      <w:lang w:val="en-US"/>
                    </w:rPr>
                    <w:t>:</w:t>
                  </w:r>
                </w:p>
                <w:p w:rsidR="008F027A" w:rsidRPr="00156119" w:rsidRDefault="008F027A" w:rsidP="00BA746B">
                  <w:pPr>
                    <w:ind w:hanging="2"/>
                    <w:jc w:val="both"/>
                    <w:rPr>
                      <w:rFonts w:ascii="Arial" w:eastAsia="Arial" w:hAnsi="Arial" w:cs="Arial"/>
                      <w:sz w:val="20"/>
                      <w:szCs w:val="20"/>
                      <w:lang w:val="en-US"/>
                    </w:rPr>
                  </w:pPr>
                  <w:r w:rsidRPr="00156119">
                    <w:rPr>
                      <w:rFonts w:ascii="Arial" w:eastAsia="Courier New" w:hAnsi="Arial" w:cs="Arial"/>
                      <w:sz w:val="20"/>
                      <w:szCs w:val="20"/>
                      <w:lang w:val="en-US"/>
                    </w:rPr>
                    <w:t>o</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USB: 1.0, 1.1, 2.0, 3.0), cable </w:t>
                  </w:r>
                  <w:proofErr w:type="spellStart"/>
                  <w:r w:rsidRPr="00156119">
                    <w:rPr>
                      <w:rFonts w:ascii="Arial" w:eastAsia="Arial" w:hAnsi="Arial" w:cs="Arial"/>
                      <w:sz w:val="20"/>
                      <w:szCs w:val="20"/>
                      <w:lang w:val="en-US"/>
                    </w:rPr>
                    <w:t>incluido</w:t>
                  </w:r>
                  <w:proofErr w:type="spellEnd"/>
                </w:p>
                <w:p w:rsidR="008F027A" w:rsidRPr="00156119" w:rsidRDefault="008F027A" w:rsidP="00BA746B">
                  <w:pPr>
                    <w:ind w:hanging="2"/>
                    <w:jc w:val="both"/>
                    <w:rPr>
                      <w:rFonts w:ascii="Arial" w:eastAsia="Arial" w:hAnsi="Arial" w:cs="Arial"/>
                      <w:sz w:val="20"/>
                      <w:szCs w:val="20"/>
                      <w:lang w:val="en-US"/>
                    </w:rPr>
                  </w:pPr>
                  <w:r w:rsidRPr="00156119">
                    <w:rPr>
                      <w:rFonts w:ascii="Arial" w:eastAsia="Courier New" w:hAnsi="Arial" w:cs="Arial"/>
                      <w:sz w:val="20"/>
                      <w:szCs w:val="20"/>
                      <w:lang w:val="en-US"/>
                    </w:rPr>
                    <w:t>o</w:t>
                  </w:r>
                  <w:r w:rsidRPr="00156119">
                    <w:rPr>
                      <w:rFonts w:ascii="Arial" w:hAnsi="Arial" w:cs="Arial"/>
                      <w:sz w:val="20"/>
                      <w:szCs w:val="20"/>
                      <w:lang w:val="en-US"/>
                    </w:rPr>
                    <w:t xml:space="preserve">    </w:t>
                  </w:r>
                  <w:r w:rsidRPr="00156119">
                    <w:rPr>
                      <w:rFonts w:ascii="Arial" w:eastAsia="Arial" w:hAnsi="Arial" w:cs="Arial"/>
                      <w:sz w:val="20"/>
                      <w:szCs w:val="20"/>
                      <w:lang w:val="en-US"/>
                    </w:rPr>
                    <w:t>Ethernet: TCP/IP 10BaseT, 100BaseT (Traffic led)</w:t>
                  </w:r>
                </w:p>
                <w:p w:rsidR="008F027A" w:rsidRPr="00156119" w:rsidRDefault="008F027A" w:rsidP="00BA746B">
                  <w:pPr>
                    <w:ind w:hanging="2"/>
                    <w:jc w:val="both"/>
                    <w:rPr>
                      <w:rFonts w:ascii="Arial" w:eastAsia="Arial" w:hAnsi="Arial" w:cs="Arial"/>
                      <w:sz w:val="20"/>
                      <w:szCs w:val="20"/>
                    </w:rPr>
                  </w:pPr>
                  <w:r w:rsidRPr="00156119">
                    <w:rPr>
                      <w:rFonts w:ascii="Arial" w:eastAsia="Courier New" w:hAnsi="Arial" w:cs="Arial"/>
                      <w:sz w:val="20"/>
                      <w:szCs w:val="20"/>
                    </w:rPr>
                    <w:t>o</w:t>
                  </w:r>
                  <w:r w:rsidRPr="00156119">
                    <w:rPr>
                      <w:rFonts w:ascii="Arial" w:hAnsi="Arial" w:cs="Arial"/>
                      <w:sz w:val="20"/>
                      <w:szCs w:val="20"/>
                    </w:rPr>
                    <w:t xml:space="preserve">    </w:t>
                  </w:r>
                  <w:r w:rsidRPr="00156119">
                    <w:rPr>
                      <w:rFonts w:ascii="Arial" w:eastAsia="Arial" w:hAnsi="Arial" w:cs="Arial"/>
                      <w:sz w:val="20"/>
                      <w:szCs w:val="20"/>
                    </w:rPr>
                    <w:t>Conexión sin cable 802.11 b/g en la gama inalámbrica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Peso: 10Kg</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Para maximizar la calidad y duración de utilización de las tarjetas y el rendimiento global de la impresora y el módulo de plastificación, utilice cintas y laminaciones: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Reconocimiento y configuración automáticos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Economizador de cinta integrado para la impresión monocroma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Para darle durabilidad a la Licencia de conducir y protegerla contra daños físicos se requiere el uso de una laminadora compatible con la impresora de tarjetas plásticas con las siguientes características: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Método de Laminación: Transferencia térmica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Modo de Laminación: Un lado o doble lado con unidad de giro de tarjeta externa opcional</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Materiales de tarjetas: Compatible con los materiales propuestos</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lastRenderedPageBreak/>
                    <w:t>49</w:t>
                  </w:r>
                </w:p>
              </w:tc>
            </w:tr>
            <w:tr w:rsidR="008F027A" w:rsidRPr="00156119" w:rsidTr="00A76EF0">
              <w:tc>
                <w:tcPr>
                  <w:tcW w:w="745" w:type="dxa"/>
                </w:tcPr>
                <w:p w:rsidR="008F027A" w:rsidRPr="00156119" w:rsidRDefault="005831BE" w:rsidP="00A76EF0">
                  <w:pPr>
                    <w:jc w:val="both"/>
                    <w:rPr>
                      <w:rFonts w:ascii="Arial" w:eastAsia="Arial" w:hAnsi="Arial" w:cs="Arial"/>
                      <w:sz w:val="20"/>
                      <w:szCs w:val="20"/>
                      <w:highlight w:val="white"/>
                    </w:rPr>
                  </w:pPr>
                  <w:r>
                    <w:rPr>
                      <w:rFonts w:ascii="Arial" w:eastAsia="Arial" w:hAnsi="Arial" w:cs="Arial"/>
                      <w:sz w:val="20"/>
                      <w:szCs w:val="20"/>
                      <w:highlight w:val="white"/>
                    </w:rPr>
                    <w:lastRenderedPageBreak/>
                    <w:t>10</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Servidor de Aplicaciones</w:t>
                  </w:r>
                </w:p>
              </w:tc>
              <w:tc>
                <w:tcPr>
                  <w:tcW w:w="4678" w:type="dxa"/>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Procesador: 1xCPU Intel </w:t>
                  </w:r>
                  <w:proofErr w:type="spellStart"/>
                  <w:r w:rsidRPr="00156119">
                    <w:rPr>
                      <w:rFonts w:ascii="Arial" w:eastAsia="Arial" w:hAnsi="Arial" w:cs="Arial"/>
                      <w:sz w:val="20"/>
                      <w:szCs w:val="20"/>
                    </w:rPr>
                    <w:t>Xeon</w:t>
                  </w:r>
                  <w:proofErr w:type="spellEnd"/>
                  <w:r w:rsidRPr="00156119">
                    <w:rPr>
                      <w:rFonts w:ascii="Arial" w:eastAsia="Arial" w:hAnsi="Arial" w:cs="Arial"/>
                      <w:sz w:val="20"/>
                      <w:szCs w:val="20"/>
                    </w:rPr>
                    <w:t xml:space="preserve"> Gold 14 núcleos.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RAM: 64 GB.</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Disco Duro: 2 TB espacio útil (no crudo) en arreglo RAID 5  (independiente del espacio para el Sistema Operativo)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Ethernet: 2x Puertos Gigabit , 2x Puertos 10Gb</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Fuente de poder: 2x Fuentes de alimentación de alta eficiencia redundante de 450 W.</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Sistema Operativo: Microsoft Windows Server 2012 o superior</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1</w:t>
                  </w:r>
                </w:p>
              </w:tc>
            </w:tr>
            <w:tr w:rsidR="008F027A" w:rsidRPr="00156119" w:rsidTr="00A76EF0">
              <w:tc>
                <w:tcPr>
                  <w:tcW w:w="745" w:type="dxa"/>
                </w:tcPr>
                <w:p w:rsidR="008F027A" w:rsidRPr="00156119" w:rsidRDefault="005831BE" w:rsidP="00BA746B">
                  <w:pPr>
                    <w:jc w:val="both"/>
                    <w:rPr>
                      <w:rFonts w:ascii="Arial" w:eastAsia="Arial" w:hAnsi="Arial" w:cs="Arial"/>
                      <w:sz w:val="20"/>
                      <w:szCs w:val="20"/>
                      <w:highlight w:val="white"/>
                    </w:rPr>
                  </w:pPr>
                  <w:r>
                    <w:rPr>
                      <w:rFonts w:ascii="Arial" w:eastAsia="Arial" w:hAnsi="Arial" w:cs="Arial"/>
                      <w:sz w:val="20"/>
                      <w:szCs w:val="20"/>
                      <w:highlight w:val="white"/>
                    </w:rPr>
                    <w:t>11</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Servidor de Base de Datos</w:t>
                  </w:r>
                </w:p>
              </w:tc>
              <w:tc>
                <w:tcPr>
                  <w:tcW w:w="4678" w:type="dxa"/>
                </w:tcPr>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Procesador: 1xCPU Intel </w:t>
                  </w:r>
                  <w:proofErr w:type="spellStart"/>
                  <w:r w:rsidRPr="00156119">
                    <w:rPr>
                      <w:rFonts w:ascii="Arial" w:eastAsia="Arial" w:hAnsi="Arial" w:cs="Arial"/>
                      <w:sz w:val="20"/>
                      <w:szCs w:val="20"/>
                    </w:rPr>
                    <w:t>Xeon</w:t>
                  </w:r>
                  <w:proofErr w:type="spellEnd"/>
                  <w:r w:rsidRPr="00156119">
                    <w:rPr>
                      <w:rFonts w:ascii="Arial" w:eastAsia="Arial" w:hAnsi="Arial" w:cs="Arial"/>
                      <w:sz w:val="20"/>
                      <w:szCs w:val="20"/>
                    </w:rPr>
                    <w:t xml:space="preserve"> Gold 14 núcleos.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RAM: 64 GB.</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Disco Duro: 2 TB espacio útil (no crudo) en arreglo RAID 5  (independiente del espacio para el Sistema Operativo)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Ethernet: 2x Puertos Gigabit , 2x Puertos </w:t>
                  </w:r>
                  <w:r w:rsidRPr="00156119">
                    <w:rPr>
                      <w:rFonts w:ascii="Arial" w:eastAsia="Arial" w:hAnsi="Arial" w:cs="Arial"/>
                      <w:sz w:val="20"/>
                      <w:szCs w:val="20"/>
                    </w:rPr>
                    <w:lastRenderedPageBreak/>
                    <w:t>10Gb</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Fuente de poder: 2x Fuentes de alimentación de alta eficiencia redundante de 450 W.</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Sistema Operativo: Microsoft Windows Server 2012 o superior</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lastRenderedPageBreak/>
                    <w:t>1</w:t>
                  </w:r>
                </w:p>
              </w:tc>
            </w:tr>
            <w:tr w:rsidR="008F027A" w:rsidRPr="00156119" w:rsidTr="00A76EF0">
              <w:tc>
                <w:tcPr>
                  <w:tcW w:w="745" w:type="dxa"/>
                </w:tcPr>
                <w:p w:rsidR="008F027A" w:rsidRPr="00156119" w:rsidRDefault="005831BE" w:rsidP="00A76EF0">
                  <w:pPr>
                    <w:jc w:val="both"/>
                    <w:rPr>
                      <w:rFonts w:ascii="Arial" w:eastAsia="Arial" w:hAnsi="Arial" w:cs="Arial"/>
                      <w:sz w:val="20"/>
                      <w:szCs w:val="20"/>
                      <w:highlight w:val="white"/>
                    </w:rPr>
                  </w:pPr>
                  <w:r>
                    <w:rPr>
                      <w:rFonts w:ascii="Arial" w:eastAsia="Arial" w:hAnsi="Arial" w:cs="Arial"/>
                      <w:sz w:val="20"/>
                      <w:szCs w:val="20"/>
                      <w:highlight w:val="white"/>
                    </w:rPr>
                    <w:lastRenderedPageBreak/>
                    <w:t>12</w:t>
                  </w:r>
                </w:p>
              </w:tc>
              <w:tc>
                <w:tcPr>
                  <w:tcW w:w="1701" w:type="dxa"/>
                </w:tcPr>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Consola de Admón.</w:t>
                  </w:r>
                </w:p>
              </w:tc>
              <w:tc>
                <w:tcPr>
                  <w:tcW w:w="4678" w:type="dxa"/>
                </w:tcPr>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Intel Core i7 9th Gen</w:t>
                  </w:r>
                </w:p>
                <w:p w:rsidR="008F027A" w:rsidRPr="00156119" w:rsidRDefault="008F027A" w:rsidP="00BA746B">
                  <w:pPr>
                    <w:ind w:hanging="2"/>
                    <w:rPr>
                      <w:rFonts w:ascii="Arial" w:eastAsia="Arial" w:hAnsi="Arial" w:cs="Arial"/>
                      <w:sz w:val="20"/>
                      <w:szCs w:val="20"/>
                      <w:lang w:val="en-US"/>
                    </w:rPr>
                  </w:pPr>
                  <w:r w:rsidRPr="00156119">
                    <w:rPr>
                      <w:rFonts w:ascii="Arial" w:eastAsia="Arial" w:hAnsi="Arial" w:cs="Arial"/>
                      <w:sz w:val="20"/>
                      <w:szCs w:val="20"/>
                      <w:lang w:val="en-US"/>
                    </w:rPr>
                    <w:t>·</w:t>
                  </w:r>
                  <w:r w:rsidRPr="00156119">
                    <w:rPr>
                      <w:rFonts w:ascii="Arial" w:hAnsi="Arial" w:cs="Arial"/>
                      <w:sz w:val="20"/>
                      <w:szCs w:val="20"/>
                      <w:lang w:val="en-US"/>
                    </w:rPr>
                    <w:t xml:space="preserve">         </w:t>
                  </w:r>
                  <w:r w:rsidRPr="00156119">
                    <w:rPr>
                      <w:rFonts w:ascii="Arial" w:eastAsia="Arial" w:hAnsi="Arial" w:cs="Arial"/>
                      <w:sz w:val="20"/>
                      <w:szCs w:val="20"/>
                      <w:lang w:val="en-US"/>
                    </w:rPr>
                    <w:t xml:space="preserve">Sistema </w:t>
                  </w:r>
                  <w:proofErr w:type="spellStart"/>
                  <w:r w:rsidRPr="00156119">
                    <w:rPr>
                      <w:rFonts w:ascii="Arial" w:eastAsia="Arial" w:hAnsi="Arial" w:cs="Arial"/>
                      <w:sz w:val="20"/>
                      <w:szCs w:val="20"/>
                      <w:lang w:val="en-US"/>
                    </w:rPr>
                    <w:t>operativo</w:t>
                  </w:r>
                  <w:proofErr w:type="spellEnd"/>
                  <w:r w:rsidRPr="00156119">
                    <w:rPr>
                      <w:rFonts w:ascii="Arial" w:eastAsia="Arial" w:hAnsi="Arial" w:cs="Arial"/>
                      <w:sz w:val="20"/>
                      <w:szCs w:val="20"/>
                      <w:lang w:val="en-US"/>
                    </w:rPr>
                    <w:t xml:space="preserve"> Windows 10 </w:t>
                  </w:r>
                  <w:proofErr w:type="spellStart"/>
                  <w:r w:rsidRPr="00156119">
                    <w:rPr>
                      <w:rFonts w:ascii="Arial" w:eastAsia="Arial" w:hAnsi="Arial" w:cs="Arial"/>
                      <w:sz w:val="20"/>
                      <w:szCs w:val="20"/>
                      <w:lang w:val="en-US"/>
                    </w:rPr>
                    <w:t>Profesional</w:t>
                  </w:r>
                  <w:proofErr w:type="spellEnd"/>
                  <w:r w:rsidRPr="00156119">
                    <w:rPr>
                      <w:rFonts w:ascii="Arial" w:eastAsia="Arial" w:hAnsi="Arial" w:cs="Arial"/>
                      <w:sz w:val="20"/>
                      <w:szCs w:val="20"/>
                      <w:lang w:val="en-US"/>
                    </w:rPr>
                    <w:t>, 64 bit</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16GB de Memoria RAM</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SSD de 500GB</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Monitor de 19"</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Puerto Ethernet integrado.</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8 puertos USB 2.0 / 3.0</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Teclado en español</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Mouse óptico</w:t>
                  </w:r>
                </w:p>
              </w:tc>
              <w:tc>
                <w:tcPr>
                  <w:tcW w:w="1300" w:type="dxa"/>
                </w:tcPr>
                <w:p w:rsidR="008F027A" w:rsidRPr="00156119" w:rsidRDefault="008F027A" w:rsidP="00BA746B">
                  <w:pPr>
                    <w:jc w:val="center"/>
                    <w:rPr>
                      <w:rFonts w:ascii="Arial" w:eastAsia="Arial" w:hAnsi="Arial" w:cs="Arial"/>
                      <w:sz w:val="20"/>
                      <w:szCs w:val="20"/>
                      <w:highlight w:val="white"/>
                    </w:rPr>
                  </w:pPr>
                  <w:r w:rsidRPr="00156119">
                    <w:rPr>
                      <w:rFonts w:ascii="Arial" w:eastAsia="Arial" w:hAnsi="Arial" w:cs="Arial"/>
                      <w:sz w:val="20"/>
                      <w:szCs w:val="20"/>
                      <w:highlight w:val="white"/>
                    </w:rPr>
                    <w:t>1</w:t>
                  </w:r>
                </w:p>
              </w:tc>
            </w:tr>
          </w:tbl>
          <w:p w:rsidR="008F027A" w:rsidRPr="00156119" w:rsidRDefault="008F027A" w:rsidP="00BA746B">
            <w:pPr>
              <w:ind w:hanging="2"/>
              <w:jc w:val="both"/>
              <w:rPr>
                <w:rFonts w:ascii="Arial" w:eastAsia="Arial" w:hAnsi="Arial" w:cs="Arial"/>
                <w:sz w:val="20"/>
                <w:szCs w:val="20"/>
                <w:highlight w:val="white"/>
              </w:rPr>
            </w:pP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SOPORTE TÉCNICO Y CAPACITACIÓN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Ya que toda la tecnología, equipamiento y software que se brindarán son totalmente nuevos, se requiere soporte técnico para realizar ciertos cambios y/o modificaciones, administración, control y gestión de la información, así como la administración, control y gestión de los equipos de impresión, se otorgará una Mesa de ayuda y asistencia personal y técnica vía telefónica a través de un número gratuito 800 esta deberá estar disponible 24/7, los 365 días del año, para resolver problemas relacionados con el uso del sistema completo de emisión de licencias con el cual se procederá, como primera instancia, a solucionar situaciones y contingencias presentadas en los sitios de emisión de licencias. La aplicación de los procedimientos involucra a los operadores del sistema y a los técnicos de la mesa de ayuda.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 Vía Telefónica antes mencionada deberá cubrir de manera enunciativa mas no limitativa los rubros que a continuación se enlistan: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Mantenimiento y soporte técnico a los equipos del sistema de emisión de licencias del estado.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Mantenimiento y soporte técnico a los servidores centrales del sistema de licencias vía remota y directa.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Mantenimiento y soporte técnico al software de emisión de licencias de conducir.</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Los mantenimientos preventivos deberán ser a todo el equipo tecnológico, cada cuatro meses, que incluye de manera enunciativa mas no limitativa: limpieza general, verificación de antivirus, revisión de alimentación de voltajes revisión de cableado estructurado, limpieza de impresoras, de disipadores de procesador, entregando un informe general del mantenimiento y su resultado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mantenimiento correctivo en caso de requerirse, “EL PROVEEDOR” es el responsable de la reparación y/o sustitución de piezas o equipos completos, con un tiempo de respuesta de 3 horas en los municipios principales mientras que en los municipios restantes deberá ser atendida a más tardar a las 9:00 horas del siguiente día hábil al de su reporte.</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Nivel de servicio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De igual manera, los tiempos para poder resolver cualquier tipo de incidencia, son vitales para la continuidad del servicio de emisión, por lo que los niveles de servicio que se requieren se muestran a continuación: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1.</w:t>
            </w:r>
            <w:r w:rsidRPr="00156119">
              <w:rPr>
                <w:rFonts w:ascii="Arial" w:hAnsi="Arial" w:cs="Arial"/>
                <w:sz w:val="20"/>
                <w:szCs w:val="20"/>
              </w:rPr>
              <w:t xml:space="preserve"> </w:t>
            </w:r>
            <w:r w:rsidRPr="00156119">
              <w:rPr>
                <w:rFonts w:ascii="Arial" w:hAnsi="Arial" w:cs="Arial"/>
                <w:sz w:val="20"/>
                <w:szCs w:val="20"/>
              </w:rPr>
              <w:tab/>
            </w:r>
            <w:r w:rsidRPr="00156119">
              <w:rPr>
                <w:rFonts w:ascii="Arial" w:eastAsia="Arial" w:hAnsi="Arial" w:cs="Arial"/>
                <w:sz w:val="20"/>
                <w:szCs w:val="20"/>
              </w:rPr>
              <w:t>Soporte Remoto: Este nivel de servicio comprende la gestión y resolución de incidencias de bajo impacto como, por ejemplo: conexión a internet, actualizaciones de software, etc. El tiempo estimado de resolución es desde 15 minutos hasta 4 horas.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2.</w:t>
            </w:r>
            <w:r w:rsidRPr="00156119">
              <w:rPr>
                <w:rFonts w:ascii="Arial" w:hAnsi="Arial" w:cs="Arial"/>
                <w:sz w:val="20"/>
                <w:szCs w:val="20"/>
              </w:rPr>
              <w:t xml:space="preserve"> </w:t>
            </w:r>
            <w:r w:rsidRPr="00156119">
              <w:rPr>
                <w:rFonts w:ascii="Arial" w:hAnsi="Arial" w:cs="Arial"/>
                <w:sz w:val="20"/>
                <w:szCs w:val="20"/>
              </w:rPr>
              <w:tab/>
            </w:r>
            <w:r w:rsidRPr="00156119">
              <w:rPr>
                <w:rFonts w:ascii="Arial" w:eastAsia="Arial" w:hAnsi="Arial" w:cs="Arial"/>
                <w:sz w:val="20"/>
                <w:szCs w:val="20"/>
              </w:rPr>
              <w:t xml:space="preserve">Soporte en sitio: Este nivel de servicio comprende la gestión y resolución de incidencias de impacto medio como, por ejemplo: perdida de S.O., </w:t>
            </w:r>
            <w:proofErr w:type="spellStart"/>
            <w:r w:rsidRPr="00156119">
              <w:rPr>
                <w:rFonts w:ascii="Arial" w:eastAsia="Arial" w:hAnsi="Arial" w:cs="Arial"/>
                <w:sz w:val="20"/>
                <w:szCs w:val="20"/>
              </w:rPr>
              <w:t>refaccionamiento</w:t>
            </w:r>
            <w:proofErr w:type="spellEnd"/>
            <w:r w:rsidRPr="00156119">
              <w:rPr>
                <w:rFonts w:ascii="Arial" w:eastAsia="Arial" w:hAnsi="Arial" w:cs="Arial"/>
                <w:sz w:val="20"/>
                <w:szCs w:val="20"/>
              </w:rPr>
              <w:t xml:space="preserve">, diagnóstico y reparación </w:t>
            </w:r>
            <w:r w:rsidRPr="00156119">
              <w:rPr>
                <w:rFonts w:ascii="Arial" w:eastAsia="Arial" w:hAnsi="Arial" w:cs="Arial"/>
                <w:sz w:val="20"/>
                <w:szCs w:val="20"/>
              </w:rPr>
              <w:lastRenderedPageBreak/>
              <w:t>de dispositivo de enrolamiento e impresión etc. El tiempo estimado de resolución es desde 2 hasta 24 horas.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3.</w:t>
            </w:r>
            <w:r w:rsidRPr="00156119">
              <w:rPr>
                <w:rFonts w:ascii="Arial" w:hAnsi="Arial" w:cs="Arial"/>
                <w:sz w:val="20"/>
                <w:szCs w:val="20"/>
              </w:rPr>
              <w:t xml:space="preserve"> </w:t>
            </w:r>
            <w:r w:rsidRPr="00156119">
              <w:rPr>
                <w:rFonts w:ascii="Arial" w:hAnsi="Arial" w:cs="Arial"/>
                <w:sz w:val="20"/>
                <w:szCs w:val="20"/>
              </w:rPr>
              <w:tab/>
            </w:r>
            <w:r w:rsidRPr="00156119">
              <w:rPr>
                <w:rFonts w:ascii="Arial" w:eastAsia="Arial" w:hAnsi="Arial" w:cs="Arial"/>
                <w:sz w:val="20"/>
                <w:szCs w:val="20"/>
              </w:rPr>
              <w:t xml:space="preserve">Soporte con fabricantes: Este nivel de servicio comprende la gestión y resolución de incidencias de alta impacto como, por ejemplo: Cambio o reemplazo de infraestructura centralizada, </w:t>
            </w:r>
            <w:proofErr w:type="spellStart"/>
            <w:r w:rsidRPr="00156119">
              <w:rPr>
                <w:rFonts w:ascii="Arial" w:eastAsia="Arial" w:hAnsi="Arial" w:cs="Arial"/>
                <w:sz w:val="20"/>
                <w:szCs w:val="20"/>
              </w:rPr>
              <w:t>refaccionamiento</w:t>
            </w:r>
            <w:proofErr w:type="spellEnd"/>
            <w:r w:rsidRPr="00156119">
              <w:rPr>
                <w:rFonts w:ascii="Arial" w:eastAsia="Arial" w:hAnsi="Arial" w:cs="Arial"/>
                <w:sz w:val="20"/>
                <w:szCs w:val="20"/>
              </w:rPr>
              <w:t>, sustitución de dispositivos de enrolamiento e impresión, aplicación de garantías, reemplazo de insumos de impresión (mala calidad), etc. El tiempo estimado de resolución es desde 12 a 72 horas.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CAPACITACIÓN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 capacitación se realizará durante 2 modalidades: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Capacitación de todo el personal de manera “presencial” que se realizará una vez instalado el equipamiento el día que corresponda.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Cursos de capacitación para el personal que se requiera en línea que se encontrarán disponibles en una URL que proporcione el “EL GOBIERNO”.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right="80" w:hanging="2"/>
              <w:jc w:val="both"/>
              <w:rPr>
                <w:rFonts w:ascii="Arial" w:eastAsia="Arial" w:hAnsi="Arial" w:cs="Arial"/>
                <w:sz w:val="20"/>
                <w:szCs w:val="20"/>
              </w:rPr>
            </w:pPr>
            <w:r w:rsidRPr="00156119">
              <w:rPr>
                <w:rFonts w:ascii="Arial" w:eastAsia="Arial" w:hAnsi="Arial" w:cs="Arial"/>
                <w:sz w:val="20"/>
                <w:szCs w:val="20"/>
              </w:rPr>
              <w:t>“EL PROVEEDOR” deberá entregar manuales de operación, administración y uso de los periféricos para cualquier contingencia, una vez terminada la capacitación. Adicional, se entregarán las listas firmadas y aprobadas por el responsable de cada módulo y/o recaudación, asegurando que el personal haya tomado la capacitación del software y hardware necesario. “EL PROVEEDOR” emitirá unas constancias de capacitación satisfactoria con relación al siguiente temario: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right="306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Módulo informático para el examen teórico.</w:t>
            </w:r>
          </w:p>
          <w:p w:rsidR="008F027A" w:rsidRPr="00156119" w:rsidRDefault="008F027A" w:rsidP="00BA746B">
            <w:pPr>
              <w:ind w:right="306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Módulo informático para registrar.</w:t>
            </w:r>
          </w:p>
          <w:p w:rsidR="008F027A" w:rsidRPr="00156119" w:rsidRDefault="008F027A" w:rsidP="00BA746B">
            <w:pPr>
              <w:ind w:right="194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Módulo informático para registro y evaluación médica.</w:t>
            </w:r>
          </w:p>
          <w:p w:rsidR="008F027A" w:rsidRPr="00156119" w:rsidRDefault="008F027A" w:rsidP="00BA746B">
            <w:pPr>
              <w:ind w:right="194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Módulo informático para enrolamiento e impresión.</w:t>
            </w:r>
          </w:p>
          <w:p w:rsidR="008F027A" w:rsidRPr="00156119" w:rsidRDefault="008F027A" w:rsidP="00BA746B">
            <w:pPr>
              <w:ind w:right="120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Módulo informático para Administración, control y trazabilidad.</w:t>
            </w:r>
          </w:p>
          <w:p w:rsidR="008F027A" w:rsidRPr="00156119" w:rsidRDefault="008F027A" w:rsidP="00BA746B">
            <w:pPr>
              <w:ind w:right="1200"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Uso de los periféricos para la operación.</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Impresora de tarjetas plásticas.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INSUMOS</w:t>
            </w:r>
          </w:p>
          <w:p w:rsidR="008F027A" w:rsidRPr="00156119" w:rsidRDefault="008F027A" w:rsidP="00BA746B">
            <w:pPr>
              <w:ind w:right="180"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right="180" w:hanging="2"/>
              <w:jc w:val="both"/>
              <w:rPr>
                <w:rFonts w:ascii="Arial" w:eastAsia="Arial" w:hAnsi="Arial" w:cs="Arial"/>
                <w:sz w:val="20"/>
                <w:szCs w:val="20"/>
              </w:rPr>
            </w:pPr>
            <w:r w:rsidRPr="00156119">
              <w:rPr>
                <w:rFonts w:ascii="Arial" w:eastAsia="Arial" w:hAnsi="Arial" w:cs="Arial"/>
                <w:sz w:val="20"/>
                <w:szCs w:val="20"/>
              </w:rPr>
              <w:t>Tarjetas plásticas</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Características específicas: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La Licencia de conducir del Gobierno del Estado de Sinaloa contará con las características mencionadas abajo:</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Calibri"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Tarjeta de acuerdo con el estándar ISO/IEC 7810 tipo ID-1.</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Calibri"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Material de la tarjeta: compuesto 60% en PVC y 40% PET.</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Calibri"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Medidas de la tarjeta: 85.60 mm largo x 53.98 mm ancho x 0.76 mm espesor.</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Calibri"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Impresión base en offset de alta resolución mayor a 4,400 puntos por pulgada (dpi) reales que no permite detectar la estructura de los pixeles de la imagen.  Selección de color de tintas directas.</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Calibri"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Durabilidad mínima garantizada: 5 años.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Se solicitan 1´344,000 tarjetas plásticas, las cuales se entregarán en 48 exhibiciones mensuales, dentro de los primeros diez días hábiles de cada mes. La entrega del total de tarjetas de plásticas se dividirá en partes iguales dentro del plazo mencionado.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Medidas de seguridad de la tarjeta</w:t>
            </w:r>
          </w:p>
          <w:p w:rsidR="008F027A" w:rsidRPr="00156119" w:rsidRDefault="008F027A" w:rsidP="00BA746B">
            <w:pPr>
              <w:ind w:hanging="2"/>
              <w:jc w:val="both"/>
              <w:rPr>
                <w:rFonts w:ascii="Arial" w:eastAsia="Arial" w:hAnsi="Arial" w:cs="Arial"/>
                <w:sz w:val="20"/>
                <w:szCs w:val="20"/>
                <w:u w:val="single"/>
              </w:rPr>
            </w:pPr>
            <w:r w:rsidRPr="00156119">
              <w:rPr>
                <w:rFonts w:ascii="Arial" w:eastAsia="Arial" w:hAnsi="Arial" w:cs="Arial"/>
                <w:sz w:val="20"/>
                <w:szCs w:val="20"/>
                <w:u w:val="single"/>
              </w:rPr>
              <w:t>Pre impresas:</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1.</w:t>
            </w:r>
            <w:r w:rsidRPr="00156119">
              <w:rPr>
                <w:rFonts w:ascii="Arial" w:hAnsi="Arial" w:cs="Arial"/>
                <w:sz w:val="20"/>
                <w:szCs w:val="20"/>
              </w:rPr>
              <w:t xml:space="preserve">     </w:t>
            </w:r>
            <w:r w:rsidRPr="00156119">
              <w:rPr>
                <w:rFonts w:ascii="Arial" w:eastAsia="Arial" w:hAnsi="Arial" w:cs="Arial"/>
                <w:sz w:val="20"/>
                <w:szCs w:val="20"/>
              </w:rPr>
              <w:t>Tinta ópticamente variable (</w:t>
            </w:r>
            <w:proofErr w:type="spellStart"/>
            <w:r w:rsidRPr="00156119">
              <w:rPr>
                <w:rFonts w:ascii="Arial" w:eastAsia="Arial" w:hAnsi="Arial" w:cs="Arial"/>
                <w:sz w:val="20"/>
                <w:szCs w:val="20"/>
              </w:rPr>
              <w:t>green</w:t>
            </w:r>
            <w:proofErr w:type="spellEnd"/>
            <w:r w:rsidRPr="00156119">
              <w:rPr>
                <w:rFonts w:ascii="Arial" w:eastAsia="Arial" w:hAnsi="Arial" w:cs="Arial"/>
                <w:sz w:val="20"/>
                <w:szCs w:val="20"/>
              </w:rPr>
              <w:t xml:space="preserve"> to </w:t>
            </w:r>
            <w:proofErr w:type="spellStart"/>
            <w:r w:rsidRPr="00156119">
              <w:rPr>
                <w:rFonts w:ascii="Arial" w:eastAsia="Arial" w:hAnsi="Arial" w:cs="Arial"/>
                <w:sz w:val="20"/>
                <w:szCs w:val="20"/>
              </w:rPr>
              <w:t>pink</w:t>
            </w:r>
            <w:proofErr w:type="spellEnd"/>
            <w:r w:rsidRPr="00156119">
              <w:rPr>
                <w:rFonts w:ascii="Arial" w:eastAsia="Arial" w:hAnsi="Arial" w:cs="Arial"/>
                <w:sz w:val="20"/>
                <w:szCs w:val="20"/>
              </w:rPr>
              <w:t>), ubicada en el contorno del mapa del Estado de Sinaloa</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2.</w:t>
            </w:r>
            <w:r w:rsidRPr="00156119">
              <w:rPr>
                <w:rFonts w:ascii="Arial" w:hAnsi="Arial" w:cs="Arial"/>
                <w:sz w:val="20"/>
                <w:szCs w:val="20"/>
              </w:rPr>
              <w:t xml:space="preserve">     </w:t>
            </w:r>
            <w:r w:rsidRPr="00156119">
              <w:rPr>
                <w:rFonts w:ascii="Arial" w:eastAsia="Arial" w:hAnsi="Arial" w:cs="Arial"/>
                <w:sz w:val="20"/>
                <w:szCs w:val="20"/>
              </w:rPr>
              <w:t>Micro texto fijo con la leyenda “GOBIERNO DEL ESTADO DE SINALOA”</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3.</w:t>
            </w:r>
            <w:r w:rsidRPr="00156119">
              <w:rPr>
                <w:rFonts w:ascii="Arial" w:hAnsi="Arial" w:cs="Arial"/>
                <w:sz w:val="20"/>
                <w:szCs w:val="20"/>
              </w:rPr>
              <w:t xml:space="preserve">     </w:t>
            </w:r>
            <w:r w:rsidRPr="00156119">
              <w:rPr>
                <w:rFonts w:ascii="Arial" w:eastAsia="Arial" w:hAnsi="Arial" w:cs="Arial"/>
                <w:sz w:val="20"/>
                <w:szCs w:val="20"/>
              </w:rPr>
              <w:t xml:space="preserve">Fondo con orlas de seguridad en diseño </w:t>
            </w:r>
            <w:proofErr w:type="spellStart"/>
            <w:r w:rsidRPr="00156119">
              <w:rPr>
                <w:rFonts w:ascii="Arial" w:eastAsia="Arial" w:hAnsi="Arial" w:cs="Arial"/>
                <w:sz w:val="20"/>
                <w:szCs w:val="20"/>
              </w:rPr>
              <w:t>guilloché</w:t>
            </w:r>
            <w:proofErr w:type="spellEnd"/>
            <w:r w:rsidRPr="00156119">
              <w:rPr>
                <w:rFonts w:ascii="Arial" w:eastAsia="Arial" w:hAnsi="Arial" w:cs="Arial"/>
                <w:sz w:val="20"/>
                <w:szCs w:val="20"/>
              </w:rPr>
              <w:t>, exclusivo para el Estado de Sinaloa</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4.</w:t>
            </w:r>
            <w:r w:rsidRPr="00156119">
              <w:rPr>
                <w:rFonts w:ascii="Arial" w:hAnsi="Arial" w:cs="Arial"/>
                <w:sz w:val="20"/>
                <w:szCs w:val="20"/>
              </w:rPr>
              <w:t xml:space="preserve">     </w:t>
            </w:r>
            <w:r w:rsidRPr="00156119">
              <w:rPr>
                <w:rFonts w:ascii="Arial" w:eastAsia="Arial" w:hAnsi="Arial" w:cs="Arial"/>
                <w:sz w:val="20"/>
                <w:szCs w:val="20"/>
              </w:rPr>
              <w:t>El escudo de armas del Estado de Sinaloa en tinta invisible color azul que al momento de ser excitada con luz ultravioleta cambia de color a rojo.</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5.</w:t>
            </w:r>
            <w:r w:rsidRPr="00156119">
              <w:rPr>
                <w:rFonts w:ascii="Arial" w:hAnsi="Arial" w:cs="Arial"/>
                <w:sz w:val="20"/>
                <w:szCs w:val="20"/>
              </w:rPr>
              <w:t xml:space="preserve">     </w:t>
            </w:r>
            <w:r w:rsidRPr="00156119">
              <w:rPr>
                <w:rFonts w:ascii="Arial" w:eastAsia="Arial" w:hAnsi="Arial" w:cs="Arial"/>
                <w:sz w:val="20"/>
                <w:szCs w:val="20"/>
              </w:rPr>
              <w:t xml:space="preserve">Impresión codificada de textos ocultos que sólo pueden ser leídos a través de un decodificador único y que, utilizando el decodificador en forma horizontal, podrá </w:t>
            </w:r>
            <w:r w:rsidRPr="00156119">
              <w:rPr>
                <w:rFonts w:ascii="Arial" w:eastAsia="Arial" w:hAnsi="Arial" w:cs="Arial"/>
                <w:sz w:val="20"/>
                <w:szCs w:val="20"/>
              </w:rPr>
              <w:lastRenderedPageBreak/>
              <w:t>identificarse la palabra “SINALOA” y utilizando el mismo decodificador en forma vertical deberá observarse el escudo de armas del Estado de Sinaloa.  Esta impresión codificada en fondo color gris.</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6.</w:t>
            </w:r>
            <w:r w:rsidRPr="00156119">
              <w:rPr>
                <w:rFonts w:ascii="Arial" w:hAnsi="Arial" w:cs="Arial"/>
                <w:sz w:val="20"/>
                <w:szCs w:val="20"/>
              </w:rPr>
              <w:t xml:space="preserve">     </w:t>
            </w:r>
            <w:r w:rsidRPr="00156119">
              <w:rPr>
                <w:rFonts w:ascii="Arial" w:eastAsia="Arial" w:hAnsi="Arial" w:cs="Arial"/>
                <w:sz w:val="20"/>
                <w:szCs w:val="20"/>
              </w:rPr>
              <w:t>Folio de control impreso en tecnología láser sensible al tacto.</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7.</w:t>
            </w:r>
            <w:r w:rsidRPr="00156119">
              <w:rPr>
                <w:rFonts w:ascii="Arial" w:hAnsi="Arial" w:cs="Arial"/>
                <w:sz w:val="20"/>
                <w:szCs w:val="20"/>
              </w:rPr>
              <w:t xml:space="preserve">     </w:t>
            </w:r>
            <w:r w:rsidRPr="00156119">
              <w:rPr>
                <w:rFonts w:ascii="Arial" w:eastAsia="Arial" w:hAnsi="Arial" w:cs="Arial"/>
                <w:sz w:val="20"/>
                <w:szCs w:val="20"/>
              </w:rPr>
              <w:t xml:space="preserve">Tendrá las siguientes imágenes y textos fijos: </w:t>
            </w:r>
          </w:p>
          <w:p w:rsidR="008F027A" w:rsidRPr="00156119" w:rsidRDefault="008F027A" w:rsidP="00BA746B">
            <w:pPr>
              <w:ind w:leftChars="513" w:left="1233" w:hanging="2"/>
              <w:jc w:val="both"/>
              <w:rPr>
                <w:rFonts w:ascii="Arial" w:eastAsia="Arial" w:hAnsi="Arial" w:cs="Arial"/>
                <w:sz w:val="20"/>
                <w:szCs w:val="20"/>
              </w:rPr>
            </w:pPr>
            <w:r w:rsidRPr="00156119">
              <w:rPr>
                <w:rFonts w:ascii="Arial" w:eastAsia="Arial" w:hAnsi="Arial" w:cs="Arial"/>
                <w:sz w:val="20"/>
                <w:szCs w:val="20"/>
              </w:rPr>
              <w:t>a.</w:t>
            </w:r>
            <w:r w:rsidRPr="00156119">
              <w:rPr>
                <w:rFonts w:ascii="Arial" w:hAnsi="Arial" w:cs="Arial"/>
                <w:sz w:val="20"/>
                <w:szCs w:val="20"/>
              </w:rPr>
              <w:t xml:space="preserve">     </w:t>
            </w:r>
            <w:r w:rsidRPr="00156119">
              <w:rPr>
                <w:rFonts w:ascii="Arial" w:eastAsia="Arial" w:hAnsi="Arial" w:cs="Arial"/>
                <w:sz w:val="20"/>
                <w:szCs w:val="20"/>
              </w:rPr>
              <w:t>Leyenda “SINALOA”.</w:t>
            </w:r>
          </w:p>
          <w:p w:rsidR="008F027A" w:rsidRPr="00156119" w:rsidRDefault="008F027A" w:rsidP="00BA746B">
            <w:pPr>
              <w:ind w:leftChars="513" w:left="1233" w:hanging="2"/>
              <w:jc w:val="both"/>
              <w:rPr>
                <w:rFonts w:ascii="Arial" w:eastAsia="Arial" w:hAnsi="Arial" w:cs="Arial"/>
                <w:sz w:val="20"/>
                <w:szCs w:val="20"/>
              </w:rPr>
            </w:pPr>
            <w:r w:rsidRPr="00156119">
              <w:rPr>
                <w:rFonts w:ascii="Arial" w:eastAsia="Arial" w:hAnsi="Arial" w:cs="Arial"/>
                <w:sz w:val="20"/>
                <w:szCs w:val="20"/>
              </w:rPr>
              <w:t>b.</w:t>
            </w:r>
            <w:r w:rsidRPr="00156119">
              <w:rPr>
                <w:rFonts w:ascii="Arial" w:hAnsi="Arial" w:cs="Arial"/>
                <w:sz w:val="20"/>
                <w:szCs w:val="20"/>
              </w:rPr>
              <w:t xml:space="preserve">     </w:t>
            </w:r>
            <w:r w:rsidRPr="00156119">
              <w:rPr>
                <w:rFonts w:ascii="Arial" w:eastAsia="Arial" w:hAnsi="Arial" w:cs="Arial"/>
                <w:sz w:val="20"/>
                <w:szCs w:val="20"/>
              </w:rPr>
              <w:t>Escudo de armas del Estado de Sinaloa.</w:t>
            </w:r>
          </w:p>
          <w:p w:rsidR="008F027A" w:rsidRPr="00156119" w:rsidRDefault="008F027A" w:rsidP="00BA746B">
            <w:pPr>
              <w:ind w:leftChars="513" w:left="1233" w:hanging="2"/>
              <w:jc w:val="both"/>
              <w:rPr>
                <w:rFonts w:ascii="Arial" w:eastAsia="Arial" w:hAnsi="Arial" w:cs="Arial"/>
                <w:sz w:val="20"/>
                <w:szCs w:val="20"/>
              </w:rPr>
            </w:pPr>
            <w:r w:rsidRPr="00156119">
              <w:rPr>
                <w:rFonts w:ascii="Arial" w:eastAsia="Arial" w:hAnsi="Arial" w:cs="Arial"/>
                <w:sz w:val="20"/>
                <w:szCs w:val="20"/>
              </w:rPr>
              <w:t>c.</w:t>
            </w:r>
            <w:r w:rsidRPr="00156119">
              <w:rPr>
                <w:rFonts w:ascii="Arial" w:hAnsi="Arial" w:cs="Arial"/>
                <w:sz w:val="20"/>
                <w:szCs w:val="20"/>
              </w:rPr>
              <w:t xml:space="preserve">     </w:t>
            </w:r>
            <w:r w:rsidRPr="00156119">
              <w:rPr>
                <w:rFonts w:ascii="Arial" w:eastAsia="Arial" w:hAnsi="Arial" w:cs="Arial"/>
                <w:sz w:val="20"/>
                <w:szCs w:val="20"/>
              </w:rPr>
              <w:t>Nombre del instrumento “LICENCIA DE CONDUCIR”</w:t>
            </w:r>
          </w:p>
          <w:p w:rsidR="008F027A" w:rsidRPr="00156119" w:rsidRDefault="008F027A" w:rsidP="00BA746B">
            <w:pPr>
              <w:ind w:hanging="2"/>
              <w:jc w:val="both"/>
              <w:rPr>
                <w:rFonts w:ascii="Arial" w:eastAsia="Arial" w:hAnsi="Arial" w:cs="Arial"/>
                <w:sz w:val="20"/>
                <w:szCs w:val="20"/>
                <w:u w:val="single"/>
              </w:rPr>
            </w:pPr>
            <w:r w:rsidRPr="00156119">
              <w:rPr>
                <w:rFonts w:ascii="Arial" w:eastAsia="Arial" w:hAnsi="Arial" w:cs="Arial"/>
                <w:sz w:val="20"/>
                <w:szCs w:val="20"/>
              </w:rPr>
              <w:t xml:space="preserve">        </w:t>
            </w:r>
            <w:r w:rsidRPr="00156119">
              <w:rPr>
                <w:rFonts w:ascii="Arial" w:eastAsia="Arial" w:hAnsi="Arial" w:cs="Arial"/>
                <w:sz w:val="20"/>
                <w:szCs w:val="20"/>
              </w:rPr>
              <w:tab/>
            </w:r>
            <w:r w:rsidRPr="00156119">
              <w:rPr>
                <w:rFonts w:ascii="Arial" w:eastAsia="Arial" w:hAnsi="Arial" w:cs="Arial"/>
                <w:sz w:val="20"/>
                <w:szCs w:val="20"/>
                <w:u w:val="single"/>
              </w:rPr>
              <w:t>Impresas:</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1.</w:t>
            </w:r>
            <w:r w:rsidRPr="00156119">
              <w:rPr>
                <w:rFonts w:ascii="Arial" w:hAnsi="Arial" w:cs="Arial"/>
                <w:sz w:val="20"/>
                <w:szCs w:val="20"/>
              </w:rPr>
              <w:t xml:space="preserve">     </w:t>
            </w:r>
            <w:r w:rsidRPr="00156119">
              <w:rPr>
                <w:rFonts w:ascii="Arial" w:eastAsia="Arial" w:hAnsi="Arial" w:cs="Arial"/>
                <w:sz w:val="20"/>
                <w:szCs w:val="20"/>
              </w:rPr>
              <w:t>Rollo de laminación holográfica personalizada para el Gobierno del Estado de Sinaloa.</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2.</w:t>
            </w:r>
            <w:r w:rsidRPr="00156119">
              <w:rPr>
                <w:rFonts w:ascii="Arial" w:hAnsi="Arial" w:cs="Arial"/>
                <w:sz w:val="20"/>
                <w:szCs w:val="20"/>
              </w:rPr>
              <w:t xml:space="preserve">     </w:t>
            </w:r>
            <w:r w:rsidRPr="00156119">
              <w:rPr>
                <w:rFonts w:ascii="Arial" w:eastAsia="Arial" w:hAnsi="Arial" w:cs="Arial"/>
                <w:sz w:val="20"/>
                <w:szCs w:val="20"/>
              </w:rPr>
              <w:t>Código QR con datos que el Gobierno del Estado de Sinaloa defina.</w:t>
            </w:r>
          </w:p>
          <w:p w:rsidR="008F027A" w:rsidRPr="00156119" w:rsidRDefault="008F027A" w:rsidP="00BA746B">
            <w:pPr>
              <w:ind w:leftChars="229" w:left="552" w:hanging="2"/>
              <w:jc w:val="both"/>
              <w:rPr>
                <w:rFonts w:ascii="Arial" w:eastAsia="Arial" w:hAnsi="Arial" w:cs="Arial"/>
                <w:sz w:val="20"/>
                <w:szCs w:val="20"/>
              </w:rPr>
            </w:pPr>
            <w:r w:rsidRPr="00156119">
              <w:rPr>
                <w:rFonts w:ascii="Arial" w:eastAsia="Arial" w:hAnsi="Arial" w:cs="Arial"/>
                <w:sz w:val="20"/>
                <w:szCs w:val="20"/>
              </w:rPr>
              <w:t>3.</w:t>
            </w:r>
            <w:r w:rsidRPr="00156119">
              <w:rPr>
                <w:rFonts w:ascii="Arial" w:hAnsi="Arial" w:cs="Arial"/>
                <w:sz w:val="20"/>
                <w:szCs w:val="20"/>
              </w:rPr>
              <w:t xml:space="preserve">     </w:t>
            </w:r>
            <w:r w:rsidRPr="00156119">
              <w:rPr>
                <w:rFonts w:ascii="Arial" w:eastAsia="Arial" w:hAnsi="Arial" w:cs="Arial"/>
                <w:sz w:val="20"/>
                <w:szCs w:val="20"/>
              </w:rPr>
              <w:t>Número de licencia impreso con efecto UV.</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CONSUMIBLES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Rollo de cinta de tinta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Estos rollos de cinta de tinta cumplirán con la configuración Amarillo, Magenta, Cian, Negro y Barniz en el anverso y Negro más Barniz en el reverso y será compatible con el equipo de impresión de tarjetas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Se solicita 5,376 rollos de cinta de tinta. (Cada rollo deberá dar un rendimiento de 250 licencias) La entrega del total se dividirá en partes iguales dentro de los 48 meses.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Las cuales deberán entregarse de manera mensual mediante solicitud de la Dirección de Vialidad y Transportes, dentro de los primero</w:t>
            </w:r>
            <w:r w:rsidR="00977C3F">
              <w:rPr>
                <w:rFonts w:ascii="Arial" w:eastAsia="Arial" w:hAnsi="Arial" w:cs="Arial"/>
                <w:sz w:val="20"/>
                <w:szCs w:val="20"/>
              </w:rPr>
              <w:t>s</w:t>
            </w:r>
            <w:r w:rsidRPr="00156119">
              <w:rPr>
                <w:rFonts w:ascii="Arial" w:eastAsia="Arial" w:hAnsi="Arial" w:cs="Arial"/>
                <w:sz w:val="20"/>
                <w:szCs w:val="20"/>
              </w:rPr>
              <w:t xml:space="preserve"> diez días hábiles de cada mes.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Rollo de laminación holográfica con parche alterno</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Los datos de personalización en el anverso de la licencia de conducir del Estado de Sinaloa deberán ser protegidos con un laminado holográfico de alta seguridad con diseño personalizado para el Gobierno del Estado de Sinaloa.  Este laminado debe permitir que la información sea legible y se pueda verificar su autenticidad en forma simple. Este laminado deberá ser compatible con el equipo de laminación de tarjetas.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Se solicita 2,256 rollos de laminación holográfica con parche alterno (cada rollo deberá dar un rendimiento de 600 licencias). La entrega del total se dividirá en partes iguales dentro de los 48 meses y deberá realizarse dentro de los primero</w:t>
            </w:r>
            <w:r w:rsidR="00977C3F">
              <w:rPr>
                <w:rFonts w:ascii="Arial" w:eastAsia="Arial" w:hAnsi="Arial" w:cs="Arial"/>
                <w:sz w:val="20"/>
                <w:szCs w:val="20"/>
              </w:rPr>
              <w:t>s</w:t>
            </w:r>
            <w:r w:rsidRPr="00156119">
              <w:rPr>
                <w:rFonts w:ascii="Arial" w:eastAsia="Arial" w:hAnsi="Arial" w:cs="Arial"/>
                <w:sz w:val="20"/>
                <w:szCs w:val="20"/>
              </w:rPr>
              <w:t xml:space="preserve"> diez días hábiles de cada mes.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EL EQUIPAMIENTO SERÁ DISTRIBUIDO CONFORME A LOS SIGUIENTES MÓDULOS DE EXPEDICIÓN DE LICENCIAS DE CONDUCIR DEL GOBIERNO DEL ESTADO DE SINALOA:</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tbl>
            <w:tblPr>
              <w:tblW w:w="8249" w:type="dxa"/>
              <w:tblBorders>
                <w:top w:val="nil"/>
                <w:left w:val="nil"/>
                <w:bottom w:val="nil"/>
                <w:right w:val="nil"/>
                <w:insideH w:val="nil"/>
                <w:insideV w:val="nil"/>
              </w:tblBorders>
              <w:tblLayout w:type="fixed"/>
              <w:tblLook w:val="0600" w:firstRow="0" w:lastRow="0" w:firstColumn="0" w:lastColumn="0" w:noHBand="1" w:noVBand="1"/>
            </w:tblPr>
            <w:tblGrid>
              <w:gridCol w:w="675"/>
              <w:gridCol w:w="855"/>
              <w:gridCol w:w="4026"/>
              <w:gridCol w:w="1418"/>
              <w:gridCol w:w="1275"/>
            </w:tblGrid>
            <w:tr w:rsidR="008F027A" w:rsidRPr="00156119" w:rsidTr="00BA746B">
              <w:trPr>
                <w:trHeight w:val="9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12</w:t>
                  </w:r>
                </w:p>
                <w:p w:rsidR="008F027A" w:rsidRPr="00156119" w:rsidRDefault="008F027A" w:rsidP="00BA746B">
                  <w:pPr>
                    <w:ind w:hanging="2"/>
                    <w:jc w:val="center"/>
                    <w:rPr>
                      <w:rFonts w:ascii="Arial" w:eastAsia="Arial" w:hAnsi="Arial" w:cs="Arial"/>
                      <w:sz w:val="20"/>
                      <w:szCs w:val="20"/>
                    </w:rPr>
                  </w:pPr>
                </w:p>
              </w:tc>
              <w:tc>
                <w:tcPr>
                  <w:tcW w:w="85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proofErr w:type="spellStart"/>
                  <w:r w:rsidRPr="00156119">
                    <w:rPr>
                      <w:rFonts w:ascii="Arial" w:eastAsia="Arial" w:hAnsi="Arial" w:cs="Arial"/>
                      <w:sz w:val="20"/>
                      <w:szCs w:val="20"/>
                    </w:rPr>
                    <w:t>Cve</w:t>
                  </w:r>
                  <w:proofErr w:type="spellEnd"/>
                  <w:r w:rsidRPr="00156119">
                    <w:rPr>
                      <w:rFonts w:ascii="Arial" w:eastAsia="Arial" w:hAnsi="Arial" w:cs="Arial"/>
                      <w:sz w:val="20"/>
                      <w:szCs w:val="20"/>
                    </w:rPr>
                    <w:t>.</w:t>
                  </w:r>
                </w:p>
              </w:tc>
              <w:tc>
                <w:tcPr>
                  <w:tcW w:w="4026"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Puntos de Emisión y/o Módulos</w:t>
                  </w:r>
                </w:p>
              </w:tc>
              <w:tc>
                <w:tcPr>
                  <w:tcW w:w="141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Estación de Emisión de Licencias</w:t>
                  </w:r>
                </w:p>
              </w:tc>
              <w:tc>
                <w:tcPr>
                  <w:tcW w:w="127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Equipo de Apoyo</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033</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AHOME</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031</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HIGUERAS DE ZARAGOZA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030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LOS MOCHIS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037</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LAS PALMAS (LOS MOCHIS)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5</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035</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VILLA GUSTAVO DIAZ ORDAZ (EL CARRIZO)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6</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190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ANGOSTURA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lastRenderedPageBreak/>
                    <w:t>7</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210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BADIRAGUATO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8</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120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CONCORDIA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9</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073</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COSTA RICA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10</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CULIACAN (USE)</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5</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23</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11</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07D</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VENTANILLA DIGITAL (USE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12</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072</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FIESTA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13</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075</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SUR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14</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077</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AYUNTAMIENTO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15</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078</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AMERICAS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16</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079</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PALACIO DE GOBIERNO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17</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07A</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FERIA GANADERA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18</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07B</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COMERCIAL MEXICANA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19</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07C</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U DE O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20</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07i</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PABELLÓN (CULIACAN)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21</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074</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EL DORADO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22</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010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CHOIX</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23</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220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LA CRUZ</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24</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090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COSALA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25</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140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ESCUINAPA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lastRenderedPageBreak/>
                    <w:t>26</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020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EL FUERTE</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27</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022</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SAN BLAS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28</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045</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JUAN JOSE RIOS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29</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050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GUASAVE</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30</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042</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CRISTINA (GUASAVE)</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31</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110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MAZATLAN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32</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111</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GRAN PLAZA MAZATLAN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33</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112</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PLAZA SAN JOAQUIN (MAZATLAN)</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34</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065</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PERICOS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35</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180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MOCORITO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36</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130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EL ROSARIO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37</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060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GUAMUCHIL</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38</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100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SAN IGNACIO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39</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040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SINALOA DE LEYVA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40</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080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NAVOLATO</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41</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230</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USE TIJUANA</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1</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6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42</w:t>
                  </w:r>
                </w:p>
              </w:tc>
              <w:tc>
                <w:tcPr>
                  <w:tcW w:w="8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07H</w:t>
                  </w:r>
                </w:p>
              </w:tc>
              <w:tc>
                <w:tcPr>
                  <w:tcW w:w="40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r w:rsidRPr="00156119">
                    <w:rPr>
                      <w:rFonts w:ascii="Arial" w:eastAsia="Arial" w:hAnsi="Arial" w:cs="Arial"/>
                      <w:sz w:val="20"/>
                      <w:szCs w:val="20"/>
                    </w:rPr>
                    <w:t>PROGRAMA TRANSFORMANDO COMUNIDADES (JORNADAS)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2</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0</w:t>
                  </w:r>
                </w:p>
              </w:tc>
            </w:tr>
            <w:tr w:rsidR="008F027A" w:rsidRPr="00156119" w:rsidTr="00BA746B">
              <w:trPr>
                <w:trHeight w:val="500"/>
              </w:trPr>
              <w:tc>
                <w:tcPr>
                  <w:tcW w:w="5556"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TOTALES</w:t>
                  </w:r>
                </w:p>
              </w:tc>
              <w:tc>
                <w:tcPr>
                  <w:tcW w:w="141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49</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8F027A" w:rsidRPr="00156119" w:rsidRDefault="008F027A" w:rsidP="00BA746B">
                  <w:pPr>
                    <w:ind w:hanging="2"/>
                    <w:jc w:val="center"/>
                    <w:rPr>
                      <w:rFonts w:ascii="Arial" w:eastAsia="Arial" w:hAnsi="Arial" w:cs="Arial"/>
                      <w:sz w:val="20"/>
                      <w:szCs w:val="20"/>
                    </w:rPr>
                  </w:pPr>
                  <w:r w:rsidRPr="00156119">
                    <w:rPr>
                      <w:rFonts w:ascii="Arial" w:eastAsia="Arial" w:hAnsi="Arial" w:cs="Arial"/>
                      <w:sz w:val="20"/>
                      <w:szCs w:val="20"/>
                    </w:rPr>
                    <w:t>48</w:t>
                  </w:r>
                </w:p>
              </w:tc>
            </w:tr>
            <w:tr w:rsidR="008F027A" w:rsidRPr="00156119" w:rsidTr="00BA746B">
              <w:trPr>
                <w:trHeight w:val="500"/>
              </w:trPr>
              <w:tc>
                <w:tcPr>
                  <w:tcW w:w="675" w:type="dxa"/>
                  <w:tcBorders>
                    <w:top w:val="nil"/>
                    <w:left w:val="nil"/>
                    <w:bottom w:val="nil"/>
                    <w:right w:val="nil"/>
                  </w:tcBorders>
                  <w:shd w:val="clear" w:color="auto" w:fill="auto"/>
                  <w:tcMar>
                    <w:top w:w="100" w:type="dxa"/>
                    <w:left w:w="80" w:type="dxa"/>
                    <w:bottom w:w="100" w:type="dxa"/>
                    <w:right w:w="80" w:type="dxa"/>
                  </w:tcMar>
                </w:tcPr>
                <w:p w:rsidR="008F027A" w:rsidRPr="00156119" w:rsidRDefault="008F027A" w:rsidP="00BA746B">
                  <w:pPr>
                    <w:ind w:hanging="2"/>
                    <w:rPr>
                      <w:rFonts w:ascii="Arial" w:eastAsia="Arial" w:hAnsi="Arial" w:cs="Arial"/>
                      <w:sz w:val="20"/>
                      <w:szCs w:val="20"/>
                    </w:rPr>
                  </w:pPr>
                </w:p>
              </w:tc>
              <w:tc>
                <w:tcPr>
                  <w:tcW w:w="855" w:type="dxa"/>
                  <w:tcBorders>
                    <w:top w:val="nil"/>
                    <w:left w:val="nil"/>
                    <w:bottom w:val="nil"/>
                    <w:right w:val="nil"/>
                  </w:tcBorders>
                  <w:shd w:val="clear" w:color="auto" w:fill="auto"/>
                  <w:tcMar>
                    <w:top w:w="100" w:type="dxa"/>
                    <w:left w:w="80" w:type="dxa"/>
                    <w:bottom w:w="100" w:type="dxa"/>
                    <w:right w:w="80" w:type="dxa"/>
                  </w:tcMar>
                </w:tcPr>
                <w:p w:rsidR="008F027A" w:rsidRPr="00156119" w:rsidRDefault="008F027A" w:rsidP="00BA746B">
                  <w:pPr>
                    <w:widowControl w:val="0"/>
                    <w:pBdr>
                      <w:top w:val="nil"/>
                      <w:left w:val="nil"/>
                      <w:bottom w:val="nil"/>
                      <w:right w:val="nil"/>
                      <w:between w:val="nil"/>
                    </w:pBdr>
                    <w:ind w:hanging="2"/>
                    <w:rPr>
                      <w:rFonts w:ascii="Arial" w:eastAsia="Arial" w:hAnsi="Arial" w:cs="Arial"/>
                      <w:sz w:val="20"/>
                      <w:szCs w:val="20"/>
                    </w:rPr>
                  </w:pPr>
                </w:p>
              </w:tc>
              <w:tc>
                <w:tcPr>
                  <w:tcW w:w="4026" w:type="dxa"/>
                  <w:tcBorders>
                    <w:top w:val="nil"/>
                    <w:left w:val="nil"/>
                    <w:bottom w:val="nil"/>
                    <w:right w:val="nil"/>
                  </w:tcBorders>
                  <w:shd w:val="clear" w:color="auto" w:fill="auto"/>
                  <w:tcMar>
                    <w:top w:w="100" w:type="dxa"/>
                    <w:left w:w="80" w:type="dxa"/>
                    <w:bottom w:w="100" w:type="dxa"/>
                    <w:right w:w="80" w:type="dxa"/>
                  </w:tcMar>
                </w:tcPr>
                <w:p w:rsidR="008F027A" w:rsidRPr="00156119" w:rsidRDefault="008F027A" w:rsidP="00BA746B">
                  <w:pPr>
                    <w:widowControl w:val="0"/>
                    <w:pBdr>
                      <w:top w:val="nil"/>
                      <w:left w:val="nil"/>
                      <w:bottom w:val="nil"/>
                      <w:right w:val="nil"/>
                      <w:between w:val="nil"/>
                    </w:pBdr>
                    <w:ind w:hanging="2"/>
                    <w:rPr>
                      <w:rFonts w:ascii="Arial" w:eastAsia="Arial" w:hAnsi="Arial" w:cs="Arial"/>
                      <w:sz w:val="20"/>
                      <w:szCs w:val="20"/>
                    </w:rPr>
                  </w:pPr>
                </w:p>
              </w:tc>
              <w:tc>
                <w:tcPr>
                  <w:tcW w:w="1418" w:type="dxa"/>
                  <w:tcBorders>
                    <w:top w:val="nil"/>
                    <w:left w:val="nil"/>
                    <w:bottom w:val="nil"/>
                    <w:right w:val="nil"/>
                  </w:tcBorders>
                  <w:shd w:val="clear" w:color="auto" w:fill="auto"/>
                  <w:tcMar>
                    <w:top w:w="100" w:type="dxa"/>
                    <w:left w:w="80" w:type="dxa"/>
                    <w:bottom w:w="100" w:type="dxa"/>
                    <w:right w:w="80" w:type="dxa"/>
                  </w:tcMar>
                </w:tcPr>
                <w:p w:rsidR="008F027A" w:rsidRPr="00156119" w:rsidRDefault="008F027A" w:rsidP="00BA746B">
                  <w:pPr>
                    <w:widowControl w:val="0"/>
                    <w:pBdr>
                      <w:top w:val="nil"/>
                      <w:left w:val="nil"/>
                      <w:bottom w:val="nil"/>
                      <w:right w:val="nil"/>
                      <w:between w:val="nil"/>
                    </w:pBdr>
                    <w:ind w:hanging="2"/>
                    <w:rPr>
                      <w:rFonts w:ascii="Arial" w:eastAsia="Arial" w:hAnsi="Arial" w:cs="Arial"/>
                      <w:sz w:val="20"/>
                      <w:szCs w:val="20"/>
                    </w:rPr>
                  </w:pPr>
                </w:p>
              </w:tc>
              <w:tc>
                <w:tcPr>
                  <w:tcW w:w="1275" w:type="dxa"/>
                  <w:tcBorders>
                    <w:top w:val="nil"/>
                    <w:left w:val="nil"/>
                    <w:bottom w:val="nil"/>
                    <w:right w:val="nil"/>
                  </w:tcBorders>
                  <w:shd w:val="clear" w:color="auto" w:fill="auto"/>
                  <w:tcMar>
                    <w:top w:w="100" w:type="dxa"/>
                    <w:left w:w="80" w:type="dxa"/>
                    <w:bottom w:w="100" w:type="dxa"/>
                    <w:right w:w="80" w:type="dxa"/>
                  </w:tcMar>
                </w:tcPr>
                <w:p w:rsidR="008F027A" w:rsidRPr="00156119" w:rsidRDefault="008F027A" w:rsidP="00BA746B">
                  <w:pPr>
                    <w:widowControl w:val="0"/>
                    <w:pBdr>
                      <w:top w:val="nil"/>
                      <w:left w:val="nil"/>
                      <w:bottom w:val="nil"/>
                      <w:right w:val="nil"/>
                      <w:between w:val="nil"/>
                    </w:pBdr>
                    <w:ind w:hanging="2"/>
                    <w:rPr>
                      <w:rFonts w:ascii="Arial" w:eastAsia="Arial" w:hAnsi="Arial" w:cs="Arial"/>
                      <w:sz w:val="20"/>
                      <w:szCs w:val="20"/>
                    </w:rPr>
                  </w:pPr>
                </w:p>
              </w:tc>
            </w:tr>
          </w:tbl>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OBSERVACIONES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lastRenderedPageBreak/>
              <w:t>·</w:t>
            </w:r>
            <w:r w:rsidRPr="00156119">
              <w:rPr>
                <w:rFonts w:ascii="Arial" w:hAnsi="Arial" w:cs="Arial"/>
                <w:sz w:val="20"/>
                <w:szCs w:val="20"/>
              </w:rPr>
              <w:t xml:space="preserve">         </w:t>
            </w:r>
            <w:r w:rsidRPr="00156119">
              <w:rPr>
                <w:rFonts w:ascii="Arial" w:eastAsia="Arial" w:hAnsi="Arial" w:cs="Arial"/>
                <w:sz w:val="20"/>
                <w:szCs w:val="20"/>
              </w:rPr>
              <w:t>El Equipo de apoyo debe contemplar computadora de escritorio y no break-</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La Estación de Emisión de Licencias debe contemplar: Computadora, Impresora (licencias), No Break, </w:t>
            </w:r>
            <w:proofErr w:type="spellStart"/>
            <w:r w:rsidRPr="00156119">
              <w:rPr>
                <w:rFonts w:ascii="Arial" w:eastAsia="Arial" w:hAnsi="Arial" w:cs="Arial"/>
                <w:sz w:val="20"/>
                <w:szCs w:val="20"/>
              </w:rPr>
              <w:t>Pad</w:t>
            </w:r>
            <w:proofErr w:type="spellEnd"/>
            <w:r w:rsidRPr="00156119">
              <w:rPr>
                <w:rFonts w:ascii="Arial" w:eastAsia="Arial" w:hAnsi="Arial" w:cs="Arial"/>
                <w:sz w:val="20"/>
                <w:szCs w:val="20"/>
              </w:rPr>
              <w:t xml:space="preserve"> de Huella, </w:t>
            </w:r>
            <w:proofErr w:type="spellStart"/>
            <w:r w:rsidRPr="00156119">
              <w:rPr>
                <w:rFonts w:ascii="Arial" w:eastAsia="Arial" w:hAnsi="Arial" w:cs="Arial"/>
                <w:sz w:val="20"/>
                <w:szCs w:val="20"/>
              </w:rPr>
              <w:t>Pad</w:t>
            </w:r>
            <w:proofErr w:type="spellEnd"/>
            <w:r w:rsidRPr="00156119">
              <w:rPr>
                <w:rFonts w:ascii="Arial" w:eastAsia="Arial" w:hAnsi="Arial" w:cs="Arial"/>
                <w:sz w:val="20"/>
                <w:szCs w:val="20"/>
              </w:rPr>
              <w:t xml:space="preserve"> de Firma, Cámara Fotográfica, Escáner e Impresora Láser Monocromática.                      </w:t>
            </w:r>
            <w:r w:rsidRPr="00156119">
              <w:rPr>
                <w:rFonts w:ascii="Arial" w:eastAsia="Arial" w:hAnsi="Arial" w:cs="Arial"/>
                <w:sz w:val="20"/>
                <w:szCs w:val="20"/>
              </w:rPr>
              <w:tab/>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En los Equipos de Apoyo, en Use Culiacán se debe incluir para el área de Exámenes Teóricos.</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w:t>
            </w:r>
            <w:r w:rsidRPr="00156119">
              <w:rPr>
                <w:rFonts w:ascii="Arial" w:hAnsi="Arial" w:cs="Arial"/>
                <w:sz w:val="20"/>
                <w:szCs w:val="20"/>
              </w:rPr>
              <w:t xml:space="preserve">         </w:t>
            </w:r>
            <w:r w:rsidRPr="00156119">
              <w:rPr>
                <w:rFonts w:ascii="Arial" w:eastAsia="Arial" w:hAnsi="Arial" w:cs="Arial"/>
                <w:sz w:val="20"/>
                <w:szCs w:val="20"/>
              </w:rPr>
              <w:t xml:space="preserve">Todo el equipo que se pretenda adquirir, incluyendo hardware y software al terminar la vigencia del contrato deberá ser de propiedad del Gobierno del Estado de Sinaloa.  </w:t>
            </w:r>
          </w:p>
          <w:p w:rsidR="008F027A" w:rsidRPr="00156119" w:rsidRDefault="008F027A" w:rsidP="00BA746B">
            <w:pPr>
              <w:ind w:hanging="2"/>
              <w:jc w:val="both"/>
              <w:rPr>
                <w:rFonts w:ascii="Arial" w:eastAsia="Arial" w:hAnsi="Arial" w:cs="Arial"/>
                <w:sz w:val="20"/>
                <w:szCs w:val="20"/>
              </w:rPr>
            </w:pPr>
            <w:r w:rsidRPr="00156119">
              <w:rPr>
                <w:rFonts w:ascii="Arial" w:eastAsia="Arial" w:hAnsi="Arial" w:cs="Arial"/>
                <w:sz w:val="20"/>
                <w:szCs w:val="20"/>
              </w:rPr>
              <w:t xml:space="preserve">        </w:t>
            </w:r>
          </w:p>
          <w:p w:rsidR="008F027A" w:rsidRPr="00156119" w:rsidRDefault="008F027A" w:rsidP="00BA746B">
            <w:pPr>
              <w:ind w:hanging="2"/>
              <w:jc w:val="both"/>
              <w:rPr>
                <w:rFonts w:ascii="Arial" w:eastAsia="Arial" w:hAnsi="Arial" w:cs="Arial"/>
                <w:sz w:val="20"/>
                <w:szCs w:val="20"/>
              </w:rPr>
            </w:pPr>
          </w:p>
          <w:p w:rsidR="008F027A" w:rsidRPr="00156119" w:rsidRDefault="008F027A" w:rsidP="00BA746B">
            <w:pPr>
              <w:jc w:val="both"/>
              <w:rPr>
                <w:rFonts w:ascii="Arial" w:eastAsia="Arial" w:hAnsi="Arial" w:cs="Arial"/>
                <w:sz w:val="20"/>
                <w:szCs w:val="20"/>
              </w:rPr>
            </w:pPr>
            <w:r w:rsidRPr="00156119">
              <w:rPr>
                <w:rFonts w:ascii="Arial" w:eastAsia="Arial" w:hAnsi="Arial" w:cs="Arial"/>
                <w:sz w:val="20"/>
                <w:szCs w:val="20"/>
              </w:rPr>
              <w:t xml:space="preserve">                                   </w:t>
            </w:r>
            <w:r w:rsidRPr="00156119">
              <w:rPr>
                <w:rFonts w:ascii="Arial" w:eastAsia="Arial" w:hAnsi="Arial" w:cs="Arial"/>
                <w:sz w:val="20"/>
                <w:szCs w:val="20"/>
              </w:rPr>
              <w:tab/>
            </w:r>
          </w:p>
          <w:p w:rsidR="008F027A" w:rsidRPr="00156119" w:rsidRDefault="008F027A" w:rsidP="00BA746B">
            <w:pPr>
              <w:ind w:hanging="2"/>
              <w:jc w:val="both"/>
              <w:rPr>
                <w:rFonts w:ascii="Arial" w:eastAsia="Arial" w:hAnsi="Arial" w:cs="Arial"/>
                <w:b/>
                <w:sz w:val="20"/>
                <w:szCs w:val="20"/>
              </w:rPr>
            </w:pPr>
            <w:r w:rsidRPr="00156119">
              <w:rPr>
                <w:rFonts w:ascii="Arial" w:eastAsia="Arial" w:hAnsi="Arial" w:cs="Arial"/>
                <w:sz w:val="20"/>
                <w:szCs w:val="20"/>
              </w:rPr>
              <w:t xml:space="preserve"> </w:t>
            </w:r>
            <w:r w:rsidRPr="00156119">
              <w:rPr>
                <w:rFonts w:ascii="Arial" w:eastAsia="Arial" w:hAnsi="Arial" w:cs="Arial"/>
                <w:b/>
                <w:sz w:val="20"/>
                <w:szCs w:val="20"/>
              </w:rPr>
              <w:t>DISEÑO DE LA LICENCIA DE CONDUCIR</w:t>
            </w:r>
          </w:p>
          <w:p w:rsidR="008F027A" w:rsidRPr="00156119" w:rsidRDefault="008F027A" w:rsidP="00BA746B">
            <w:pPr>
              <w:ind w:hanging="2"/>
              <w:jc w:val="both"/>
              <w:rPr>
                <w:rFonts w:ascii="Arial" w:eastAsia="Arial" w:hAnsi="Arial" w:cs="Arial"/>
                <w:b/>
                <w:sz w:val="20"/>
                <w:szCs w:val="20"/>
              </w:rPr>
            </w:pPr>
          </w:p>
          <w:p w:rsidR="008F027A" w:rsidRPr="00156119" w:rsidRDefault="008F027A" w:rsidP="00BA746B">
            <w:pPr>
              <w:ind w:hanging="2"/>
              <w:jc w:val="both"/>
              <w:rPr>
                <w:rFonts w:ascii="Arial" w:eastAsia="Arial" w:hAnsi="Arial" w:cs="Arial"/>
                <w:b/>
                <w:sz w:val="20"/>
                <w:szCs w:val="20"/>
              </w:rPr>
            </w:pPr>
            <w:r w:rsidRPr="00156119">
              <w:rPr>
                <w:rFonts w:ascii="Arial" w:hAnsi="Arial" w:cs="Arial"/>
                <w:noProof/>
                <w:sz w:val="20"/>
                <w:szCs w:val="20"/>
                <w:lang w:val="es-MX" w:eastAsia="es-MX"/>
              </w:rPr>
              <w:drawing>
                <wp:inline distT="0" distB="0" distL="0" distR="0" wp14:anchorId="69DD0351" wp14:editId="5ED53CF3">
                  <wp:extent cx="5465064" cy="3161734"/>
                  <wp:effectExtent l="0" t="0" r="0" b="0"/>
                  <wp:docPr id="105907" name="Picture 105907"/>
                  <wp:cNvGraphicFramePr/>
                  <a:graphic xmlns:a="http://schemas.openxmlformats.org/drawingml/2006/main">
                    <a:graphicData uri="http://schemas.openxmlformats.org/drawingml/2006/picture">
                      <pic:pic xmlns:pic="http://schemas.openxmlformats.org/drawingml/2006/picture">
                        <pic:nvPicPr>
                          <pic:cNvPr id="105907" name="Picture 105907"/>
                          <pic:cNvPicPr/>
                        </pic:nvPicPr>
                        <pic:blipFill>
                          <a:blip r:embed="rId9"/>
                          <a:stretch>
                            <a:fillRect/>
                          </a:stretch>
                        </pic:blipFill>
                        <pic:spPr>
                          <a:xfrm>
                            <a:off x="0" y="0"/>
                            <a:ext cx="5465064" cy="3161734"/>
                          </a:xfrm>
                          <a:prstGeom prst="rect">
                            <a:avLst/>
                          </a:prstGeom>
                        </pic:spPr>
                      </pic:pic>
                    </a:graphicData>
                  </a:graphic>
                </wp:inline>
              </w:drawing>
            </w:r>
          </w:p>
          <w:p w:rsidR="008F027A" w:rsidRPr="00156119" w:rsidRDefault="008F027A" w:rsidP="00BA746B">
            <w:pPr>
              <w:jc w:val="both"/>
              <w:rPr>
                <w:rFonts w:ascii="Arial" w:eastAsia="Arial" w:hAnsi="Arial" w:cs="Arial"/>
                <w:b/>
                <w:sz w:val="20"/>
                <w:szCs w:val="20"/>
              </w:rPr>
            </w:pPr>
          </w:p>
        </w:tc>
      </w:tr>
    </w:tbl>
    <w:p w:rsidR="008F027A" w:rsidRPr="00156119" w:rsidRDefault="008F027A" w:rsidP="003A2DDF">
      <w:pPr>
        <w:jc w:val="center"/>
        <w:rPr>
          <w:rFonts w:ascii="Arial" w:hAnsi="Arial" w:cs="Arial"/>
          <w:b/>
          <w:sz w:val="20"/>
          <w:szCs w:val="20"/>
        </w:rPr>
      </w:pPr>
      <w:bookmarkStart w:id="0" w:name="_heading=h.30j0zll" w:colFirst="0" w:colLast="0"/>
      <w:bookmarkEnd w:id="0"/>
    </w:p>
    <w:p w:rsidR="008F027A" w:rsidRPr="00156119" w:rsidRDefault="008F027A" w:rsidP="003A2DDF">
      <w:pPr>
        <w:jc w:val="center"/>
        <w:rPr>
          <w:rFonts w:ascii="Arial" w:hAnsi="Arial" w:cs="Arial"/>
          <w:b/>
          <w:sz w:val="20"/>
          <w:szCs w:val="20"/>
        </w:rPr>
      </w:pPr>
    </w:p>
    <w:p w:rsidR="008F027A" w:rsidRPr="00156119" w:rsidRDefault="008F027A" w:rsidP="003A2DDF">
      <w:pPr>
        <w:jc w:val="center"/>
        <w:rPr>
          <w:rFonts w:ascii="Arial" w:hAnsi="Arial" w:cs="Arial"/>
          <w:b/>
          <w:sz w:val="20"/>
          <w:szCs w:val="20"/>
        </w:rPr>
      </w:pPr>
    </w:p>
    <w:p w:rsidR="008F027A" w:rsidRPr="00156119" w:rsidRDefault="008F027A" w:rsidP="003A2DDF">
      <w:pPr>
        <w:jc w:val="center"/>
        <w:rPr>
          <w:rFonts w:ascii="Arial" w:hAnsi="Arial" w:cs="Arial"/>
          <w:b/>
          <w:sz w:val="20"/>
          <w:szCs w:val="20"/>
        </w:rPr>
      </w:pPr>
    </w:p>
    <w:p w:rsidR="008F027A" w:rsidRPr="00156119" w:rsidRDefault="008F027A" w:rsidP="003A2DDF">
      <w:pPr>
        <w:jc w:val="center"/>
        <w:rPr>
          <w:rFonts w:ascii="Arial" w:hAnsi="Arial" w:cs="Arial"/>
          <w:b/>
          <w:sz w:val="20"/>
          <w:szCs w:val="20"/>
        </w:rPr>
      </w:pPr>
    </w:p>
    <w:p w:rsidR="008F027A" w:rsidRDefault="008F027A"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F87420" w:rsidRDefault="00F87420" w:rsidP="003A2DDF">
      <w:pPr>
        <w:jc w:val="center"/>
        <w:rPr>
          <w:rFonts w:ascii="Arial" w:hAnsi="Arial" w:cs="Arial"/>
          <w:b/>
          <w:sz w:val="20"/>
          <w:szCs w:val="20"/>
        </w:rPr>
      </w:pPr>
    </w:p>
    <w:p w:rsidR="00F87420" w:rsidRDefault="00F87420" w:rsidP="003A2DDF">
      <w:pPr>
        <w:jc w:val="center"/>
        <w:rPr>
          <w:rFonts w:ascii="Arial" w:hAnsi="Arial" w:cs="Arial"/>
          <w:b/>
          <w:sz w:val="20"/>
          <w:szCs w:val="20"/>
        </w:rPr>
      </w:pPr>
    </w:p>
    <w:p w:rsidR="00F87420" w:rsidRDefault="00F87420"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207A1B" w:rsidRDefault="00207A1B" w:rsidP="003A2DDF">
      <w:pPr>
        <w:jc w:val="center"/>
        <w:rPr>
          <w:rFonts w:ascii="Arial" w:hAnsi="Arial" w:cs="Arial"/>
          <w:b/>
          <w:sz w:val="20"/>
          <w:szCs w:val="20"/>
        </w:rPr>
      </w:pPr>
    </w:p>
    <w:p w:rsidR="00EA164B" w:rsidRPr="00D6539F" w:rsidRDefault="00EA164B" w:rsidP="00EA164B">
      <w:pPr>
        <w:jc w:val="center"/>
        <w:rPr>
          <w:rFonts w:ascii="Arial" w:hAnsi="Arial" w:cs="Arial"/>
          <w:b/>
          <w:sz w:val="22"/>
          <w:szCs w:val="22"/>
        </w:rPr>
      </w:pPr>
      <w:r w:rsidRPr="00D6539F">
        <w:rPr>
          <w:rFonts w:ascii="Arial" w:hAnsi="Arial" w:cs="Arial"/>
          <w:b/>
          <w:sz w:val="22"/>
          <w:szCs w:val="22"/>
        </w:rPr>
        <w:t>Gobierno del Estado de Sinaloa</w:t>
      </w:r>
    </w:p>
    <w:p w:rsidR="00EA164B" w:rsidRPr="00D6539F" w:rsidRDefault="00EA164B" w:rsidP="00EA164B">
      <w:pPr>
        <w:jc w:val="center"/>
        <w:rPr>
          <w:rFonts w:ascii="Arial" w:hAnsi="Arial" w:cs="Arial"/>
          <w:b/>
          <w:sz w:val="22"/>
          <w:szCs w:val="22"/>
        </w:rPr>
      </w:pPr>
      <w:r w:rsidRPr="00D6539F">
        <w:rPr>
          <w:rFonts w:ascii="Arial" w:hAnsi="Arial" w:cs="Arial"/>
          <w:b/>
          <w:sz w:val="22"/>
          <w:szCs w:val="22"/>
        </w:rPr>
        <w:t>Secretaría de Administración y Finanzas</w:t>
      </w:r>
    </w:p>
    <w:p w:rsidR="00EA164B" w:rsidRPr="00D6539F" w:rsidRDefault="00EA164B" w:rsidP="00EA164B">
      <w:pPr>
        <w:jc w:val="center"/>
        <w:rPr>
          <w:rFonts w:ascii="Arial" w:hAnsi="Arial" w:cs="Arial"/>
          <w:b/>
          <w:sz w:val="22"/>
          <w:szCs w:val="22"/>
        </w:rPr>
      </w:pPr>
      <w:r w:rsidRPr="00D6539F">
        <w:rPr>
          <w:rFonts w:ascii="Arial" w:hAnsi="Arial" w:cs="Arial"/>
          <w:b/>
          <w:sz w:val="22"/>
          <w:szCs w:val="22"/>
        </w:rPr>
        <w:t>Subsecretaría de Administración</w:t>
      </w:r>
    </w:p>
    <w:p w:rsidR="00EA164B" w:rsidRPr="00D6539F" w:rsidRDefault="00EA164B" w:rsidP="00EA164B">
      <w:pPr>
        <w:jc w:val="center"/>
        <w:rPr>
          <w:rFonts w:ascii="Arial" w:hAnsi="Arial" w:cs="Arial"/>
          <w:b/>
          <w:sz w:val="22"/>
          <w:szCs w:val="22"/>
        </w:rPr>
      </w:pPr>
    </w:p>
    <w:p w:rsidR="00EA164B" w:rsidRDefault="00EA164B" w:rsidP="00EA164B">
      <w:pPr>
        <w:jc w:val="center"/>
        <w:rPr>
          <w:rFonts w:ascii="Arial" w:hAnsi="Arial" w:cs="Arial"/>
          <w:b/>
          <w:sz w:val="22"/>
          <w:szCs w:val="22"/>
        </w:rPr>
      </w:pPr>
      <w:r w:rsidRPr="00D6539F">
        <w:rPr>
          <w:rFonts w:ascii="Arial" w:hAnsi="Arial" w:cs="Arial"/>
          <w:b/>
          <w:sz w:val="22"/>
          <w:szCs w:val="22"/>
        </w:rPr>
        <w:t>Procedimiento de Lici</w:t>
      </w:r>
      <w:r>
        <w:rPr>
          <w:rFonts w:ascii="Arial" w:hAnsi="Arial" w:cs="Arial"/>
          <w:b/>
          <w:sz w:val="22"/>
          <w:szCs w:val="22"/>
        </w:rPr>
        <w:t>tación Pública Nacional No. GES 23/2022</w:t>
      </w:r>
    </w:p>
    <w:p w:rsidR="00EA164B" w:rsidRPr="00D07D5A" w:rsidRDefault="00EA164B" w:rsidP="00EA164B">
      <w:pPr>
        <w:jc w:val="center"/>
        <w:rPr>
          <w:rFonts w:ascii="Arial" w:hAnsi="Arial" w:cs="Arial"/>
          <w:b/>
          <w:sz w:val="22"/>
          <w:szCs w:val="22"/>
        </w:rPr>
      </w:pPr>
    </w:p>
    <w:p w:rsidR="00EA164B" w:rsidRPr="00D07D5A" w:rsidRDefault="00EA164B" w:rsidP="00EA164B">
      <w:pPr>
        <w:tabs>
          <w:tab w:val="left" w:pos="-720"/>
        </w:tabs>
        <w:suppressAutoHyphens/>
        <w:jc w:val="both"/>
        <w:rPr>
          <w:rFonts w:ascii="Arial" w:hAnsi="Arial" w:cs="Arial"/>
          <w:b/>
          <w:spacing w:val="-2"/>
          <w:sz w:val="22"/>
          <w:szCs w:val="22"/>
          <w:lang w:val="es-ES_tradnl"/>
        </w:rPr>
      </w:pPr>
      <w:r w:rsidRPr="00D07D5A">
        <w:rPr>
          <w:rFonts w:ascii="Arial" w:hAnsi="Arial" w:cs="Arial"/>
          <w:b/>
          <w:sz w:val="22"/>
          <w:szCs w:val="22"/>
          <w:lang w:val="es-ES_tradnl"/>
        </w:rPr>
        <w:t>Adquisición de una Póliza de Servicio Integral para la emisión de Licencias de conducir para la Dirección de Vialidad y Transportes, solicitada por la Coordinación Administrativa de la Secretaría General de Gobierno.</w:t>
      </w:r>
    </w:p>
    <w:p w:rsidR="00EA164B" w:rsidRDefault="00EA164B" w:rsidP="00EA164B">
      <w:pPr>
        <w:jc w:val="center"/>
        <w:rPr>
          <w:rFonts w:ascii="Arial" w:hAnsi="Arial" w:cs="Arial"/>
          <w:b/>
          <w:sz w:val="22"/>
          <w:szCs w:val="22"/>
        </w:rPr>
      </w:pPr>
    </w:p>
    <w:p w:rsidR="00EA164B" w:rsidRDefault="00EA164B" w:rsidP="00EA164B">
      <w:pPr>
        <w:jc w:val="center"/>
        <w:rPr>
          <w:rFonts w:ascii="Arial" w:hAnsi="Arial" w:cs="Arial"/>
          <w:b/>
          <w:sz w:val="22"/>
          <w:szCs w:val="22"/>
        </w:rPr>
      </w:pPr>
      <w:r w:rsidRPr="00D6539F">
        <w:rPr>
          <w:rFonts w:ascii="Arial" w:hAnsi="Arial" w:cs="Arial"/>
          <w:b/>
          <w:sz w:val="22"/>
          <w:szCs w:val="22"/>
        </w:rPr>
        <w:t>Anexo II</w:t>
      </w:r>
    </w:p>
    <w:p w:rsidR="00EA164B" w:rsidRPr="00D6539F" w:rsidRDefault="00EA164B" w:rsidP="00EA164B">
      <w:pPr>
        <w:jc w:val="center"/>
        <w:rPr>
          <w:rFonts w:ascii="Arial" w:hAnsi="Arial" w:cs="Arial"/>
          <w:b/>
          <w:sz w:val="22"/>
          <w:szCs w:val="22"/>
        </w:rPr>
      </w:pPr>
    </w:p>
    <w:p w:rsidR="00EA164B" w:rsidRPr="00D6539F" w:rsidRDefault="00EA164B" w:rsidP="00EA164B">
      <w:pPr>
        <w:jc w:val="center"/>
        <w:rPr>
          <w:rFonts w:ascii="Arial" w:hAnsi="Arial" w:cs="Arial"/>
          <w:b/>
          <w:sz w:val="22"/>
          <w:szCs w:val="22"/>
        </w:rPr>
      </w:pPr>
      <w:r w:rsidRPr="00D6539F">
        <w:rPr>
          <w:rFonts w:ascii="Arial" w:hAnsi="Arial" w:cs="Arial"/>
          <w:b/>
          <w:sz w:val="22"/>
          <w:szCs w:val="22"/>
        </w:rPr>
        <w:t>Propuesta Económica</w:t>
      </w:r>
    </w:p>
    <w:p w:rsidR="00EA164B" w:rsidRPr="00D6539F" w:rsidRDefault="00EA164B" w:rsidP="00EA164B">
      <w:pPr>
        <w:jc w:val="both"/>
        <w:rPr>
          <w:rFonts w:ascii="Arial" w:hAnsi="Arial" w:cs="Arial"/>
          <w:sz w:val="22"/>
          <w:szCs w:val="22"/>
        </w:rPr>
      </w:pP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21"/>
        <w:gridCol w:w="851"/>
        <w:gridCol w:w="5244"/>
        <w:gridCol w:w="13"/>
        <w:gridCol w:w="1121"/>
        <w:gridCol w:w="13"/>
        <w:gridCol w:w="1121"/>
        <w:gridCol w:w="13"/>
      </w:tblGrid>
      <w:tr w:rsidR="00EA164B" w:rsidRPr="00B67E8E" w:rsidTr="00700566">
        <w:trPr>
          <w:gridAfter w:val="1"/>
          <w:wAfter w:w="13" w:type="dxa"/>
          <w:trHeight w:val="851"/>
        </w:trPr>
        <w:tc>
          <w:tcPr>
            <w:tcW w:w="675" w:type="dxa"/>
            <w:tcBorders>
              <w:right w:val="single" w:sz="4" w:space="0" w:color="auto"/>
            </w:tcBorders>
            <w:shd w:val="clear" w:color="auto" w:fill="BFBFBF"/>
            <w:vAlign w:val="center"/>
          </w:tcPr>
          <w:p w:rsidR="00EA164B" w:rsidRPr="00B67E8E" w:rsidRDefault="00EA164B" w:rsidP="00EA164B">
            <w:pPr>
              <w:jc w:val="center"/>
              <w:rPr>
                <w:rFonts w:ascii="Arial" w:hAnsi="Arial" w:cs="Arial"/>
                <w:b/>
                <w:sz w:val="18"/>
                <w:szCs w:val="18"/>
              </w:rPr>
            </w:pPr>
            <w:proofErr w:type="spellStart"/>
            <w:r w:rsidRPr="00B67E8E">
              <w:rPr>
                <w:rFonts w:ascii="Arial" w:hAnsi="Arial" w:cs="Arial"/>
                <w:b/>
                <w:sz w:val="18"/>
                <w:szCs w:val="18"/>
              </w:rPr>
              <w:t>Part</w:t>
            </w:r>
            <w:proofErr w:type="spellEnd"/>
            <w:r w:rsidRPr="00B67E8E">
              <w:rPr>
                <w:rFonts w:ascii="Arial" w:hAnsi="Arial" w:cs="Arial"/>
                <w:b/>
                <w:sz w:val="18"/>
                <w:szCs w:val="18"/>
              </w:rPr>
              <w:t>.</w:t>
            </w:r>
          </w:p>
        </w:tc>
        <w:tc>
          <w:tcPr>
            <w:tcW w:w="1021" w:type="dxa"/>
            <w:tcBorders>
              <w:left w:val="single" w:sz="4" w:space="0" w:color="auto"/>
              <w:right w:val="single" w:sz="4" w:space="0" w:color="auto"/>
            </w:tcBorders>
            <w:shd w:val="clear" w:color="auto" w:fill="BFBFBF"/>
            <w:vAlign w:val="center"/>
          </w:tcPr>
          <w:p w:rsidR="00EA164B" w:rsidRPr="00B67E8E" w:rsidRDefault="00EA164B" w:rsidP="00EA164B">
            <w:pPr>
              <w:jc w:val="center"/>
              <w:rPr>
                <w:rFonts w:ascii="Arial" w:hAnsi="Arial" w:cs="Arial"/>
                <w:b/>
                <w:sz w:val="18"/>
                <w:szCs w:val="18"/>
              </w:rPr>
            </w:pPr>
            <w:proofErr w:type="spellStart"/>
            <w:r w:rsidRPr="00B67E8E">
              <w:rPr>
                <w:rFonts w:ascii="Arial" w:hAnsi="Arial" w:cs="Arial"/>
                <w:b/>
                <w:sz w:val="18"/>
                <w:szCs w:val="18"/>
              </w:rPr>
              <w:t>Cant</w:t>
            </w:r>
            <w:proofErr w:type="spellEnd"/>
            <w:r w:rsidRPr="00B67E8E">
              <w:rPr>
                <w:rFonts w:ascii="Arial" w:hAnsi="Arial" w:cs="Arial"/>
                <w:b/>
                <w:sz w:val="18"/>
                <w:szCs w:val="18"/>
              </w:rPr>
              <w:t>.</w:t>
            </w:r>
          </w:p>
        </w:tc>
        <w:tc>
          <w:tcPr>
            <w:tcW w:w="851" w:type="dxa"/>
            <w:tcBorders>
              <w:left w:val="single" w:sz="4" w:space="0" w:color="auto"/>
            </w:tcBorders>
            <w:shd w:val="clear" w:color="auto" w:fill="BFBFBF"/>
            <w:vAlign w:val="center"/>
          </w:tcPr>
          <w:p w:rsidR="00EA164B" w:rsidRPr="00B67E8E" w:rsidRDefault="00EA164B" w:rsidP="00EA164B">
            <w:pPr>
              <w:jc w:val="center"/>
              <w:rPr>
                <w:rFonts w:ascii="Arial" w:hAnsi="Arial" w:cs="Arial"/>
                <w:b/>
                <w:sz w:val="18"/>
                <w:szCs w:val="18"/>
              </w:rPr>
            </w:pPr>
            <w:r>
              <w:rPr>
                <w:rFonts w:ascii="Arial" w:hAnsi="Arial" w:cs="Arial"/>
                <w:b/>
                <w:sz w:val="18"/>
                <w:szCs w:val="18"/>
              </w:rPr>
              <w:t>Unidad de medida</w:t>
            </w:r>
          </w:p>
        </w:tc>
        <w:tc>
          <w:tcPr>
            <w:tcW w:w="5244" w:type="dxa"/>
            <w:shd w:val="clear" w:color="auto" w:fill="BFBFBF"/>
            <w:vAlign w:val="center"/>
          </w:tcPr>
          <w:p w:rsidR="00EA164B" w:rsidRPr="00B67E8E" w:rsidRDefault="00EA164B" w:rsidP="00EA164B">
            <w:pPr>
              <w:jc w:val="center"/>
              <w:rPr>
                <w:rFonts w:ascii="Arial" w:hAnsi="Arial" w:cs="Arial"/>
                <w:b/>
                <w:sz w:val="18"/>
                <w:szCs w:val="18"/>
              </w:rPr>
            </w:pPr>
            <w:r w:rsidRPr="00B67E8E">
              <w:rPr>
                <w:rFonts w:ascii="Arial" w:hAnsi="Arial" w:cs="Arial"/>
                <w:b/>
                <w:sz w:val="18"/>
                <w:szCs w:val="18"/>
              </w:rPr>
              <w:t>Descripción</w:t>
            </w:r>
          </w:p>
        </w:tc>
        <w:tc>
          <w:tcPr>
            <w:tcW w:w="1134" w:type="dxa"/>
            <w:gridSpan w:val="2"/>
            <w:shd w:val="clear" w:color="auto" w:fill="BFBFBF"/>
            <w:vAlign w:val="center"/>
          </w:tcPr>
          <w:p w:rsidR="00EA164B" w:rsidRPr="00B67E8E" w:rsidRDefault="00EA164B" w:rsidP="00EA164B">
            <w:pPr>
              <w:jc w:val="center"/>
              <w:rPr>
                <w:rFonts w:ascii="Arial" w:hAnsi="Arial" w:cs="Arial"/>
                <w:b/>
                <w:sz w:val="18"/>
                <w:szCs w:val="18"/>
              </w:rPr>
            </w:pPr>
            <w:r w:rsidRPr="00B67E8E">
              <w:rPr>
                <w:rFonts w:ascii="Arial" w:hAnsi="Arial" w:cs="Arial"/>
                <w:b/>
                <w:sz w:val="18"/>
                <w:szCs w:val="18"/>
              </w:rPr>
              <w:t>Precio unitario</w:t>
            </w:r>
          </w:p>
        </w:tc>
        <w:tc>
          <w:tcPr>
            <w:tcW w:w="1134" w:type="dxa"/>
            <w:gridSpan w:val="2"/>
            <w:shd w:val="clear" w:color="auto" w:fill="BFBFBF"/>
            <w:vAlign w:val="center"/>
          </w:tcPr>
          <w:p w:rsidR="00EA164B" w:rsidRPr="00B67E8E" w:rsidRDefault="00EA164B" w:rsidP="00EA164B">
            <w:pPr>
              <w:jc w:val="center"/>
              <w:rPr>
                <w:rFonts w:ascii="Arial" w:hAnsi="Arial" w:cs="Arial"/>
                <w:b/>
                <w:sz w:val="18"/>
                <w:szCs w:val="18"/>
              </w:rPr>
            </w:pPr>
            <w:r w:rsidRPr="00B67E8E">
              <w:rPr>
                <w:rFonts w:ascii="Arial" w:hAnsi="Arial" w:cs="Arial"/>
                <w:b/>
                <w:sz w:val="18"/>
                <w:szCs w:val="18"/>
              </w:rPr>
              <w:t>Importe</w:t>
            </w:r>
          </w:p>
        </w:tc>
      </w:tr>
      <w:tr w:rsidR="00EA164B" w:rsidRPr="00B67E8E" w:rsidTr="00700566">
        <w:trPr>
          <w:gridAfter w:val="1"/>
          <w:wAfter w:w="13" w:type="dxa"/>
          <w:trHeight w:val="915"/>
        </w:trPr>
        <w:tc>
          <w:tcPr>
            <w:tcW w:w="675" w:type="dxa"/>
            <w:tcBorders>
              <w:right w:val="single" w:sz="4" w:space="0" w:color="auto"/>
            </w:tcBorders>
            <w:vAlign w:val="center"/>
          </w:tcPr>
          <w:p w:rsidR="00EA164B" w:rsidRPr="00B67E8E" w:rsidRDefault="00EA164B" w:rsidP="00EA164B">
            <w:pPr>
              <w:jc w:val="center"/>
              <w:rPr>
                <w:rFonts w:ascii="Arial" w:hAnsi="Arial" w:cs="Arial"/>
                <w:sz w:val="18"/>
                <w:szCs w:val="18"/>
              </w:rPr>
            </w:pPr>
            <w:r w:rsidRPr="00B67E8E">
              <w:rPr>
                <w:rFonts w:ascii="Arial" w:hAnsi="Arial" w:cs="Arial"/>
                <w:sz w:val="18"/>
                <w:szCs w:val="18"/>
              </w:rPr>
              <w:t>1</w:t>
            </w:r>
          </w:p>
        </w:tc>
        <w:tc>
          <w:tcPr>
            <w:tcW w:w="1021" w:type="dxa"/>
            <w:tcBorders>
              <w:left w:val="single" w:sz="4" w:space="0" w:color="auto"/>
              <w:right w:val="single" w:sz="4" w:space="0" w:color="auto"/>
            </w:tcBorders>
            <w:vAlign w:val="center"/>
          </w:tcPr>
          <w:p w:rsidR="00EA164B" w:rsidRPr="00B67E8E" w:rsidRDefault="00EA164B" w:rsidP="00EA164B">
            <w:pPr>
              <w:jc w:val="center"/>
              <w:rPr>
                <w:rFonts w:ascii="Arial" w:hAnsi="Arial" w:cs="Arial"/>
                <w:sz w:val="18"/>
                <w:szCs w:val="18"/>
              </w:rPr>
            </w:pPr>
            <w:r w:rsidRPr="00B67E8E">
              <w:rPr>
                <w:rFonts w:ascii="Arial" w:hAnsi="Arial" w:cs="Arial"/>
                <w:sz w:val="18"/>
                <w:szCs w:val="18"/>
              </w:rPr>
              <w:t>48</w:t>
            </w:r>
          </w:p>
        </w:tc>
        <w:tc>
          <w:tcPr>
            <w:tcW w:w="851" w:type="dxa"/>
            <w:tcBorders>
              <w:left w:val="single" w:sz="4" w:space="0" w:color="auto"/>
            </w:tcBorders>
            <w:vAlign w:val="center"/>
          </w:tcPr>
          <w:p w:rsidR="00EA164B" w:rsidRPr="00B67E8E" w:rsidRDefault="00EA164B" w:rsidP="00EA164B">
            <w:pPr>
              <w:jc w:val="center"/>
              <w:rPr>
                <w:rFonts w:ascii="Arial" w:hAnsi="Arial" w:cs="Arial"/>
                <w:sz w:val="18"/>
                <w:szCs w:val="18"/>
              </w:rPr>
            </w:pPr>
            <w:r>
              <w:rPr>
                <w:rFonts w:ascii="Arial" w:hAnsi="Arial" w:cs="Arial"/>
                <w:sz w:val="18"/>
                <w:szCs w:val="18"/>
              </w:rPr>
              <w:t>meses</w:t>
            </w:r>
          </w:p>
        </w:tc>
        <w:tc>
          <w:tcPr>
            <w:tcW w:w="5244" w:type="dxa"/>
            <w:vAlign w:val="center"/>
          </w:tcPr>
          <w:p w:rsidR="00EA164B" w:rsidRPr="00B67E8E" w:rsidRDefault="00EA164B" w:rsidP="00EA164B">
            <w:pPr>
              <w:jc w:val="both"/>
              <w:rPr>
                <w:rFonts w:ascii="Arial" w:hAnsi="Arial" w:cs="Arial"/>
                <w:sz w:val="18"/>
                <w:szCs w:val="18"/>
              </w:rPr>
            </w:pPr>
            <w:r w:rsidRPr="00B67E8E">
              <w:rPr>
                <w:rFonts w:ascii="Arial" w:hAnsi="Arial" w:cs="Arial"/>
                <w:sz w:val="18"/>
                <w:szCs w:val="18"/>
              </w:rPr>
              <w:t>Póliza de servicio, incluye implementación de sistema, servidor y módulos</w:t>
            </w:r>
          </w:p>
        </w:tc>
        <w:tc>
          <w:tcPr>
            <w:tcW w:w="1134" w:type="dxa"/>
            <w:gridSpan w:val="2"/>
            <w:vAlign w:val="center"/>
          </w:tcPr>
          <w:p w:rsidR="00EA164B" w:rsidRPr="00B67E8E" w:rsidRDefault="00EA164B" w:rsidP="00EA164B">
            <w:pPr>
              <w:jc w:val="center"/>
              <w:rPr>
                <w:rFonts w:ascii="Arial" w:hAnsi="Arial" w:cs="Arial"/>
                <w:sz w:val="18"/>
                <w:szCs w:val="18"/>
              </w:rPr>
            </w:pPr>
          </w:p>
        </w:tc>
        <w:tc>
          <w:tcPr>
            <w:tcW w:w="1134" w:type="dxa"/>
            <w:gridSpan w:val="2"/>
            <w:vAlign w:val="center"/>
          </w:tcPr>
          <w:p w:rsidR="00EA164B" w:rsidRPr="00B67E8E" w:rsidRDefault="00EA164B" w:rsidP="00EA164B">
            <w:pPr>
              <w:jc w:val="center"/>
              <w:rPr>
                <w:rFonts w:ascii="Arial" w:hAnsi="Arial" w:cs="Arial"/>
                <w:sz w:val="18"/>
                <w:szCs w:val="18"/>
              </w:rPr>
            </w:pPr>
          </w:p>
        </w:tc>
      </w:tr>
      <w:tr w:rsidR="00EA164B" w:rsidRPr="00B67E8E" w:rsidTr="00EA164B">
        <w:trPr>
          <w:trHeight w:val="395"/>
        </w:trPr>
        <w:tc>
          <w:tcPr>
            <w:tcW w:w="7804" w:type="dxa"/>
            <w:gridSpan w:val="5"/>
            <w:tcBorders>
              <w:top w:val="single" w:sz="24" w:space="0" w:color="000000"/>
            </w:tcBorders>
            <w:vAlign w:val="bottom"/>
          </w:tcPr>
          <w:p w:rsidR="00EA164B" w:rsidRPr="00AD3E35" w:rsidRDefault="00EA164B" w:rsidP="00EA164B">
            <w:pPr>
              <w:jc w:val="right"/>
              <w:rPr>
                <w:rFonts w:ascii="Arial" w:hAnsi="Arial" w:cs="Arial"/>
                <w:b/>
                <w:sz w:val="18"/>
                <w:szCs w:val="18"/>
              </w:rPr>
            </w:pPr>
            <w:r w:rsidRPr="00AD3E35">
              <w:rPr>
                <w:rFonts w:ascii="Arial" w:hAnsi="Arial" w:cs="Arial"/>
                <w:b/>
                <w:sz w:val="18"/>
                <w:szCs w:val="18"/>
              </w:rPr>
              <w:t>Sub-total</w:t>
            </w:r>
          </w:p>
        </w:tc>
        <w:tc>
          <w:tcPr>
            <w:tcW w:w="1134" w:type="dxa"/>
            <w:gridSpan w:val="2"/>
            <w:tcBorders>
              <w:top w:val="single" w:sz="24" w:space="0" w:color="000000"/>
            </w:tcBorders>
            <w:vAlign w:val="center"/>
          </w:tcPr>
          <w:p w:rsidR="00EA164B" w:rsidRPr="00B67E8E" w:rsidRDefault="00EA164B" w:rsidP="00EA164B">
            <w:pPr>
              <w:jc w:val="center"/>
              <w:rPr>
                <w:rFonts w:ascii="Arial" w:hAnsi="Arial" w:cs="Arial"/>
                <w:sz w:val="18"/>
                <w:szCs w:val="18"/>
              </w:rPr>
            </w:pPr>
          </w:p>
        </w:tc>
        <w:tc>
          <w:tcPr>
            <w:tcW w:w="1134" w:type="dxa"/>
            <w:gridSpan w:val="2"/>
            <w:tcBorders>
              <w:top w:val="single" w:sz="24" w:space="0" w:color="000000"/>
            </w:tcBorders>
            <w:vAlign w:val="center"/>
          </w:tcPr>
          <w:p w:rsidR="00EA164B" w:rsidRPr="00B67E8E" w:rsidRDefault="00EA164B" w:rsidP="00EA164B">
            <w:pPr>
              <w:jc w:val="center"/>
              <w:rPr>
                <w:rFonts w:ascii="Arial" w:hAnsi="Arial" w:cs="Arial"/>
                <w:sz w:val="18"/>
                <w:szCs w:val="18"/>
              </w:rPr>
            </w:pPr>
          </w:p>
        </w:tc>
      </w:tr>
      <w:tr w:rsidR="00EA164B" w:rsidRPr="00B67E8E" w:rsidTr="00EA164B">
        <w:trPr>
          <w:trHeight w:val="395"/>
        </w:trPr>
        <w:tc>
          <w:tcPr>
            <w:tcW w:w="7804" w:type="dxa"/>
            <w:gridSpan w:val="5"/>
            <w:vAlign w:val="bottom"/>
          </w:tcPr>
          <w:p w:rsidR="00EA164B" w:rsidRPr="00AD3E35" w:rsidRDefault="00EA164B" w:rsidP="00EA164B">
            <w:pPr>
              <w:jc w:val="right"/>
              <w:rPr>
                <w:rFonts w:ascii="Arial" w:hAnsi="Arial" w:cs="Arial"/>
                <w:b/>
                <w:sz w:val="18"/>
                <w:szCs w:val="18"/>
              </w:rPr>
            </w:pPr>
            <w:r w:rsidRPr="00AD3E35">
              <w:rPr>
                <w:rFonts w:ascii="Arial" w:hAnsi="Arial" w:cs="Arial"/>
                <w:b/>
                <w:sz w:val="18"/>
                <w:szCs w:val="18"/>
              </w:rPr>
              <w:t>I.V.A</w:t>
            </w:r>
          </w:p>
        </w:tc>
        <w:tc>
          <w:tcPr>
            <w:tcW w:w="1134" w:type="dxa"/>
            <w:gridSpan w:val="2"/>
            <w:vAlign w:val="center"/>
          </w:tcPr>
          <w:p w:rsidR="00EA164B" w:rsidRPr="00B67E8E" w:rsidRDefault="00EA164B" w:rsidP="00EA164B">
            <w:pPr>
              <w:jc w:val="center"/>
              <w:rPr>
                <w:rFonts w:ascii="Arial" w:hAnsi="Arial" w:cs="Arial"/>
                <w:sz w:val="18"/>
                <w:szCs w:val="18"/>
              </w:rPr>
            </w:pPr>
          </w:p>
        </w:tc>
        <w:tc>
          <w:tcPr>
            <w:tcW w:w="1134" w:type="dxa"/>
            <w:gridSpan w:val="2"/>
            <w:vAlign w:val="center"/>
          </w:tcPr>
          <w:p w:rsidR="00EA164B" w:rsidRPr="00B67E8E" w:rsidRDefault="00EA164B" w:rsidP="00EA164B">
            <w:pPr>
              <w:jc w:val="center"/>
              <w:rPr>
                <w:rFonts w:ascii="Arial" w:hAnsi="Arial" w:cs="Arial"/>
                <w:sz w:val="18"/>
                <w:szCs w:val="18"/>
              </w:rPr>
            </w:pPr>
          </w:p>
        </w:tc>
      </w:tr>
      <w:tr w:rsidR="00EA164B" w:rsidRPr="00B67E8E" w:rsidTr="00EA164B">
        <w:trPr>
          <w:trHeight w:val="395"/>
        </w:trPr>
        <w:tc>
          <w:tcPr>
            <w:tcW w:w="7804" w:type="dxa"/>
            <w:gridSpan w:val="5"/>
            <w:tcBorders>
              <w:bottom w:val="single" w:sz="4" w:space="0" w:color="000000"/>
            </w:tcBorders>
            <w:vAlign w:val="bottom"/>
          </w:tcPr>
          <w:p w:rsidR="00EA164B" w:rsidRPr="00AD3E35" w:rsidRDefault="00EA164B" w:rsidP="00EA164B">
            <w:pPr>
              <w:jc w:val="right"/>
              <w:rPr>
                <w:rFonts w:ascii="Arial" w:hAnsi="Arial" w:cs="Arial"/>
                <w:b/>
                <w:sz w:val="18"/>
                <w:szCs w:val="18"/>
              </w:rPr>
            </w:pPr>
            <w:r w:rsidRPr="00AD3E35">
              <w:rPr>
                <w:rFonts w:ascii="Arial" w:hAnsi="Arial" w:cs="Arial"/>
                <w:b/>
                <w:sz w:val="18"/>
                <w:szCs w:val="18"/>
              </w:rPr>
              <w:t>Total</w:t>
            </w:r>
          </w:p>
        </w:tc>
        <w:tc>
          <w:tcPr>
            <w:tcW w:w="1134" w:type="dxa"/>
            <w:gridSpan w:val="2"/>
            <w:tcBorders>
              <w:bottom w:val="single" w:sz="4" w:space="0" w:color="000000"/>
            </w:tcBorders>
            <w:vAlign w:val="center"/>
          </w:tcPr>
          <w:p w:rsidR="00EA164B" w:rsidRPr="00B67E8E" w:rsidRDefault="00EA164B" w:rsidP="00EA164B">
            <w:pPr>
              <w:jc w:val="center"/>
              <w:rPr>
                <w:rFonts w:ascii="Arial" w:hAnsi="Arial" w:cs="Arial"/>
                <w:sz w:val="18"/>
                <w:szCs w:val="18"/>
              </w:rPr>
            </w:pPr>
          </w:p>
        </w:tc>
        <w:tc>
          <w:tcPr>
            <w:tcW w:w="1134" w:type="dxa"/>
            <w:gridSpan w:val="2"/>
            <w:tcBorders>
              <w:bottom w:val="single" w:sz="4" w:space="0" w:color="000000"/>
            </w:tcBorders>
            <w:vAlign w:val="center"/>
          </w:tcPr>
          <w:p w:rsidR="00EA164B" w:rsidRPr="00B67E8E" w:rsidRDefault="00EA164B" w:rsidP="00EA164B">
            <w:pPr>
              <w:jc w:val="center"/>
              <w:rPr>
                <w:rFonts w:ascii="Arial" w:hAnsi="Arial" w:cs="Arial"/>
                <w:sz w:val="18"/>
                <w:szCs w:val="18"/>
              </w:rPr>
            </w:pPr>
          </w:p>
        </w:tc>
      </w:tr>
    </w:tbl>
    <w:p w:rsidR="00EA164B" w:rsidRPr="00D6539F" w:rsidRDefault="00EA164B" w:rsidP="00EA164B">
      <w:pPr>
        <w:jc w:val="both"/>
        <w:rPr>
          <w:rFonts w:ascii="Arial" w:hAnsi="Arial" w:cs="Arial"/>
          <w:sz w:val="22"/>
          <w:szCs w:val="22"/>
        </w:rPr>
      </w:pPr>
    </w:p>
    <w:p w:rsidR="00AD3E35" w:rsidRDefault="00AD3E35" w:rsidP="000F6E7B">
      <w:pPr>
        <w:jc w:val="center"/>
        <w:rPr>
          <w:rFonts w:ascii="Arial" w:hAnsi="Arial" w:cs="Arial"/>
          <w:b/>
          <w:sz w:val="20"/>
          <w:szCs w:val="20"/>
        </w:rPr>
      </w:pPr>
    </w:p>
    <w:p w:rsidR="00AD3E35" w:rsidRDefault="00AD3E35" w:rsidP="000F6E7B">
      <w:pPr>
        <w:jc w:val="center"/>
        <w:rPr>
          <w:rFonts w:ascii="Arial" w:hAnsi="Arial" w:cs="Arial"/>
          <w:b/>
          <w:sz w:val="20"/>
          <w:szCs w:val="20"/>
        </w:rPr>
      </w:pPr>
    </w:p>
    <w:p w:rsidR="00AD3E35" w:rsidRDefault="00AD3E35" w:rsidP="000F6E7B">
      <w:pPr>
        <w:jc w:val="center"/>
        <w:rPr>
          <w:rFonts w:ascii="Arial" w:hAnsi="Arial" w:cs="Arial"/>
          <w:b/>
          <w:sz w:val="20"/>
          <w:szCs w:val="20"/>
        </w:rPr>
      </w:pPr>
    </w:p>
    <w:p w:rsidR="00AD3E35" w:rsidRDefault="00AD3E35" w:rsidP="000F6E7B">
      <w:pPr>
        <w:jc w:val="center"/>
        <w:rPr>
          <w:rFonts w:ascii="Arial" w:hAnsi="Arial" w:cs="Arial"/>
          <w:b/>
          <w:sz w:val="20"/>
          <w:szCs w:val="20"/>
        </w:rPr>
      </w:pPr>
    </w:p>
    <w:p w:rsidR="00AD3E35" w:rsidRDefault="00AD3E35" w:rsidP="000F6E7B">
      <w:pPr>
        <w:jc w:val="center"/>
        <w:rPr>
          <w:rFonts w:ascii="Arial" w:hAnsi="Arial" w:cs="Arial"/>
          <w:b/>
          <w:sz w:val="20"/>
          <w:szCs w:val="20"/>
        </w:rPr>
      </w:pPr>
    </w:p>
    <w:p w:rsidR="00AD3E35" w:rsidRDefault="00AD3E35"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700566" w:rsidRDefault="00700566" w:rsidP="000F6E7B">
      <w:pPr>
        <w:jc w:val="center"/>
        <w:rPr>
          <w:rFonts w:ascii="Arial" w:hAnsi="Arial" w:cs="Arial"/>
          <w:b/>
          <w:sz w:val="20"/>
          <w:szCs w:val="20"/>
        </w:r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lastRenderedPageBreak/>
        <w:t>Gobierno del Estado de Sinaloa</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Secretaría de Administración y Finanzas</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Subsecretaría de Administración</w:t>
      </w:r>
    </w:p>
    <w:p w:rsidR="00D07D5A" w:rsidRPr="00D07D5A" w:rsidRDefault="00D07D5A" w:rsidP="00D07D5A">
      <w:pPr>
        <w:jc w:val="center"/>
        <w:rPr>
          <w:rFonts w:ascii="Arial" w:hAnsi="Arial" w:cs="Arial"/>
          <w:b/>
          <w:sz w:val="20"/>
          <w:szCs w:val="20"/>
        </w:r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 xml:space="preserve">Procedimiento de Licitación Pública Nacional No. GES </w:t>
      </w:r>
      <w:r w:rsidR="006F4DE7">
        <w:rPr>
          <w:rFonts w:ascii="Arial" w:hAnsi="Arial" w:cs="Arial"/>
          <w:b/>
          <w:sz w:val="20"/>
          <w:szCs w:val="20"/>
        </w:rPr>
        <w:t>23</w:t>
      </w:r>
      <w:r w:rsidRPr="00D07D5A">
        <w:rPr>
          <w:rFonts w:ascii="Arial" w:hAnsi="Arial" w:cs="Arial"/>
          <w:b/>
          <w:sz w:val="20"/>
          <w:szCs w:val="20"/>
        </w:rPr>
        <w:t>/2022</w:t>
      </w:r>
    </w:p>
    <w:p w:rsidR="00D07D5A" w:rsidRPr="00D07D5A" w:rsidRDefault="00D07D5A" w:rsidP="00D07D5A">
      <w:pPr>
        <w:jc w:val="center"/>
        <w:rPr>
          <w:rFonts w:ascii="Arial" w:hAnsi="Arial" w:cs="Arial"/>
          <w:b/>
          <w:sz w:val="20"/>
          <w:szCs w:val="20"/>
        </w:rPr>
      </w:pPr>
    </w:p>
    <w:p w:rsidR="00D07D5A" w:rsidRPr="00D07D5A" w:rsidRDefault="00D07D5A" w:rsidP="00D07D5A">
      <w:pPr>
        <w:tabs>
          <w:tab w:val="left" w:pos="-720"/>
        </w:tabs>
        <w:suppressAutoHyphens/>
        <w:jc w:val="both"/>
        <w:rPr>
          <w:rFonts w:ascii="Arial" w:hAnsi="Arial" w:cs="Arial"/>
          <w:b/>
          <w:spacing w:val="-2"/>
          <w:sz w:val="20"/>
          <w:szCs w:val="20"/>
          <w:lang w:val="es-ES_tradnl"/>
        </w:rPr>
      </w:pPr>
      <w:r w:rsidRPr="00D07D5A">
        <w:rPr>
          <w:rFonts w:ascii="Arial" w:hAnsi="Arial" w:cs="Arial"/>
          <w:b/>
          <w:sz w:val="20"/>
          <w:szCs w:val="20"/>
          <w:lang w:val="es-ES_tradnl"/>
        </w:rPr>
        <w:t>Adquisición de una Póliza de Servicio Integral para la emisión de Licencias de conducir para la Dirección de Vialidad y Transportes, solicitada por la Coordinación Administrativa de la Secretaría General de Gobierno.</w:t>
      </w:r>
    </w:p>
    <w:p w:rsidR="00E44E7A" w:rsidRPr="00050086" w:rsidRDefault="00E44E7A" w:rsidP="00A031E9">
      <w:pPr>
        <w:jc w:val="center"/>
        <w:rPr>
          <w:rFonts w:ascii="Arial" w:hAnsi="Arial" w:cs="Arial"/>
          <w:b/>
          <w:sz w:val="20"/>
          <w:szCs w:val="20"/>
        </w:rPr>
      </w:pPr>
      <w:r w:rsidRPr="00E92F0E">
        <w:rPr>
          <w:rFonts w:ascii="Arial" w:hAnsi="Arial" w:cs="Arial"/>
          <w:b/>
          <w:sz w:val="20"/>
          <w:szCs w:val="20"/>
        </w:rPr>
        <w:t>Anex</w:t>
      </w:r>
      <w:r w:rsidRPr="00050086">
        <w:rPr>
          <w:rFonts w:ascii="Arial" w:hAnsi="Arial" w:cs="Arial"/>
          <w:b/>
          <w:sz w:val="20"/>
          <w:szCs w:val="20"/>
        </w:rPr>
        <w:t>o III</w:t>
      </w:r>
    </w:p>
    <w:p w:rsidR="006537B4" w:rsidRDefault="006537B4" w:rsidP="006537B4">
      <w:pPr>
        <w:jc w:val="center"/>
        <w:rPr>
          <w:rFonts w:ascii="Arial" w:hAnsi="Arial" w:cs="Arial"/>
          <w:b/>
          <w:sz w:val="18"/>
          <w:szCs w:val="18"/>
        </w:rPr>
      </w:pPr>
    </w:p>
    <w:p w:rsidR="006537B4" w:rsidRDefault="006537B4" w:rsidP="006537B4">
      <w:pPr>
        <w:jc w:val="center"/>
        <w:rPr>
          <w:rFonts w:ascii="Arial" w:hAnsi="Arial" w:cs="Arial"/>
          <w:b/>
          <w:sz w:val="20"/>
          <w:szCs w:val="20"/>
        </w:rPr>
      </w:pPr>
      <w:r w:rsidRPr="006537B4">
        <w:rPr>
          <w:rFonts w:ascii="Arial" w:hAnsi="Arial" w:cs="Arial"/>
          <w:b/>
          <w:sz w:val="20"/>
          <w:szCs w:val="20"/>
        </w:rPr>
        <w:t>Escrito de Participación para la Junta de Aclaraciones</w:t>
      </w:r>
    </w:p>
    <w:p w:rsidR="008C33C9" w:rsidRPr="006537B4" w:rsidRDefault="008C33C9" w:rsidP="006537B4">
      <w:pPr>
        <w:jc w:val="center"/>
        <w:rPr>
          <w:rFonts w:ascii="Arial" w:hAnsi="Arial" w:cs="Arial"/>
          <w:b/>
          <w:sz w:val="20"/>
          <w:szCs w:val="20"/>
        </w:rPr>
      </w:pPr>
    </w:p>
    <w:p w:rsidR="006537B4" w:rsidRPr="000B6285" w:rsidRDefault="006537B4" w:rsidP="006537B4">
      <w:pPr>
        <w:ind w:left="6372" w:firstLine="708"/>
        <w:jc w:val="both"/>
        <w:rPr>
          <w:rFonts w:ascii="Arial" w:hAnsi="Arial" w:cs="Arial"/>
          <w:sz w:val="18"/>
          <w:szCs w:val="18"/>
        </w:rPr>
      </w:pPr>
      <w:r w:rsidRPr="000B6285">
        <w:rPr>
          <w:rFonts w:ascii="Arial" w:hAnsi="Arial" w:cs="Arial"/>
          <w:sz w:val="18"/>
          <w:szCs w:val="18"/>
        </w:rPr>
        <w:t>Lugar y Fecha:</w:t>
      </w:r>
    </w:p>
    <w:p w:rsidR="006537B4" w:rsidRPr="000B6285" w:rsidRDefault="006537B4" w:rsidP="006537B4">
      <w:pPr>
        <w:jc w:val="both"/>
        <w:rPr>
          <w:rFonts w:ascii="Arial" w:hAnsi="Arial" w:cs="Arial"/>
          <w:b/>
          <w:sz w:val="18"/>
          <w:szCs w:val="18"/>
        </w:rPr>
      </w:pPr>
      <w:r w:rsidRPr="000B6285">
        <w:rPr>
          <w:rFonts w:ascii="Arial" w:hAnsi="Arial" w:cs="Arial"/>
          <w:b/>
          <w:sz w:val="18"/>
          <w:szCs w:val="18"/>
        </w:rPr>
        <w:t>Secretaría de Administración y Finanzas</w:t>
      </w:r>
    </w:p>
    <w:p w:rsidR="006537B4" w:rsidRPr="000B6285" w:rsidRDefault="006537B4" w:rsidP="006537B4">
      <w:pPr>
        <w:jc w:val="both"/>
        <w:rPr>
          <w:rFonts w:ascii="Arial" w:hAnsi="Arial" w:cs="Arial"/>
          <w:b/>
          <w:sz w:val="18"/>
          <w:szCs w:val="18"/>
        </w:rPr>
      </w:pPr>
      <w:r w:rsidRPr="000B6285">
        <w:rPr>
          <w:rFonts w:ascii="Arial" w:hAnsi="Arial" w:cs="Arial"/>
          <w:b/>
          <w:sz w:val="18"/>
          <w:szCs w:val="18"/>
        </w:rPr>
        <w:t>del Gobierno del Estado de Sinaloa</w:t>
      </w:r>
    </w:p>
    <w:p w:rsidR="006537B4" w:rsidRPr="000B6285" w:rsidRDefault="006537B4" w:rsidP="006537B4">
      <w:pPr>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Pr>
          <w:rFonts w:ascii="Arial" w:hAnsi="Arial" w:cs="Arial"/>
          <w:b/>
          <w:sz w:val="18"/>
          <w:szCs w:val="18"/>
        </w:rPr>
        <w:t xml:space="preserve">Ing. </w:t>
      </w:r>
      <w:r w:rsidR="00D07D5A">
        <w:rPr>
          <w:rFonts w:ascii="Arial" w:hAnsi="Arial" w:cs="Arial"/>
          <w:b/>
          <w:sz w:val="18"/>
          <w:szCs w:val="18"/>
        </w:rPr>
        <w:t>Juan Carlos Vizcarra Estrada</w:t>
      </w:r>
    </w:p>
    <w:p w:rsidR="006537B4" w:rsidRPr="000B6285" w:rsidRDefault="006537B4" w:rsidP="006537B4">
      <w:pPr>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Pr>
          <w:rFonts w:ascii="Arial" w:hAnsi="Arial" w:cs="Arial"/>
          <w:sz w:val="18"/>
          <w:szCs w:val="18"/>
        </w:rPr>
        <w:t>Subsecretario</w:t>
      </w:r>
      <w:r w:rsidRPr="000B6285">
        <w:rPr>
          <w:rFonts w:ascii="Arial" w:hAnsi="Arial" w:cs="Arial"/>
          <w:sz w:val="18"/>
          <w:szCs w:val="18"/>
        </w:rPr>
        <w:t xml:space="preserve"> de Administración</w:t>
      </w:r>
    </w:p>
    <w:p w:rsidR="006537B4" w:rsidRPr="000B6285" w:rsidRDefault="006537B4" w:rsidP="006537B4">
      <w:pPr>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201045">
        <w:rPr>
          <w:rFonts w:ascii="Arial" w:hAnsi="Arial" w:cs="Arial"/>
          <w:sz w:val="18"/>
          <w:szCs w:val="18"/>
        </w:rPr>
        <w:t>23/2022</w:t>
      </w:r>
    </w:p>
    <w:p w:rsidR="006537B4" w:rsidRPr="000B6285" w:rsidRDefault="006537B4" w:rsidP="006537B4">
      <w:pPr>
        <w:rPr>
          <w:rFonts w:ascii="Arial" w:hAnsi="Arial" w:cs="Arial"/>
          <w:sz w:val="18"/>
          <w:szCs w:val="18"/>
        </w:rPr>
      </w:pPr>
    </w:p>
    <w:p w:rsidR="006537B4" w:rsidRPr="000B6285" w:rsidRDefault="006537B4" w:rsidP="006537B4">
      <w:pPr>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proofErr w:type="gramStart"/>
      <w:r w:rsidRPr="000B6285">
        <w:rPr>
          <w:rFonts w:ascii="Arial" w:hAnsi="Arial" w:cs="Arial"/>
          <w:sz w:val="18"/>
          <w:szCs w:val="18"/>
        </w:rPr>
        <w:t>mi</w:t>
      </w:r>
      <w:proofErr w:type="gramEnd"/>
      <w:r w:rsidRPr="000B6285">
        <w:rPr>
          <w:rFonts w:ascii="Arial" w:hAnsi="Arial" w:cs="Arial"/>
          <w:sz w:val="18"/>
          <w:szCs w:val="18"/>
        </w:rPr>
        <w:t xml:space="preserve"> representada:</w:t>
      </w:r>
    </w:p>
    <w:p w:rsidR="006537B4" w:rsidRPr="000B6285" w:rsidRDefault="006537B4" w:rsidP="006537B4">
      <w:pPr>
        <w:rPr>
          <w:rFonts w:ascii="Arial" w:hAnsi="Arial" w:cs="Arial"/>
          <w:sz w:val="18"/>
          <w:szCs w:val="18"/>
        </w:rPr>
      </w:pPr>
    </w:p>
    <w:p w:rsidR="006537B4" w:rsidRPr="000B6285" w:rsidRDefault="006537B4" w:rsidP="006537B4">
      <w:pPr>
        <w:rPr>
          <w:rFonts w:ascii="Arial" w:hAnsi="Arial" w:cs="Arial"/>
          <w:sz w:val="18"/>
          <w:szCs w:val="18"/>
        </w:rPr>
      </w:pPr>
    </w:p>
    <w:tbl>
      <w:tblPr>
        <w:tblW w:w="10314" w:type="dxa"/>
        <w:tblLook w:val="04A0" w:firstRow="1" w:lastRow="0" w:firstColumn="1" w:lastColumn="0" w:noHBand="0" w:noVBand="1"/>
      </w:tblPr>
      <w:tblGrid>
        <w:gridCol w:w="5157"/>
        <w:gridCol w:w="5157"/>
      </w:tblGrid>
      <w:tr w:rsidR="006537B4" w:rsidRPr="000B6285" w:rsidTr="00992EED">
        <w:trPr>
          <w:trHeight w:val="266"/>
        </w:trPr>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Registro Federal de Contribuyentes:</w:t>
            </w:r>
          </w:p>
        </w:tc>
        <w:tc>
          <w:tcPr>
            <w:tcW w:w="5157" w:type="dxa"/>
          </w:tcPr>
          <w:p w:rsidR="006537B4" w:rsidRPr="000B6285" w:rsidRDefault="006537B4" w:rsidP="00992EED">
            <w:pPr>
              <w:rPr>
                <w:rFonts w:ascii="Arial" w:hAnsi="Arial" w:cs="Arial"/>
                <w:sz w:val="18"/>
                <w:szCs w:val="18"/>
              </w:rPr>
            </w:pPr>
          </w:p>
        </w:tc>
      </w:tr>
      <w:tr w:rsidR="006537B4" w:rsidRPr="000B6285" w:rsidTr="00992EED">
        <w:trPr>
          <w:trHeight w:val="286"/>
        </w:trPr>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Domicilio Fiscal (calle, numero, colonia):</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Delegación o Municipio:</w:t>
            </w:r>
          </w:p>
        </w:tc>
      </w:tr>
      <w:tr w:rsidR="006537B4" w:rsidRPr="000B6285" w:rsidTr="00992EED">
        <w:trPr>
          <w:trHeight w:val="275"/>
        </w:trPr>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Código Postal:</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Entidad Federativa:</w:t>
            </w: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Teléfono:</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Fax:</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Correo Electrónico</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rPr>
          <w:trHeight w:val="371"/>
        </w:trPr>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Representante Legal:</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Correo Electrónico:</w:t>
            </w: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6537B4" w:rsidRPr="000B6285" w:rsidRDefault="006537B4" w:rsidP="00992EED">
            <w:pPr>
              <w:rPr>
                <w:rFonts w:ascii="Arial" w:hAnsi="Arial" w:cs="Arial"/>
                <w:sz w:val="18"/>
                <w:szCs w:val="18"/>
              </w:rPr>
            </w:pPr>
          </w:p>
        </w:tc>
      </w:tr>
      <w:tr w:rsidR="006537B4" w:rsidRPr="000B6285" w:rsidTr="00992EED">
        <w:trPr>
          <w:trHeight w:val="507"/>
        </w:trPr>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Relación de Accionistas:</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Apellido, Paterno, Apellido Materno, Nombre (s)</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Descripción del Objeto Social:</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Reformas al Acta Constitutivas:</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Si existen (en su caso manifestarlas, junto con datos registrales)</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Apellido Paterno, Apellido Materno, Nombre (s)</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Fecha:</w:t>
            </w:r>
          </w:p>
        </w:tc>
      </w:tr>
      <w:tr w:rsidR="006537B4" w:rsidRPr="000B6285" w:rsidTr="00992EED">
        <w:tc>
          <w:tcPr>
            <w:tcW w:w="5157" w:type="dxa"/>
          </w:tcPr>
          <w:p w:rsidR="006537B4" w:rsidRPr="000B6285" w:rsidRDefault="006537B4" w:rsidP="00992EED">
            <w:pPr>
              <w:rPr>
                <w:rFonts w:ascii="Arial" w:hAnsi="Arial" w:cs="Arial"/>
                <w:sz w:val="18"/>
                <w:szCs w:val="18"/>
              </w:rPr>
            </w:pPr>
          </w:p>
        </w:tc>
        <w:tc>
          <w:tcPr>
            <w:tcW w:w="5157" w:type="dxa"/>
          </w:tcPr>
          <w:p w:rsidR="006537B4" w:rsidRPr="000B6285" w:rsidRDefault="006537B4" w:rsidP="00992EED">
            <w:pPr>
              <w:rPr>
                <w:rFonts w:ascii="Arial" w:hAnsi="Arial" w:cs="Arial"/>
                <w:sz w:val="18"/>
                <w:szCs w:val="18"/>
              </w:rPr>
            </w:pPr>
          </w:p>
        </w:tc>
      </w:tr>
      <w:tr w:rsidR="006537B4" w:rsidRPr="000B6285" w:rsidTr="00992EED">
        <w:tc>
          <w:tcPr>
            <w:tcW w:w="5157" w:type="dxa"/>
          </w:tcPr>
          <w:p w:rsidR="006537B4" w:rsidRPr="000B6285" w:rsidRDefault="006537B4" w:rsidP="00992EED">
            <w:pPr>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6537B4" w:rsidRPr="000B6285" w:rsidRDefault="006537B4" w:rsidP="00992EED">
            <w:pPr>
              <w:rPr>
                <w:rFonts w:ascii="Arial" w:hAnsi="Arial" w:cs="Arial"/>
                <w:sz w:val="18"/>
                <w:szCs w:val="18"/>
              </w:rPr>
            </w:pPr>
          </w:p>
        </w:tc>
      </w:tr>
    </w:tbl>
    <w:p w:rsidR="006537B4" w:rsidRPr="000B6285" w:rsidRDefault="006537B4" w:rsidP="006537B4">
      <w:pPr>
        <w:rPr>
          <w:rFonts w:ascii="Arial" w:hAnsi="Arial" w:cs="Arial"/>
          <w:sz w:val="18"/>
          <w:szCs w:val="18"/>
        </w:rPr>
      </w:pPr>
    </w:p>
    <w:p w:rsidR="006537B4" w:rsidRPr="000B6285" w:rsidRDefault="006537B4" w:rsidP="006537B4">
      <w:pPr>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Pr>
          <w:rFonts w:ascii="Arial" w:hAnsi="Arial" w:cs="Arial"/>
          <w:sz w:val="18"/>
          <w:szCs w:val="18"/>
        </w:rPr>
        <w:t xml:space="preserve">ación Pública Nacional No. GES </w:t>
      </w:r>
      <w:r w:rsidR="00201045">
        <w:rPr>
          <w:rFonts w:ascii="Arial" w:hAnsi="Arial" w:cs="Arial"/>
          <w:sz w:val="18"/>
          <w:szCs w:val="18"/>
        </w:rPr>
        <w:t>23/2022</w:t>
      </w:r>
      <w:r w:rsidRPr="000B6285">
        <w:rPr>
          <w:rFonts w:ascii="Arial" w:hAnsi="Arial" w:cs="Arial"/>
          <w:sz w:val="18"/>
          <w:szCs w:val="18"/>
        </w:rPr>
        <w:t>.</w:t>
      </w:r>
    </w:p>
    <w:p w:rsidR="006537B4" w:rsidRPr="000B6285" w:rsidRDefault="006537B4" w:rsidP="006537B4">
      <w:pPr>
        <w:jc w:val="center"/>
        <w:rPr>
          <w:rFonts w:ascii="Arial" w:hAnsi="Arial" w:cs="Arial"/>
          <w:sz w:val="18"/>
          <w:szCs w:val="18"/>
        </w:rPr>
      </w:pPr>
      <w:r w:rsidRPr="000B6285">
        <w:rPr>
          <w:rFonts w:ascii="Arial" w:hAnsi="Arial" w:cs="Arial"/>
          <w:sz w:val="18"/>
          <w:szCs w:val="18"/>
        </w:rPr>
        <w:t>Protesto lo necesario</w:t>
      </w:r>
    </w:p>
    <w:p w:rsidR="006537B4" w:rsidRPr="000B6285" w:rsidRDefault="006537B4" w:rsidP="006537B4">
      <w:pPr>
        <w:jc w:val="center"/>
        <w:rPr>
          <w:rFonts w:ascii="Arial" w:hAnsi="Arial" w:cs="Arial"/>
          <w:sz w:val="18"/>
          <w:szCs w:val="18"/>
        </w:rPr>
      </w:pPr>
      <w:r w:rsidRPr="000B6285">
        <w:rPr>
          <w:rFonts w:ascii="Arial" w:hAnsi="Arial" w:cs="Arial"/>
          <w:sz w:val="18"/>
          <w:szCs w:val="18"/>
        </w:rPr>
        <w:t>(Firma autógrafa original)</w:t>
      </w:r>
    </w:p>
    <w:p w:rsidR="006537B4" w:rsidRPr="000B6285" w:rsidRDefault="006537B4" w:rsidP="006537B4">
      <w:pPr>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330510" w:rsidRDefault="00330510" w:rsidP="006537B4">
      <w:pPr>
        <w:jc w:val="center"/>
        <w:rPr>
          <w:rFonts w:ascii="Arial" w:hAnsi="Arial" w:cs="Arial"/>
          <w:b/>
          <w:sz w:val="20"/>
          <w:szCs w:val="20"/>
        </w:r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Gobierno del Estado de Sinaloa</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Secretaría de Administración y Finanzas</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Subsecretaría de Administración</w:t>
      </w:r>
    </w:p>
    <w:p w:rsidR="00D07D5A" w:rsidRPr="00D07D5A" w:rsidRDefault="00D07D5A" w:rsidP="00D07D5A">
      <w:pPr>
        <w:jc w:val="center"/>
        <w:rPr>
          <w:rFonts w:ascii="Arial" w:hAnsi="Arial" w:cs="Arial"/>
          <w:b/>
          <w:sz w:val="20"/>
          <w:szCs w:val="20"/>
        </w:r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 xml:space="preserve">Procedimiento de Licitación Pública Nacional No. GES </w:t>
      </w:r>
      <w:r w:rsidR="006F4DE7">
        <w:rPr>
          <w:rFonts w:ascii="Arial" w:hAnsi="Arial" w:cs="Arial"/>
          <w:b/>
          <w:sz w:val="20"/>
          <w:szCs w:val="20"/>
        </w:rPr>
        <w:t>23</w:t>
      </w:r>
      <w:r w:rsidRPr="00D07D5A">
        <w:rPr>
          <w:rFonts w:ascii="Arial" w:hAnsi="Arial" w:cs="Arial"/>
          <w:b/>
          <w:sz w:val="20"/>
          <w:szCs w:val="20"/>
        </w:rPr>
        <w:t>/2022</w:t>
      </w:r>
    </w:p>
    <w:p w:rsidR="00D07D5A" w:rsidRPr="00D07D5A" w:rsidRDefault="00D07D5A" w:rsidP="00D07D5A">
      <w:pPr>
        <w:jc w:val="center"/>
        <w:rPr>
          <w:rFonts w:ascii="Arial" w:hAnsi="Arial" w:cs="Arial"/>
          <w:b/>
          <w:sz w:val="20"/>
          <w:szCs w:val="20"/>
        </w:rPr>
      </w:pPr>
    </w:p>
    <w:p w:rsidR="00D07D5A" w:rsidRDefault="00D07D5A" w:rsidP="00D07D5A">
      <w:pPr>
        <w:tabs>
          <w:tab w:val="left" w:pos="-720"/>
        </w:tabs>
        <w:suppressAutoHyphens/>
        <w:jc w:val="both"/>
        <w:rPr>
          <w:rFonts w:ascii="Arial" w:hAnsi="Arial" w:cs="Arial"/>
          <w:b/>
          <w:sz w:val="20"/>
          <w:szCs w:val="20"/>
          <w:lang w:val="es-ES_tradnl"/>
        </w:rPr>
      </w:pPr>
      <w:r w:rsidRPr="00D07D5A">
        <w:rPr>
          <w:rFonts w:ascii="Arial" w:hAnsi="Arial" w:cs="Arial"/>
          <w:b/>
          <w:sz w:val="20"/>
          <w:szCs w:val="20"/>
          <w:lang w:val="es-ES_tradnl"/>
        </w:rPr>
        <w:t>Adquisición de una Póliza de Servicio Integral para la emisión de Licencias de conducir para la Dirección de Vialidad y Transportes, solicitada por la Coordinación Administrativa de la Secretaría General de Gobierno.</w:t>
      </w:r>
    </w:p>
    <w:p w:rsidR="00D07D5A" w:rsidRDefault="00D07D5A" w:rsidP="00D07D5A">
      <w:pPr>
        <w:tabs>
          <w:tab w:val="left" w:pos="-720"/>
        </w:tabs>
        <w:suppressAutoHyphens/>
        <w:jc w:val="center"/>
        <w:rPr>
          <w:rFonts w:ascii="Arial" w:hAnsi="Arial" w:cs="Arial"/>
          <w:b/>
          <w:spacing w:val="-2"/>
          <w:sz w:val="20"/>
          <w:szCs w:val="20"/>
          <w:lang w:val="es-ES_tradnl"/>
        </w:rPr>
      </w:pPr>
      <w:r>
        <w:rPr>
          <w:rFonts w:ascii="Arial" w:hAnsi="Arial" w:cs="Arial"/>
          <w:b/>
          <w:spacing w:val="-2"/>
          <w:sz w:val="20"/>
          <w:szCs w:val="20"/>
          <w:lang w:val="es-ES_tradnl"/>
        </w:rPr>
        <w:t>Anexo III Bis</w:t>
      </w:r>
    </w:p>
    <w:p w:rsidR="00D07D5A" w:rsidRPr="00D07D5A" w:rsidRDefault="00D07D5A" w:rsidP="00D07D5A">
      <w:pPr>
        <w:tabs>
          <w:tab w:val="left" w:pos="-720"/>
        </w:tabs>
        <w:suppressAutoHyphens/>
        <w:jc w:val="both"/>
        <w:rPr>
          <w:rFonts w:ascii="Arial" w:hAnsi="Arial" w:cs="Arial"/>
          <w:b/>
          <w:spacing w:val="-2"/>
          <w:sz w:val="20"/>
          <w:szCs w:val="20"/>
          <w:lang w:val="es-ES_tradnl"/>
        </w:rPr>
      </w:pPr>
    </w:p>
    <w:p w:rsidR="006537B4" w:rsidRPr="006537B4" w:rsidRDefault="006537B4" w:rsidP="006537B4">
      <w:pPr>
        <w:jc w:val="center"/>
        <w:rPr>
          <w:rFonts w:ascii="Arial" w:hAnsi="Arial" w:cs="Arial"/>
          <w:b/>
          <w:sz w:val="20"/>
          <w:szCs w:val="20"/>
        </w:rPr>
      </w:pPr>
      <w:r w:rsidRPr="006537B4">
        <w:rPr>
          <w:rFonts w:ascii="Arial" w:hAnsi="Arial" w:cs="Arial"/>
          <w:b/>
          <w:sz w:val="20"/>
          <w:szCs w:val="20"/>
        </w:rPr>
        <w:t>Formato para la presentación de preguntas para la Junta de Aclaraciones.</w:t>
      </w:r>
    </w:p>
    <w:p w:rsidR="006537B4" w:rsidRDefault="006537B4" w:rsidP="006537B4">
      <w:pPr>
        <w:tabs>
          <w:tab w:val="left" w:pos="5580"/>
          <w:tab w:val="left" w:pos="7260"/>
        </w:tabs>
        <w:jc w:val="both"/>
        <w:outlineLvl w:val="0"/>
        <w:rPr>
          <w:rFonts w:ascii="Arial" w:hAnsi="Arial" w:cs="Arial"/>
          <w:b/>
        </w:rPr>
      </w:pPr>
    </w:p>
    <w:p w:rsidR="006537B4" w:rsidRDefault="006537B4" w:rsidP="006537B4">
      <w:pPr>
        <w:tabs>
          <w:tab w:val="left" w:pos="5580"/>
          <w:tab w:val="left" w:pos="7260"/>
        </w:tabs>
        <w:jc w:val="both"/>
        <w:outlineLvl w:val="0"/>
        <w:rPr>
          <w:rFonts w:ascii="Arial" w:hAnsi="Arial" w:cs="Arial"/>
          <w:b/>
        </w:rPr>
      </w:pPr>
      <w:r w:rsidRPr="008F6930">
        <w:rPr>
          <w:rFonts w:ascii="Arial" w:hAnsi="Arial" w:cs="Arial"/>
          <w:b/>
        </w:rPr>
        <w:t>Solicitudes de aclaración efectuadas por</w:t>
      </w:r>
      <w:r>
        <w:rPr>
          <w:rFonts w:ascii="Arial" w:hAnsi="Arial" w:cs="Arial"/>
          <w:b/>
        </w:rPr>
        <w:t>:</w:t>
      </w:r>
    </w:p>
    <w:p w:rsidR="006537B4" w:rsidRDefault="006537B4" w:rsidP="006537B4">
      <w:pPr>
        <w:jc w:val="both"/>
        <w:rPr>
          <w:rFonts w:ascii="Arial" w:hAnsi="Arial" w:cs="Arial"/>
          <w:b/>
          <w:u w:val="single"/>
        </w:rPr>
      </w:pPr>
    </w:p>
    <w:p w:rsidR="006537B4" w:rsidRDefault="006537B4" w:rsidP="006537B4">
      <w:pPr>
        <w:jc w:val="both"/>
        <w:rPr>
          <w:rFonts w:ascii="Arial" w:hAnsi="Arial" w:cs="Arial"/>
          <w:b/>
          <w:u w:val="single"/>
        </w:rPr>
      </w:pPr>
      <w:r w:rsidRPr="008F6930">
        <w:rPr>
          <w:rFonts w:ascii="Arial" w:hAnsi="Arial" w:cs="Arial"/>
          <w:b/>
          <w:u w:val="single"/>
        </w:rPr>
        <w:t>Nombre de la empresa:</w:t>
      </w:r>
    </w:p>
    <w:p w:rsidR="006537B4" w:rsidRPr="008F6930" w:rsidRDefault="006537B4" w:rsidP="006537B4">
      <w:pPr>
        <w:jc w:val="both"/>
        <w:rPr>
          <w:rFonts w:ascii="Arial" w:hAnsi="Arial" w:cs="Arial"/>
          <w:b/>
          <w:u w:val="single"/>
        </w:rPr>
      </w:pPr>
    </w:p>
    <w:p w:rsidR="006537B4" w:rsidRPr="008F6930" w:rsidRDefault="006537B4" w:rsidP="006537B4">
      <w:pPr>
        <w:tabs>
          <w:tab w:val="left" w:pos="5580"/>
          <w:tab w:val="left" w:pos="7260"/>
        </w:tabs>
        <w:jc w:val="both"/>
        <w:outlineLvl w:val="0"/>
        <w:rPr>
          <w:rFonts w:ascii="Arial" w:hAnsi="Arial" w:cs="Arial"/>
          <w:b/>
          <w:color w:val="FF0000"/>
        </w:rPr>
      </w:pPr>
      <w:r w:rsidRPr="008F6930">
        <w:rPr>
          <w:rFonts w:ascii="Arial" w:hAnsi="Arial" w:cs="Arial"/>
          <w:b/>
          <w:color w:val="FF0000"/>
        </w:rPr>
        <w:t>(Las preguntas a las respuestas se agrupan prefere</w:t>
      </w:r>
      <w:r>
        <w:rPr>
          <w:rFonts w:ascii="Arial" w:hAnsi="Arial" w:cs="Arial"/>
          <w:b/>
          <w:color w:val="FF0000"/>
        </w:rPr>
        <w:t>n</w:t>
      </w:r>
      <w:r w:rsidRPr="008F6930">
        <w:rPr>
          <w:rFonts w:ascii="Arial" w:hAnsi="Arial" w:cs="Arial"/>
          <w:b/>
          <w:color w:val="FF0000"/>
        </w:rPr>
        <w:t xml:space="preserve">temente por tema o numeral de la convocatoria a la licitación para proceder a su respuesta): </w:t>
      </w:r>
    </w:p>
    <w:p w:rsidR="006537B4" w:rsidRPr="008F6930" w:rsidRDefault="006537B4" w:rsidP="006537B4">
      <w:pPr>
        <w:jc w:val="both"/>
        <w:rPr>
          <w:rFonts w:ascii="Arial" w:hAnsi="Arial" w:cs="Arial"/>
          <w:b/>
          <w:u w:val="single"/>
        </w:rPr>
      </w:pPr>
    </w:p>
    <w:p w:rsidR="006537B4" w:rsidRPr="008F6930" w:rsidRDefault="006537B4" w:rsidP="006537B4">
      <w:pPr>
        <w:jc w:val="both"/>
        <w:rPr>
          <w:rFonts w:ascii="Arial" w:hAnsi="Arial" w:cs="Arial"/>
          <w:b/>
          <w:u w:val="single"/>
        </w:rPr>
      </w:pPr>
      <w:r w:rsidRPr="008F6930">
        <w:rPr>
          <w:rFonts w:ascii="Arial" w:hAnsi="Arial" w:cs="Arial"/>
          <w:b/>
          <w:u w:val="single"/>
        </w:rPr>
        <w:t>Ejemplo:</w:t>
      </w:r>
    </w:p>
    <w:p w:rsidR="006537B4" w:rsidRPr="008F6930" w:rsidRDefault="006537B4" w:rsidP="006537B4">
      <w:pPr>
        <w:jc w:val="both"/>
        <w:rPr>
          <w:rFonts w:ascii="Arial" w:hAnsi="Arial" w:cs="Arial"/>
          <w:b/>
          <w:u w:val="single"/>
        </w:rPr>
      </w:pPr>
    </w:p>
    <w:p w:rsidR="006537B4" w:rsidRPr="008F6930" w:rsidRDefault="006537B4" w:rsidP="006537B4">
      <w:pPr>
        <w:numPr>
          <w:ilvl w:val="0"/>
          <w:numId w:val="14"/>
        </w:numPr>
        <w:jc w:val="both"/>
        <w:rPr>
          <w:rFonts w:ascii="Arial" w:hAnsi="Arial" w:cs="Arial"/>
          <w:b/>
        </w:rPr>
      </w:pPr>
      <w:r w:rsidRPr="008F6930">
        <w:rPr>
          <w:rFonts w:ascii="Arial" w:hAnsi="Arial" w:cs="Arial"/>
          <w:b/>
        </w:rPr>
        <w:t>Preguntas administrativas:</w:t>
      </w:r>
    </w:p>
    <w:p w:rsidR="006537B4" w:rsidRPr="008F6930" w:rsidRDefault="006537B4" w:rsidP="006537B4">
      <w:pPr>
        <w:jc w:val="both"/>
        <w:rPr>
          <w:rFonts w:ascii="Arial" w:hAnsi="Arial" w:cs="Arial"/>
          <w:b/>
        </w:rPr>
      </w:pPr>
    </w:p>
    <w:p w:rsidR="006537B4" w:rsidRPr="00414540" w:rsidRDefault="006537B4" w:rsidP="006537B4">
      <w:pPr>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537B4" w:rsidRPr="008F6930" w:rsidRDefault="006537B4" w:rsidP="006537B4">
      <w:pPr>
        <w:jc w:val="both"/>
        <w:rPr>
          <w:rFonts w:ascii="Arial" w:hAnsi="Arial" w:cs="Arial"/>
          <w:b/>
        </w:rPr>
      </w:pPr>
    </w:p>
    <w:p w:rsidR="006537B4" w:rsidRPr="00414540" w:rsidRDefault="006537B4" w:rsidP="006537B4">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Convocante)</w:t>
      </w:r>
    </w:p>
    <w:p w:rsidR="006537B4" w:rsidRDefault="006537B4" w:rsidP="006537B4">
      <w:pPr>
        <w:pStyle w:val="Prrafodelista"/>
        <w:ind w:left="0"/>
        <w:contextualSpacing w:val="0"/>
        <w:rPr>
          <w:rFonts w:ascii="Arial" w:hAnsi="Arial" w:cs="Arial"/>
          <w:b/>
          <w:caps/>
          <w:lang w:val="es-MX"/>
        </w:rPr>
      </w:pPr>
    </w:p>
    <w:p w:rsidR="006537B4" w:rsidRPr="008F6930" w:rsidRDefault="006537B4" w:rsidP="006537B4">
      <w:pPr>
        <w:pStyle w:val="Prrafodelista"/>
        <w:ind w:left="0"/>
        <w:contextualSpacing w:val="0"/>
        <w:rPr>
          <w:rFonts w:ascii="Arial" w:hAnsi="Arial" w:cs="Arial"/>
          <w:b/>
          <w:caps/>
          <w:lang w:val="es-MX"/>
        </w:rPr>
      </w:pPr>
      <w:r w:rsidRPr="008F6930">
        <w:rPr>
          <w:rFonts w:ascii="Arial" w:hAnsi="Arial" w:cs="Arial"/>
          <w:b/>
          <w:caps/>
          <w:lang w:val="es-MX"/>
        </w:rPr>
        <w:t>2.- -------------</w:t>
      </w:r>
    </w:p>
    <w:p w:rsidR="006537B4" w:rsidRDefault="006537B4" w:rsidP="006537B4">
      <w:pPr>
        <w:ind w:left="360"/>
        <w:jc w:val="both"/>
        <w:rPr>
          <w:rFonts w:ascii="Arial" w:hAnsi="Arial" w:cs="Arial"/>
          <w:b/>
        </w:rPr>
      </w:pPr>
    </w:p>
    <w:p w:rsidR="006537B4" w:rsidRDefault="006537B4" w:rsidP="006537B4">
      <w:pPr>
        <w:ind w:left="360"/>
        <w:jc w:val="both"/>
        <w:rPr>
          <w:rFonts w:ascii="Arial" w:hAnsi="Arial" w:cs="Arial"/>
          <w:b/>
        </w:rPr>
      </w:pPr>
    </w:p>
    <w:p w:rsidR="006537B4" w:rsidRPr="008F6930" w:rsidRDefault="006537B4" w:rsidP="006537B4">
      <w:pPr>
        <w:numPr>
          <w:ilvl w:val="0"/>
          <w:numId w:val="14"/>
        </w:numPr>
        <w:jc w:val="both"/>
        <w:rPr>
          <w:rFonts w:ascii="Arial" w:hAnsi="Arial" w:cs="Arial"/>
          <w:b/>
        </w:rPr>
      </w:pPr>
      <w:r w:rsidRPr="008F6930">
        <w:rPr>
          <w:rFonts w:ascii="Arial" w:hAnsi="Arial" w:cs="Arial"/>
          <w:b/>
        </w:rPr>
        <w:t>Preguntas Técnicas:</w:t>
      </w:r>
    </w:p>
    <w:p w:rsidR="006537B4" w:rsidRPr="008F6930" w:rsidRDefault="006537B4" w:rsidP="006537B4">
      <w:pPr>
        <w:pStyle w:val="Prrafodelista"/>
        <w:ind w:left="0"/>
        <w:contextualSpacing w:val="0"/>
        <w:rPr>
          <w:rFonts w:ascii="Arial" w:hAnsi="Arial" w:cs="Arial"/>
          <w:b/>
          <w:caps/>
          <w:lang w:val="es-MX"/>
        </w:rPr>
      </w:pPr>
    </w:p>
    <w:p w:rsidR="006537B4" w:rsidRPr="00414540" w:rsidRDefault="006537B4" w:rsidP="006537B4">
      <w:pPr>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537B4" w:rsidRPr="008F6930" w:rsidRDefault="006537B4" w:rsidP="006537B4">
      <w:pPr>
        <w:jc w:val="both"/>
        <w:rPr>
          <w:rFonts w:ascii="Arial" w:hAnsi="Arial" w:cs="Arial"/>
          <w:b/>
        </w:rPr>
      </w:pPr>
    </w:p>
    <w:p w:rsidR="006537B4" w:rsidRPr="00414540" w:rsidRDefault="006537B4" w:rsidP="006537B4">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Área Técnica</w:t>
      </w:r>
      <w:r w:rsidRPr="00414540">
        <w:rPr>
          <w:rFonts w:ascii="Arial" w:hAnsi="Arial" w:cs="Arial"/>
          <w:b/>
          <w:caps/>
          <w:color w:val="FF0000"/>
          <w:lang w:val="es-MX"/>
        </w:rPr>
        <w:t>)</w:t>
      </w:r>
    </w:p>
    <w:p w:rsidR="006537B4" w:rsidRDefault="006537B4" w:rsidP="006537B4">
      <w:pPr>
        <w:pStyle w:val="Prrafodelista"/>
        <w:ind w:left="0"/>
        <w:contextualSpacing w:val="0"/>
        <w:rPr>
          <w:rFonts w:ascii="Arial" w:hAnsi="Arial" w:cs="Arial"/>
          <w:b/>
          <w:caps/>
          <w:lang w:val="es-MX"/>
        </w:rPr>
      </w:pPr>
    </w:p>
    <w:p w:rsidR="006537B4" w:rsidRPr="008F6930" w:rsidRDefault="006537B4" w:rsidP="006537B4">
      <w:pPr>
        <w:pStyle w:val="Prrafodelista"/>
        <w:ind w:left="0"/>
        <w:contextualSpacing w:val="0"/>
        <w:rPr>
          <w:rFonts w:ascii="Arial" w:hAnsi="Arial" w:cs="Arial"/>
          <w:b/>
          <w:caps/>
          <w:lang w:val="es-MX"/>
        </w:rPr>
      </w:pPr>
      <w:r w:rsidRPr="008F6930">
        <w:rPr>
          <w:rFonts w:ascii="Arial" w:hAnsi="Arial" w:cs="Arial"/>
          <w:b/>
          <w:caps/>
          <w:lang w:val="es-MX"/>
        </w:rPr>
        <w:t>2.- -------------</w:t>
      </w:r>
    </w:p>
    <w:p w:rsidR="006537B4" w:rsidRPr="00EF38A1" w:rsidRDefault="006537B4" w:rsidP="006537B4">
      <w:pPr>
        <w:pStyle w:val="Prrafodelista"/>
        <w:ind w:left="0"/>
        <w:contextualSpacing w:val="0"/>
        <w:jc w:val="both"/>
        <w:rPr>
          <w:rFonts w:ascii="Arial" w:hAnsi="Arial" w:cs="Arial"/>
          <w:b/>
          <w:caps/>
          <w:color w:val="FF0000"/>
          <w:lang w:val="es-MX"/>
        </w:rPr>
      </w:pPr>
      <w:r w:rsidRPr="00EF38A1">
        <w:rPr>
          <w:rFonts w:ascii="Arial" w:hAnsi="Arial" w:cs="Arial"/>
          <w:b/>
          <w:color w:val="FF0000"/>
          <w:lang w:val="es-MX"/>
        </w:rPr>
        <w:t>Nota: Se deberá utilizar tipo de letra Arial 11, no se deberán insertar tablas, ni viñetas, ni imágenes.</w:t>
      </w:r>
    </w:p>
    <w:p w:rsidR="006537B4" w:rsidRPr="00EF38A1" w:rsidRDefault="006537B4" w:rsidP="006537B4">
      <w:pPr>
        <w:jc w:val="both"/>
        <w:rPr>
          <w:rFonts w:ascii="Arial" w:hAnsi="Arial" w:cs="Arial"/>
        </w:rPr>
      </w:pPr>
    </w:p>
    <w:p w:rsidR="006537B4" w:rsidRDefault="006537B4" w:rsidP="006537B4">
      <w:pPr>
        <w:jc w:val="both"/>
        <w:rPr>
          <w:rFonts w:ascii="Arial" w:hAnsi="Arial" w:cs="Arial"/>
        </w:rPr>
      </w:pPr>
    </w:p>
    <w:p w:rsidR="006537B4" w:rsidRPr="00D050AE" w:rsidRDefault="006537B4" w:rsidP="006537B4">
      <w:pPr>
        <w:jc w:val="both"/>
        <w:rPr>
          <w:rFonts w:ascii="Arial" w:hAnsi="Arial" w:cs="Arial"/>
        </w:rPr>
      </w:pPr>
    </w:p>
    <w:p w:rsidR="006537B4" w:rsidRPr="000B6285" w:rsidRDefault="006537B4" w:rsidP="006537B4">
      <w:pPr>
        <w:jc w:val="both"/>
        <w:rPr>
          <w:rFonts w:ascii="Arial" w:hAnsi="Arial" w:cs="Arial"/>
          <w:sz w:val="12"/>
          <w:szCs w:val="12"/>
        </w:rPr>
        <w:sectPr w:rsidR="006537B4" w:rsidRPr="000B6285" w:rsidSect="00992EED">
          <w:headerReference w:type="default" r:id="rId10"/>
          <w:pgSz w:w="12240" w:h="15840"/>
          <w:pgMar w:top="851" w:right="1134" w:bottom="851" w:left="1418" w:header="709" w:footer="709" w:gutter="0"/>
          <w:cols w:space="708"/>
          <w:docGrid w:linePitch="360"/>
        </w:sect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lastRenderedPageBreak/>
        <w:t>Gobierno del Estado de Sinaloa</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Secretaría de Administración y Finanzas</w:t>
      </w: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Subsecretaría de Administración</w:t>
      </w:r>
    </w:p>
    <w:p w:rsidR="00D07D5A" w:rsidRPr="00D07D5A" w:rsidRDefault="00D07D5A" w:rsidP="00D07D5A">
      <w:pPr>
        <w:jc w:val="center"/>
        <w:rPr>
          <w:rFonts w:ascii="Arial" w:hAnsi="Arial" w:cs="Arial"/>
          <w:b/>
          <w:sz w:val="20"/>
          <w:szCs w:val="20"/>
        </w:rPr>
      </w:pPr>
    </w:p>
    <w:p w:rsidR="00D07D5A" w:rsidRPr="00D07D5A" w:rsidRDefault="00D07D5A" w:rsidP="00D07D5A">
      <w:pPr>
        <w:jc w:val="center"/>
        <w:rPr>
          <w:rFonts w:ascii="Arial" w:hAnsi="Arial" w:cs="Arial"/>
          <w:b/>
          <w:sz w:val="20"/>
          <w:szCs w:val="20"/>
        </w:rPr>
      </w:pPr>
      <w:r w:rsidRPr="00D07D5A">
        <w:rPr>
          <w:rFonts w:ascii="Arial" w:hAnsi="Arial" w:cs="Arial"/>
          <w:b/>
          <w:sz w:val="20"/>
          <w:szCs w:val="20"/>
        </w:rPr>
        <w:t xml:space="preserve">Procedimiento de Licitación Pública Nacional No. GES </w:t>
      </w:r>
      <w:r w:rsidR="006F4DE7">
        <w:rPr>
          <w:rFonts w:ascii="Arial" w:hAnsi="Arial" w:cs="Arial"/>
          <w:b/>
          <w:sz w:val="20"/>
          <w:szCs w:val="20"/>
        </w:rPr>
        <w:t>23</w:t>
      </w:r>
      <w:r w:rsidRPr="00D07D5A">
        <w:rPr>
          <w:rFonts w:ascii="Arial" w:hAnsi="Arial" w:cs="Arial"/>
          <w:b/>
          <w:sz w:val="20"/>
          <w:szCs w:val="20"/>
        </w:rPr>
        <w:t>/2022</w:t>
      </w:r>
    </w:p>
    <w:p w:rsidR="00D07D5A" w:rsidRPr="00D07D5A" w:rsidRDefault="00D07D5A" w:rsidP="00D07D5A">
      <w:pPr>
        <w:jc w:val="center"/>
        <w:rPr>
          <w:rFonts w:ascii="Arial" w:hAnsi="Arial" w:cs="Arial"/>
          <w:b/>
          <w:sz w:val="20"/>
          <w:szCs w:val="20"/>
        </w:rPr>
      </w:pPr>
    </w:p>
    <w:p w:rsidR="00D07D5A" w:rsidRDefault="00D07D5A" w:rsidP="00D07D5A">
      <w:pPr>
        <w:tabs>
          <w:tab w:val="left" w:pos="-720"/>
        </w:tabs>
        <w:suppressAutoHyphens/>
        <w:jc w:val="both"/>
        <w:rPr>
          <w:rFonts w:ascii="Arial" w:hAnsi="Arial" w:cs="Arial"/>
          <w:b/>
          <w:sz w:val="20"/>
          <w:szCs w:val="20"/>
          <w:lang w:val="es-ES_tradnl"/>
        </w:rPr>
      </w:pPr>
      <w:r w:rsidRPr="00D07D5A">
        <w:rPr>
          <w:rFonts w:ascii="Arial" w:hAnsi="Arial" w:cs="Arial"/>
          <w:b/>
          <w:sz w:val="20"/>
          <w:szCs w:val="20"/>
          <w:lang w:val="es-ES_tradnl"/>
        </w:rPr>
        <w:t>Adquisición de una Póliza de Servicio Integral para la emisión de Licencias de conducir para la Dirección de Vialidad y Transportes, solicitada por la Coordinación Administrativa de la Secretaría General de Gobierno.</w:t>
      </w:r>
    </w:p>
    <w:p w:rsidR="006537B4" w:rsidRPr="00DE0A87" w:rsidRDefault="006537B4" w:rsidP="006537B4">
      <w:pPr>
        <w:jc w:val="center"/>
        <w:rPr>
          <w:rFonts w:ascii="Arial" w:hAnsi="Arial" w:cs="Arial"/>
          <w:b/>
          <w:sz w:val="20"/>
          <w:szCs w:val="20"/>
          <w:lang w:val="pt-BR"/>
        </w:rPr>
      </w:pPr>
      <w:r w:rsidRPr="00DE0A87">
        <w:rPr>
          <w:rFonts w:ascii="Arial" w:hAnsi="Arial" w:cs="Arial"/>
          <w:b/>
          <w:sz w:val="20"/>
          <w:szCs w:val="20"/>
          <w:lang w:val="pt-BR"/>
        </w:rPr>
        <w:t>Anexo V</w:t>
      </w:r>
    </w:p>
    <w:p w:rsidR="006537B4" w:rsidRPr="00DE0A87" w:rsidRDefault="006537B4" w:rsidP="006537B4">
      <w:pPr>
        <w:jc w:val="center"/>
        <w:rPr>
          <w:rFonts w:ascii="Arial" w:hAnsi="Arial" w:cs="Arial"/>
          <w:b/>
          <w:sz w:val="20"/>
          <w:szCs w:val="20"/>
          <w:lang w:val="pt-BR"/>
        </w:rPr>
      </w:pPr>
      <w:r w:rsidRPr="00DE0A87">
        <w:rPr>
          <w:rFonts w:ascii="Arial" w:hAnsi="Arial" w:cs="Arial"/>
          <w:b/>
          <w:sz w:val="20"/>
          <w:szCs w:val="20"/>
          <w:lang w:val="pt-BR"/>
        </w:rPr>
        <w:t>(Modelo de Contrato)</w:t>
      </w:r>
    </w:p>
    <w:p w:rsidR="006537B4" w:rsidRPr="00D050AE" w:rsidRDefault="006537B4" w:rsidP="006537B4">
      <w:pPr>
        <w:pStyle w:val="Ttulo"/>
        <w:rPr>
          <w:rFonts w:cs="Arial"/>
          <w:sz w:val="20"/>
          <w:lang w:val="pt-BR"/>
        </w:rPr>
      </w:pP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224282" w:rsidRPr="005F748E" w:rsidRDefault="00224282" w:rsidP="00224282">
      <w:pPr>
        <w:jc w:val="both"/>
        <w:rPr>
          <w:rFonts w:ascii="Arial" w:hAnsi="Arial" w:cs="Arial"/>
          <w:sz w:val="19"/>
          <w:szCs w:val="19"/>
          <w:lang w:val="es-ES_tradnl"/>
        </w:rPr>
      </w:pPr>
    </w:p>
    <w:p w:rsidR="00224282" w:rsidRPr="00E17DE4" w:rsidRDefault="00224282" w:rsidP="00224282">
      <w:pPr>
        <w:jc w:val="center"/>
        <w:rPr>
          <w:rFonts w:ascii="Arial" w:hAnsi="Arial" w:cs="Arial"/>
          <w:sz w:val="19"/>
          <w:szCs w:val="19"/>
          <w:lang w:val="pt-BR"/>
        </w:rPr>
      </w:pPr>
      <w:r w:rsidRPr="00E17DE4">
        <w:rPr>
          <w:rFonts w:ascii="Arial" w:hAnsi="Arial" w:cs="Arial"/>
          <w:b/>
          <w:sz w:val="19"/>
          <w:szCs w:val="19"/>
          <w:lang w:val="pt-BR"/>
        </w:rPr>
        <w:t>D e c l a r a c i o n e s</w:t>
      </w:r>
    </w:p>
    <w:p w:rsidR="00224282" w:rsidRPr="00E17DE4" w:rsidRDefault="00224282" w:rsidP="00224282">
      <w:pPr>
        <w:jc w:val="both"/>
        <w:rPr>
          <w:rFonts w:ascii="Arial" w:hAnsi="Arial" w:cs="Arial"/>
          <w:sz w:val="19"/>
          <w:szCs w:val="19"/>
          <w:lang w:val="pt-BR"/>
        </w:rPr>
      </w:pPr>
    </w:p>
    <w:p w:rsidR="00224282" w:rsidRPr="005F748E" w:rsidRDefault="00224282" w:rsidP="00224282">
      <w:pPr>
        <w:numPr>
          <w:ilvl w:val="0"/>
          <w:numId w:val="9"/>
        </w:numPr>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224282" w:rsidRPr="005F748E" w:rsidRDefault="00224282" w:rsidP="00224282">
      <w:pPr>
        <w:jc w:val="both"/>
        <w:rPr>
          <w:rFonts w:ascii="Arial" w:hAnsi="Arial" w:cs="Arial"/>
          <w:sz w:val="10"/>
          <w:szCs w:val="10"/>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I.1.</w:t>
      </w:r>
      <w:r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I.2.</w:t>
      </w:r>
      <w:r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Pr>
          <w:rFonts w:ascii="Arial" w:hAnsi="Arial" w:cs="Arial"/>
          <w:sz w:val="19"/>
          <w:szCs w:val="19"/>
          <w:lang w:val="es-ES_tradnl"/>
        </w:rPr>
        <w:t xml:space="preserve"> en Escritura Pública No. ----, del Volumen ----, de fecha -------</w:t>
      </w:r>
      <w:r w:rsidRPr="005F748E">
        <w:rPr>
          <w:rFonts w:ascii="Arial" w:hAnsi="Arial" w:cs="Arial"/>
          <w:sz w:val="19"/>
          <w:szCs w:val="19"/>
          <w:lang w:val="es-ES_tradnl"/>
        </w:rPr>
        <w:t>, del protocolo a carg</w:t>
      </w:r>
      <w:r>
        <w:rPr>
          <w:rFonts w:ascii="Arial" w:hAnsi="Arial" w:cs="Arial"/>
          <w:sz w:val="19"/>
          <w:szCs w:val="19"/>
          <w:lang w:val="es-ES_tradnl"/>
        </w:rPr>
        <w:t>o del Notario Público Número ----, Licenciado ----------</w:t>
      </w:r>
      <w:r w:rsidRPr="005F748E">
        <w:rPr>
          <w:rFonts w:ascii="Arial" w:hAnsi="Arial" w:cs="Arial"/>
          <w:sz w:val="19"/>
          <w:szCs w:val="19"/>
          <w:lang w:val="es-ES_tradnl"/>
        </w:rPr>
        <w:t xml:space="preserve"> de esta ciudad.</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I.3.</w:t>
      </w:r>
      <w:r w:rsidRPr="005F748E">
        <w:rPr>
          <w:rFonts w:ascii="Arial" w:hAnsi="Arial" w:cs="Arial"/>
          <w:sz w:val="19"/>
          <w:szCs w:val="19"/>
          <w:lang w:val="es-ES_tradnl"/>
        </w:rPr>
        <w:t>Que requiere de la adquisición de ---- para la (dependencia solicitante), cuya descripción se detalla en la Cláusula Primera de este Contrato, para lo cual se cuenta con los recursos presupuestales correspondientes.</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I.4.</w:t>
      </w:r>
      <w:r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Pr>
          <w:rFonts w:ascii="Arial" w:hAnsi="Arial" w:cs="Arial"/>
          <w:sz w:val="19"/>
          <w:szCs w:val="19"/>
          <w:lang w:val="es-ES_tradnl"/>
        </w:rPr>
        <w:t>blica Nacional No</w:t>
      </w:r>
      <w:r w:rsidRPr="00C51DEE">
        <w:rPr>
          <w:rFonts w:ascii="Arial" w:hAnsi="Arial" w:cs="Arial"/>
          <w:sz w:val="19"/>
          <w:szCs w:val="19"/>
          <w:lang w:val="es-ES_tradnl"/>
        </w:rPr>
        <w:t>. GES ---- /2022, habié</w:t>
      </w:r>
      <w:bookmarkStart w:id="1" w:name="_GoBack"/>
      <w:bookmarkEnd w:id="1"/>
      <w:r w:rsidRPr="005F748E">
        <w:rPr>
          <w:rFonts w:ascii="Arial" w:hAnsi="Arial" w:cs="Arial"/>
          <w:sz w:val="19"/>
          <w:szCs w:val="19"/>
          <w:lang w:val="es-ES_tradnl"/>
        </w:rPr>
        <w:t xml:space="preserve">ndose emitido el dictamen correspondiente mediante el cual se adjudicó el presente contrato a favor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w:t>
      </w:r>
      <w:proofErr w:type="spellStart"/>
      <w:r w:rsidRPr="005F748E">
        <w:rPr>
          <w:rFonts w:ascii="Arial" w:hAnsi="Arial" w:cs="Arial"/>
          <w:sz w:val="19"/>
          <w:szCs w:val="19"/>
          <w:lang w:val="es-ES_tradnl"/>
        </w:rPr>
        <w:t>signante</w:t>
      </w:r>
      <w:proofErr w:type="spellEnd"/>
      <w:r w:rsidRPr="005F748E">
        <w:rPr>
          <w:rFonts w:ascii="Arial" w:hAnsi="Arial" w:cs="Arial"/>
          <w:sz w:val="19"/>
          <w:szCs w:val="19"/>
          <w:lang w:val="es-ES_tradnl"/>
        </w:rPr>
        <w:t>.</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I.5.</w:t>
      </w:r>
      <w:r w:rsidRPr="005F748E">
        <w:rPr>
          <w:rFonts w:ascii="Arial" w:hAnsi="Arial" w:cs="Arial"/>
          <w:sz w:val="19"/>
          <w:szCs w:val="19"/>
          <w:lang w:val="es-ES_tradnl"/>
        </w:rPr>
        <w:t>La autorización de los recursos para la presente contratación se llevó a cabo mediante ------ con cargo a --------.</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Pr>
          <w:rFonts w:ascii="Arial" w:hAnsi="Arial" w:cs="Arial"/>
          <w:sz w:val="19"/>
          <w:szCs w:val="19"/>
          <w:lang w:val="es-ES_tradnl"/>
        </w:rPr>
        <w:t>I.6.</w:t>
      </w:r>
      <w:r w:rsidRPr="005F748E">
        <w:rPr>
          <w:rFonts w:ascii="Arial" w:hAnsi="Arial" w:cs="Arial"/>
          <w:sz w:val="19"/>
          <w:szCs w:val="19"/>
          <w:lang w:val="es-ES_tradnl"/>
        </w:rPr>
        <w:t>Señala como su domicilio el ubicado en Avenida Insurgentes s/n, Colonia Centro Sinaloa, C.P. 80129 en la ciudad de Culiacán, Sinaloa, mismo que se precisa para todos los fines y efectos legales de este contrato.</w:t>
      </w:r>
    </w:p>
    <w:p w:rsidR="00224282" w:rsidRPr="005F748E" w:rsidRDefault="00224282" w:rsidP="00224282">
      <w:pPr>
        <w:jc w:val="both"/>
        <w:rPr>
          <w:rFonts w:ascii="Arial" w:hAnsi="Arial" w:cs="Arial"/>
          <w:b/>
          <w:sz w:val="19"/>
          <w:szCs w:val="19"/>
          <w:lang w:val="es-ES_tradnl"/>
        </w:rPr>
      </w:pPr>
    </w:p>
    <w:p w:rsidR="00224282" w:rsidRPr="005F748E" w:rsidRDefault="00224282" w:rsidP="00224282">
      <w:pPr>
        <w:numPr>
          <w:ilvl w:val="0"/>
          <w:numId w:val="9"/>
        </w:numPr>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224282" w:rsidRPr="005F748E" w:rsidRDefault="00224282" w:rsidP="00224282">
      <w:pPr>
        <w:jc w:val="both"/>
        <w:rPr>
          <w:rFonts w:ascii="Arial" w:hAnsi="Arial" w:cs="Arial"/>
          <w:sz w:val="10"/>
          <w:szCs w:val="10"/>
          <w:lang w:val="es-ES_tradnl"/>
        </w:rPr>
      </w:pP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224282" w:rsidRPr="005F748E" w:rsidRDefault="00224282" w:rsidP="00224282">
      <w:pPr>
        <w:jc w:val="both"/>
        <w:rPr>
          <w:rFonts w:ascii="Arial" w:hAnsi="Arial" w:cs="Arial"/>
          <w:sz w:val="19"/>
          <w:szCs w:val="19"/>
          <w:lang w:val="es-ES_tradnl"/>
        </w:rPr>
      </w:pPr>
    </w:p>
    <w:p w:rsidR="00224282" w:rsidRDefault="00224282" w:rsidP="00224282">
      <w:pPr>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 xml:space="preserve"> </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224282" w:rsidRPr="005F748E" w:rsidRDefault="00224282" w:rsidP="00224282">
      <w:pPr>
        <w:jc w:val="both"/>
        <w:rPr>
          <w:rFonts w:ascii="Arial" w:hAnsi="Arial" w:cs="Arial"/>
          <w:sz w:val="19"/>
          <w:szCs w:val="19"/>
          <w:lang w:val="es-ES_tradnl"/>
        </w:rPr>
      </w:pPr>
    </w:p>
    <w:p w:rsidR="00224282" w:rsidRPr="005F748E" w:rsidRDefault="00224282" w:rsidP="00224282">
      <w:pPr>
        <w:numPr>
          <w:ilvl w:val="0"/>
          <w:numId w:val="9"/>
        </w:numPr>
        <w:ind w:left="0" w:firstLine="0"/>
        <w:jc w:val="both"/>
        <w:rPr>
          <w:rFonts w:ascii="Arial" w:hAnsi="Arial" w:cs="Arial"/>
          <w:sz w:val="19"/>
          <w:szCs w:val="19"/>
          <w:lang w:val="es-ES_tradnl"/>
        </w:rPr>
      </w:pPr>
      <w:r w:rsidRPr="005F748E">
        <w:rPr>
          <w:rFonts w:ascii="Arial" w:hAnsi="Arial" w:cs="Arial"/>
          <w:sz w:val="19"/>
          <w:szCs w:val="19"/>
          <w:lang w:val="es-ES_tradnl"/>
        </w:rPr>
        <w:lastRenderedPageBreak/>
        <w:t>De las partes.</w:t>
      </w:r>
    </w:p>
    <w:p w:rsidR="00224282" w:rsidRPr="006B0A04" w:rsidRDefault="00224282" w:rsidP="00224282">
      <w:pPr>
        <w:suppressAutoHyphens/>
        <w:jc w:val="both"/>
        <w:rPr>
          <w:rFonts w:ascii="Arial" w:hAnsi="Arial" w:cs="Arial"/>
          <w:spacing w:val="-2"/>
          <w:sz w:val="10"/>
          <w:szCs w:val="10"/>
          <w:lang w:val="es-ES_tradnl"/>
        </w:rPr>
      </w:pP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 w:val="left" w:pos="720"/>
        </w:tabs>
        <w:suppressAutoHyphens/>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l a s</w:t>
      </w: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224282" w:rsidRPr="005F748E" w:rsidRDefault="00224282" w:rsidP="00224282">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224282" w:rsidRPr="005F748E" w:rsidTr="00BA746B">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224282" w:rsidRPr="005F748E" w:rsidRDefault="00224282" w:rsidP="00BA746B">
            <w:pPr>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224282" w:rsidRPr="005F748E" w:rsidRDefault="00224282" w:rsidP="00BA746B">
            <w:pPr>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224282" w:rsidRPr="005F748E" w:rsidRDefault="00224282" w:rsidP="00BA746B">
            <w:pPr>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224282" w:rsidRPr="005F748E" w:rsidRDefault="00224282" w:rsidP="00BA746B">
            <w:pPr>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224282" w:rsidRPr="005F748E" w:rsidRDefault="00224282" w:rsidP="00BA746B">
            <w:pPr>
              <w:jc w:val="center"/>
              <w:rPr>
                <w:rFonts w:ascii="Arial" w:hAnsi="Arial" w:cs="Arial"/>
                <w:b/>
                <w:bCs/>
                <w:sz w:val="19"/>
                <w:szCs w:val="19"/>
              </w:rPr>
            </w:pPr>
            <w:r w:rsidRPr="005F748E">
              <w:rPr>
                <w:rFonts w:ascii="Arial" w:hAnsi="Arial" w:cs="Arial"/>
                <w:b/>
                <w:bCs/>
                <w:sz w:val="19"/>
                <w:szCs w:val="19"/>
              </w:rPr>
              <w:t>IMPORTE</w:t>
            </w:r>
          </w:p>
        </w:tc>
      </w:tr>
      <w:tr w:rsidR="00224282" w:rsidRPr="005F748E" w:rsidTr="00BA746B">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224282" w:rsidRPr="005F748E" w:rsidRDefault="00224282" w:rsidP="00BA746B">
            <w:pPr>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224282" w:rsidRPr="005F748E" w:rsidRDefault="00224282" w:rsidP="00BA746B">
            <w:pPr>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r w:rsidR="00224282" w:rsidRPr="005F748E" w:rsidTr="00BA746B">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224282" w:rsidRPr="005F748E" w:rsidRDefault="00224282" w:rsidP="00BA746B">
            <w:pPr>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224282" w:rsidRPr="005F748E" w:rsidRDefault="00224282" w:rsidP="00BA746B">
            <w:pPr>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r w:rsidR="00224282" w:rsidRPr="005F748E" w:rsidTr="00BA746B">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224282" w:rsidRPr="005F748E" w:rsidRDefault="00224282" w:rsidP="00BA746B">
            <w:pPr>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224282" w:rsidRPr="005F748E" w:rsidRDefault="00224282" w:rsidP="00BA746B">
            <w:pPr>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r w:rsidR="00224282" w:rsidRPr="005F748E" w:rsidTr="00BA746B">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224282" w:rsidRPr="005F748E" w:rsidRDefault="00224282" w:rsidP="00BA746B">
            <w:pPr>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r w:rsidR="00224282" w:rsidRPr="005F748E" w:rsidTr="00BA746B">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224282" w:rsidRPr="005F748E" w:rsidRDefault="00224282" w:rsidP="00BA746B">
            <w:pPr>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r w:rsidR="00224282" w:rsidRPr="005F748E" w:rsidTr="00BA746B">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224282" w:rsidRPr="005F748E" w:rsidRDefault="00224282" w:rsidP="00BA746B">
            <w:pPr>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224282" w:rsidRPr="005F748E" w:rsidRDefault="00224282" w:rsidP="00BA746B">
            <w:pPr>
              <w:jc w:val="both"/>
              <w:rPr>
                <w:rFonts w:ascii="Arial" w:hAnsi="Arial" w:cs="Arial"/>
                <w:sz w:val="19"/>
                <w:szCs w:val="19"/>
              </w:rPr>
            </w:pPr>
          </w:p>
        </w:tc>
      </w:tr>
    </w:tbl>
    <w:p w:rsidR="00224282" w:rsidRPr="005F748E" w:rsidRDefault="00224282" w:rsidP="00224282">
      <w:pPr>
        <w:autoSpaceDE w:val="0"/>
        <w:autoSpaceDN w:val="0"/>
        <w:adjustRightInd w:val="0"/>
        <w:jc w:val="both"/>
        <w:rPr>
          <w:rFonts w:ascii="Arial" w:hAnsi="Arial" w:cs="Arial"/>
          <w:sz w:val="19"/>
          <w:szCs w:val="19"/>
        </w:rPr>
      </w:pPr>
    </w:p>
    <w:p w:rsidR="00224282" w:rsidRPr="005F748E" w:rsidRDefault="00224282" w:rsidP="00224282">
      <w:pPr>
        <w:autoSpaceDE w:val="0"/>
        <w:autoSpaceDN w:val="0"/>
        <w:adjustRightInd w:val="0"/>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224282" w:rsidRPr="005F748E" w:rsidRDefault="00224282" w:rsidP="00224282">
      <w:pPr>
        <w:autoSpaceDE w:val="0"/>
        <w:autoSpaceDN w:val="0"/>
        <w:adjustRightInd w:val="0"/>
        <w:jc w:val="both"/>
        <w:rPr>
          <w:rFonts w:ascii="Arial" w:hAnsi="Arial" w:cs="Arial"/>
          <w:sz w:val="19"/>
          <w:szCs w:val="19"/>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(número y letra), incluyendo el Impuesto al Valor Agregado.</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224282" w:rsidRPr="005F748E" w:rsidRDefault="00224282" w:rsidP="00224282">
      <w:pPr>
        <w:tabs>
          <w:tab w:val="left" w:pos="-720"/>
        </w:tabs>
        <w:suppressAutoHyphens/>
        <w:jc w:val="both"/>
        <w:rPr>
          <w:rFonts w:ascii="Arial" w:hAnsi="Arial" w:cs="Arial"/>
          <w:b/>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224282" w:rsidRPr="005F748E" w:rsidRDefault="00224282" w:rsidP="00224282">
      <w:pPr>
        <w:tabs>
          <w:tab w:val="left" w:pos="-720"/>
        </w:tabs>
        <w:suppressAutoHyphens/>
        <w:jc w:val="both"/>
        <w:rPr>
          <w:rFonts w:ascii="Arial" w:hAnsi="Arial" w:cs="Arial"/>
          <w:b/>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224282" w:rsidRPr="005F748E" w:rsidRDefault="00224282" w:rsidP="00224282">
      <w:pPr>
        <w:jc w:val="both"/>
        <w:rPr>
          <w:rFonts w:ascii="Arial" w:hAnsi="Arial" w:cs="Arial"/>
          <w:b/>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Quinta.-Obligaciones de</w:t>
      </w:r>
      <w:r>
        <w:rPr>
          <w:rFonts w:ascii="Arial" w:hAnsi="Arial" w:cs="Arial"/>
          <w:b/>
          <w:sz w:val="19"/>
          <w:szCs w:val="19"/>
        </w:rPr>
        <w:t xml:space="preserve"> </w:t>
      </w:r>
      <w:r w:rsidRPr="005F748E">
        <w:rPr>
          <w:rFonts w:ascii="Arial" w:hAnsi="Arial" w:cs="Arial"/>
          <w:b/>
          <w:sz w:val="19"/>
          <w:szCs w:val="19"/>
        </w:rPr>
        <w:t>“La Empresa”.</w:t>
      </w:r>
      <w:r>
        <w:rPr>
          <w:rFonts w:ascii="Arial" w:hAnsi="Arial" w:cs="Arial"/>
          <w:b/>
          <w:sz w:val="19"/>
          <w:szCs w:val="19"/>
        </w:rPr>
        <w:t xml:space="preserve"> </w:t>
      </w:r>
      <w:r w:rsidRPr="005F748E">
        <w:rPr>
          <w:rFonts w:ascii="Arial" w:hAnsi="Arial" w:cs="Arial"/>
          <w:sz w:val="19"/>
          <w:szCs w:val="19"/>
        </w:rPr>
        <w:t>Para el debido cumplimiento de este contrato,</w:t>
      </w:r>
      <w:r>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0"/>
        </w:numPr>
        <w:ind w:left="0" w:firstLine="0"/>
        <w:jc w:val="both"/>
        <w:rPr>
          <w:rFonts w:ascii="Arial" w:hAnsi="Arial" w:cs="Arial"/>
          <w:sz w:val="19"/>
          <w:szCs w:val="19"/>
        </w:rPr>
      </w:pPr>
      <w:r w:rsidRPr="005F748E">
        <w:rPr>
          <w:rFonts w:ascii="Arial" w:hAnsi="Arial" w:cs="Arial"/>
          <w:sz w:val="19"/>
          <w:szCs w:val="19"/>
        </w:rPr>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0"/>
        </w:numPr>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224282" w:rsidRPr="005F748E" w:rsidRDefault="00224282" w:rsidP="00224282">
      <w:pPr>
        <w:pStyle w:val="Prrafodelista"/>
        <w:ind w:left="0"/>
        <w:jc w:val="both"/>
        <w:rPr>
          <w:rFonts w:ascii="Arial" w:hAnsi="Arial" w:cs="Arial"/>
          <w:sz w:val="19"/>
          <w:szCs w:val="19"/>
        </w:rPr>
      </w:pPr>
    </w:p>
    <w:p w:rsidR="00224282" w:rsidRPr="005F748E" w:rsidRDefault="00224282" w:rsidP="00224282">
      <w:pPr>
        <w:numPr>
          <w:ilvl w:val="0"/>
          <w:numId w:val="10"/>
        </w:numPr>
        <w:ind w:left="0" w:firstLine="0"/>
        <w:jc w:val="both"/>
        <w:rPr>
          <w:rFonts w:ascii="Arial" w:hAnsi="Arial" w:cs="Arial"/>
          <w:sz w:val="19"/>
          <w:szCs w:val="19"/>
        </w:rPr>
      </w:pPr>
      <w:r w:rsidRPr="005F748E">
        <w:rPr>
          <w:rFonts w:ascii="Arial" w:hAnsi="Arial" w:cs="Arial"/>
          <w:sz w:val="19"/>
          <w:szCs w:val="19"/>
        </w:rPr>
        <w:lastRenderedPageBreak/>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224282" w:rsidRPr="005F748E" w:rsidRDefault="00224282" w:rsidP="00224282">
      <w:pPr>
        <w:pStyle w:val="Prrafodelista"/>
        <w:ind w:left="0"/>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Sexta.- Fianza de anticipo y de cumplimiento de contrato.</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Fianza del Anticipo.</w:t>
      </w:r>
    </w:p>
    <w:p w:rsidR="00224282" w:rsidRPr="006B0A04" w:rsidRDefault="00224282" w:rsidP="00224282">
      <w:pPr>
        <w:jc w:val="both"/>
        <w:rPr>
          <w:rFonts w:ascii="Arial" w:hAnsi="Arial" w:cs="Arial"/>
          <w:sz w:val="10"/>
          <w:szCs w:val="10"/>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224282" w:rsidRPr="006B0A04" w:rsidRDefault="00224282" w:rsidP="00224282">
      <w:pPr>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224282" w:rsidRPr="006B0A04" w:rsidRDefault="00224282" w:rsidP="00224282">
      <w:pPr>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224282" w:rsidRPr="006B0A04" w:rsidRDefault="00224282" w:rsidP="00224282">
      <w:pPr>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224282" w:rsidRPr="006B0A04" w:rsidRDefault="00224282" w:rsidP="00224282">
      <w:pPr>
        <w:pStyle w:val="Prrafodelista"/>
        <w:ind w:left="0"/>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224282" w:rsidRPr="006B0A04" w:rsidRDefault="00224282" w:rsidP="00224282">
      <w:pPr>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224282" w:rsidRPr="006B0A04" w:rsidRDefault="00224282" w:rsidP="00224282">
      <w:pPr>
        <w:pStyle w:val="Prrafodelista"/>
        <w:ind w:left="0"/>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224282" w:rsidRPr="006B0A04" w:rsidRDefault="00224282" w:rsidP="00224282">
      <w:pPr>
        <w:pStyle w:val="Prrafodelista"/>
        <w:ind w:left="0"/>
        <w:jc w:val="both"/>
        <w:rPr>
          <w:rFonts w:ascii="Arial" w:hAnsi="Arial" w:cs="Arial"/>
          <w:sz w:val="10"/>
          <w:szCs w:val="10"/>
        </w:rPr>
      </w:pPr>
    </w:p>
    <w:p w:rsidR="00224282" w:rsidRPr="005F748E" w:rsidRDefault="00224282" w:rsidP="00224282">
      <w:pPr>
        <w:numPr>
          <w:ilvl w:val="0"/>
          <w:numId w:val="11"/>
        </w:numPr>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Fianza para el cumplimiento del contrato.</w:t>
      </w:r>
    </w:p>
    <w:p w:rsidR="00224282" w:rsidRPr="006B0A04" w:rsidRDefault="00224282" w:rsidP="00224282">
      <w:pPr>
        <w:jc w:val="both"/>
        <w:rPr>
          <w:rFonts w:ascii="Arial" w:hAnsi="Arial" w:cs="Arial"/>
          <w:sz w:val="10"/>
          <w:szCs w:val="10"/>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224282" w:rsidRPr="005F748E" w:rsidRDefault="00224282" w:rsidP="00224282">
      <w:pPr>
        <w:pStyle w:val="Prrafodelista"/>
        <w:ind w:left="0"/>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224282" w:rsidRPr="005F748E" w:rsidRDefault="00224282" w:rsidP="00224282">
      <w:pPr>
        <w:jc w:val="both"/>
        <w:rPr>
          <w:rFonts w:ascii="Arial" w:hAnsi="Arial" w:cs="Arial"/>
          <w:sz w:val="19"/>
          <w:szCs w:val="19"/>
        </w:rPr>
      </w:pP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224282" w:rsidRPr="005F748E" w:rsidRDefault="00224282" w:rsidP="00224282">
      <w:pPr>
        <w:numPr>
          <w:ilvl w:val="0"/>
          <w:numId w:val="12"/>
        </w:numPr>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Séptima.- Garantías de los equipos.</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224282" w:rsidRPr="005F748E" w:rsidRDefault="00224282" w:rsidP="00224282">
      <w:pPr>
        <w:jc w:val="both"/>
        <w:rPr>
          <w:rFonts w:ascii="Arial" w:hAnsi="Arial" w:cs="Arial"/>
          <w:sz w:val="19"/>
          <w:szCs w:val="19"/>
        </w:rPr>
      </w:pPr>
    </w:p>
    <w:p w:rsidR="00224282" w:rsidRPr="005F748E" w:rsidRDefault="00224282" w:rsidP="00224282">
      <w:pPr>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224282" w:rsidRPr="005F748E" w:rsidRDefault="00224282" w:rsidP="00224282">
      <w:pPr>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224282" w:rsidRPr="005F748E" w:rsidRDefault="00224282" w:rsidP="00224282">
      <w:pPr>
        <w:jc w:val="both"/>
        <w:rPr>
          <w:rFonts w:ascii="Arial" w:hAnsi="Arial" w:cs="Arial"/>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
          <w:bCs/>
          <w:sz w:val="19"/>
          <w:szCs w:val="19"/>
        </w:rPr>
        <w:t>Octava.- Límite de responsabilidades.</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numPr>
          <w:ilvl w:val="0"/>
          <w:numId w:val="13"/>
        </w:numPr>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numPr>
          <w:ilvl w:val="0"/>
          <w:numId w:val="13"/>
        </w:numPr>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lastRenderedPageBreak/>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
          <w:bCs/>
          <w:sz w:val="19"/>
          <w:szCs w:val="19"/>
        </w:rPr>
        <w:t>Décima.- Penas convencionales.</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widowControl w:val="0"/>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224282" w:rsidRPr="005F748E" w:rsidRDefault="00224282" w:rsidP="00224282">
      <w:pPr>
        <w:widowControl w:val="0"/>
        <w:jc w:val="both"/>
        <w:rPr>
          <w:rFonts w:ascii="Arial" w:hAnsi="Arial" w:cs="Arial"/>
          <w:bCs/>
          <w:sz w:val="19"/>
          <w:szCs w:val="19"/>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224282" w:rsidRPr="005F748E" w:rsidRDefault="00224282" w:rsidP="00224282">
      <w:pPr>
        <w:tabs>
          <w:tab w:val="left" w:pos="-720"/>
        </w:tabs>
        <w:suppressAutoHyphens/>
        <w:jc w:val="both"/>
        <w:rPr>
          <w:rFonts w:ascii="Arial" w:hAnsi="Arial" w:cs="Arial"/>
          <w:b/>
          <w:bCs/>
          <w:spacing w:val="-2"/>
          <w:sz w:val="19"/>
          <w:szCs w:val="19"/>
          <w:lang w:val="es-ES_tradnl"/>
        </w:rPr>
      </w:pPr>
    </w:p>
    <w:p w:rsidR="00224282" w:rsidRPr="005F748E" w:rsidRDefault="00224282" w:rsidP="00224282">
      <w:pPr>
        <w:tabs>
          <w:tab w:val="left" w:pos="-720"/>
        </w:tabs>
        <w:suppressAutoHyphens/>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224282" w:rsidRPr="005F748E" w:rsidRDefault="00224282" w:rsidP="00224282">
      <w:pPr>
        <w:tabs>
          <w:tab w:val="left" w:pos="-720"/>
        </w:tabs>
        <w:suppressAutoHyphens/>
        <w:jc w:val="both"/>
        <w:rPr>
          <w:rFonts w:ascii="Arial" w:hAnsi="Arial" w:cs="Arial"/>
          <w:b/>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224282" w:rsidRPr="005F748E" w:rsidRDefault="00224282" w:rsidP="00224282">
      <w:pPr>
        <w:tabs>
          <w:tab w:val="left" w:pos="-720"/>
        </w:tabs>
        <w:suppressAutoHyphens/>
        <w:jc w:val="both"/>
        <w:rPr>
          <w:rFonts w:ascii="Arial" w:hAnsi="Arial" w:cs="Arial"/>
          <w:bCs/>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Cláusula “Limites de responsabilidades”</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224282" w:rsidRPr="005F748E" w:rsidRDefault="00224282" w:rsidP="00224282">
      <w:pPr>
        <w:tabs>
          <w:tab w:val="left" w:pos="-72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w:t>
      </w:r>
      <w:r>
        <w:rPr>
          <w:rFonts w:ascii="Arial" w:hAnsi="Arial" w:cs="Arial"/>
          <w:b/>
          <w:spacing w:val="-2"/>
          <w:sz w:val="19"/>
          <w:szCs w:val="19"/>
          <w:lang w:val="es-ES_tradnl"/>
        </w:rPr>
        <w:t>met</w:t>
      </w:r>
      <w:r w:rsidRPr="005F748E">
        <w:rPr>
          <w:rFonts w:ascii="Arial" w:hAnsi="Arial" w:cs="Arial"/>
          <w:b/>
          <w:spacing w:val="-2"/>
          <w:sz w:val="19"/>
          <w:szCs w:val="19"/>
          <w:lang w:val="es-ES_tradnl"/>
        </w:rPr>
        <w:t>imiento.</w:t>
      </w: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p>
    <w:p w:rsidR="00224282" w:rsidRPr="005F748E" w:rsidRDefault="00224282" w:rsidP="00224282">
      <w:pPr>
        <w:tabs>
          <w:tab w:val="left" w:pos="-720"/>
          <w:tab w:val="left" w:pos="0"/>
        </w:tabs>
        <w:suppressAutoHyphens/>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224282" w:rsidRPr="005F748E" w:rsidRDefault="00224282" w:rsidP="00224282">
      <w:pPr>
        <w:tabs>
          <w:tab w:val="left" w:pos="-720"/>
        </w:tabs>
        <w:suppressAutoHyphens/>
        <w:jc w:val="both"/>
        <w:rPr>
          <w:rFonts w:ascii="Arial" w:hAnsi="Arial" w:cs="Arial"/>
          <w:sz w:val="19"/>
          <w:szCs w:val="19"/>
        </w:rPr>
      </w:pPr>
    </w:p>
    <w:p w:rsidR="00224282" w:rsidRPr="005F748E" w:rsidRDefault="00224282" w:rsidP="00224282">
      <w:pPr>
        <w:tabs>
          <w:tab w:val="left" w:pos="-720"/>
        </w:tabs>
        <w:suppressAutoHyphens/>
        <w:jc w:val="both"/>
        <w:rPr>
          <w:rFonts w:ascii="Arial" w:hAnsi="Arial" w:cs="Arial"/>
          <w:sz w:val="19"/>
          <w:szCs w:val="19"/>
          <w:lang w:val="es-ES_tradnl"/>
        </w:rPr>
      </w:pPr>
      <w:r w:rsidRPr="005F748E">
        <w:rPr>
          <w:rFonts w:ascii="Arial" w:hAnsi="Arial" w:cs="Arial"/>
          <w:sz w:val="19"/>
          <w:szCs w:val="19"/>
          <w:lang w:val="es-ES_tradnl"/>
        </w:rPr>
        <w:t>Leído que fue el presente contrato y enteradas las partes de su contenido y alcance legal, lo firman en la ciudad de Culiacán,</w:t>
      </w:r>
      <w:r>
        <w:rPr>
          <w:rFonts w:ascii="Arial" w:hAnsi="Arial" w:cs="Arial"/>
          <w:sz w:val="19"/>
          <w:szCs w:val="19"/>
          <w:lang w:val="es-ES_tradnl"/>
        </w:rPr>
        <w:t xml:space="preserve"> Sinaloa, el día ------- de 2022</w:t>
      </w:r>
      <w:r w:rsidRPr="005F748E">
        <w:rPr>
          <w:rFonts w:ascii="Arial" w:hAnsi="Arial" w:cs="Arial"/>
          <w:sz w:val="19"/>
          <w:szCs w:val="19"/>
          <w:lang w:val="es-ES_tradnl"/>
        </w:rPr>
        <w:t>.</w:t>
      </w:r>
    </w:p>
    <w:p w:rsidR="00224282" w:rsidRPr="005F748E" w:rsidRDefault="00224282" w:rsidP="00224282">
      <w:pPr>
        <w:tabs>
          <w:tab w:val="left" w:pos="-720"/>
          <w:tab w:val="left" w:pos="0"/>
          <w:tab w:val="left" w:pos="720"/>
        </w:tabs>
        <w:suppressAutoHyphens/>
        <w:jc w:val="both"/>
        <w:rPr>
          <w:rFonts w:ascii="Arial" w:hAnsi="Arial" w:cs="Arial"/>
          <w:spacing w:val="-2"/>
          <w:sz w:val="19"/>
          <w:szCs w:val="19"/>
          <w:lang w:val="es-ES_tradnl"/>
        </w:rPr>
      </w:pPr>
    </w:p>
    <w:p w:rsidR="00224282" w:rsidRPr="005F748E" w:rsidRDefault="00224282" w:rsidP="00224282">
      <w:pPr>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224282" w:rsidRPr="005F748E" w:rsidTr="00BA746B">
        <w:tc>
          <w:tcPr>
            <w:tcW w:w="4395" w:type="dxa"/>
          </w:tcPr>
          <w:p w:rsidR="00224282" w:rsidRPr="005F748E" w:rsidRDefault="00224282" w:rsidP="00BA746B">
            <w:pPr>
              <w:jc w:val="center"/>
              <w:rPr>
                <w:rFonts w:ascii="Arial" w:hAnsi="Arial" w:cs="Arial"/>
                <w:sz w:val="19"/>
                <w:szCs w:val="19"/>
              </w:rPr>
            </w:pPr>
            <w:r w:rsidRPr="005F748E">
              <w:rPr>
                <w:rFonts w:ascii="Arial" w:hAnsi="Arial" w:cs="Arial"/>
                <w:b/>
                <w:sz w:val="19"/>
                <w:szCs w:val="19"/>
              </w:rPr>
              <w:t>POR “EL ESTADO”</w:t>
            </w: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center"/>
              <w:rPr>
                <w:rFonts w:ascii="Arial" w:hAnsi="Arial" w:cs="Arial"/>
                <w:sz w:val="19"/>
                <w:szCs w:val="19"/>
              </w:rPr>
            </w:pPr>
            <w:r w:rsidRPr="005F748E">
              <w:rPr>
                <w:rFonts w:ascii="Arial" w:hAnsi="Arial" w:cs="Arial"/>
                <w:b/>
                <w:sz w:val="19"/>
                <w:szCs w:val="19"/>
              </w:rPr>
              <w:t>POR “LA EMPRESA”</w:t>
            </w:r>
          </w:p>
        </w:tc>
      </w:tr>
      <w:tr w:rsidR="00224282" w:rsidRPr="005F748E" w:rsidTr="00BA746B">
        <w:tc>
          <w:tcPr>
            <w:tcW w:w="4395" w:type="dxa"/>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sz w:val="19"/>
                <w:szCs w:val="19"/>
              </w:rPr>
            </w:pPr>
          </w:p>
        </w:tc>
      </w:tr>
      <w:tr w:rsidR="00224282" w:rsidRPr="005F748E" w:rsidTr="00BA746B">
        <w:tc>
          <w:tcPr>
            <w:tcW w:w="4395" w:type="dxa"/>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sz w:val="19"/>
                <w:szCs w:val="19"/>
              </w:rPr>
            </w:pPr>
          </w:p>
        </w:tc>
      </w:tr>
      <w:tr w:rsidR="00224282" w:rsidRPr="005F748E" w:rsidTr="00BA746B">
        <w:tc>
          <w:tcPr>
            <w:tcW w:w="4395" w:type="dxa"/>
            <w:tcBorders>
              <w:bottom w:val="single" w:sz="4" w:space="0" w:color="000000"/>
            </w:tcBorders>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Borders>
              <w:bottom w:val="single" w:sz="4" w:space="0" w:color="000000"/>
            </w:tcBorders>
          </w:tcPr>
          <w:p w:rsidR="00224282" w:rsidRPr="005F748E" w:rsidRDefault="00224282" w:rsidP="00BA746B">
            <w:pPr>
              <w:jc w:val="both"/>
              <w:rPr>
                <w:rFonts w:ascii="Arial" w:hAnsi="Arial" w:cs="Arial"/>
                <w:sz w:val="19"/>
                <w:szCs w:val="19"/>
              </w:rPr>
            </w:pPr>
          </w:p>
        </w:tc>
      </w:tr>
      <w:tr w:rsidR="00224282" w:rsidRPr="005F748E" w:rsidTr="00BA746B">
        <w:tc>
          <w:tcPr>
            <w:tcW w:w="4395" w:type="dxa"/>
            <w:tcBorders>
              <w:top w:val="single" w:sz="4" w:space="0" w:color="000000"/>
            </w:tcBorders>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Borders>
              <w:top w:val="single" w:sz="4" w:space="0" w:color="000000"/>
            </w:tcBorders>
          </w:tcPr>
          <w:p w:rsidR="00224282" w:rsidRPr="005F748E" w:rsidRDefault="00224282" w:rsidP="00BA746B">
            <w:pPr>
              <w:jc w:val="both"/>
              <w:rPr>
                <w:rFonts w:ascii="Arial" w:hAnsi="Arial" w:cs="Arial"/>
                <w:sz w:val="19"/>
                <w:szCs w:val="19"/>
              </w:rPr>
            </w:pPr>
          </w:p>
        </w:tc>
      </w:tr>
      <w:tr w:rsidR="00224282" w:rsidRPr="005F748E" w:rsidTr="00BA746B">
        <w:tc>
          <w:tcPr>
            <w:tcW w:w="4395" w:type="dxa"/>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sz w:val="19"/>
                <w:szCs w:val="19"/>
              </w:rPr>
            </w:pPr>
          </w:p>
        </w:tc>
      </w:tr>
      <w:tr w:rsidR="00224282" w:rsidRPr="005F748E" w:rsidTr="00BA746B">
        <w:tc>
          <w:tcPr>
            <w:tcW w:w="4395" w:type="dxa"/>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sz w:val="19"/>
                <w:szCs w:val="19"/>
              </w:rPr>
            </w:pPr>
          </w:p>
        </w:tc>
      </w:tr>
      <w:tr w:rsidR="00224282" w:rsidRPr="005F748E" w:rsidTr="00BA746B">
        <w:tc>
          <w:tcPr>
            <w:tcW w:w="9781" w:type="dxa"/>
            <w:gridSpan w:val="3"/>
          </w:tcPr>
          <w:p w:rsidR="00224282" w:rsidRPr="005F748E" w:rsidRDefault="00224282" w:rsidP="00BA746B">
            <w:pPr>
              <w:jc w:val="center"/>
              <w:rPr>
                <w:rFonts w:ascii="Arial" w:hAnsi="Arial" w:cs="Arial"/>
                <w:b/>
                <w:sz w:val="19"/>
                <w:szCs w:val="19"/>
              </w:rPr>
            </w:pPr>
            <w:r w:rsidRPr="005F748E">
              <w:rPr>
                <w:rFonts w:ascii="Arial" w:hAnsi="Arial" w:cs="Arial"/>
                <w:b/>
                <w:sz w:val="19"/>
                <w:szCs w:val="19"/>
              </w:rPr>
              <w:t>T E S T I G O S</w:t>
            </w:r>
          </w:p>
        </w:tc>
      </w:tr>
      <w:tr w:rsidR="00224282" w:rsidRPr="005F748E" w:rsidTr="00BA746B">
        <w:tc>
          <w:tcPr>
            <w:tcW w:w="4395" w:type="dxa"/>
          </w:tcPr>
          <w:p w:rsidR="00224282" w:rsidRPr="005F748E" w:rsidRDefault="00224282" w:rsidP="00BA746B">
            <w:pPr>
              <w:jc w:val="both"/>
              <w:rPr>
                <w:rFonts w:ascii="Arial" w:hAnsi="Arial" w:cs="Arial"/>
                <w:b/>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b/>
                <w:sz w:val="19"/>
                <w:szCs w:val="19"/>
              </w:rPr>
            </w:pPr>
          </w:p>
        </w:tc>
      </w:tr>
      <w:tr w:rsidR="00224282" w:rsidRPr="005F748E" w:rsidTr="00BA746B">
        <w:tc>
          <w:tcPr>
            <w:tcW w:w="4395" w:type="dxa"/>
          </w:tcPr>
          <w:p w:rsidR="00224282" w:rsidRPr="005F748E" w:rsidRDefault="00224282" w:rsidP="00BA746B">
            <w:pPr>
              <w:jc w:val="both"/>
              <w:rPr>
                <w:rFonts w:ascii="Arial" w:hAnsi="Arial" w:cs="Arial"/>
                <w:b/>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b/>
                <w:sz w:val="19"/>
                <w:szCs w:val="19"/>
              </w:rPr>
            </w:pPr>
          </w:p>
        </w:tc>
      </w:tr>
      <w:tr w:rsidR="00224282" w:rsidRPr="005F748E" w:rsidTr="00BA746B">
        <w:tc>
          <w:tcPr>
            <w:tcW w:w="4395" w:type="dxa"/>
          </w:tcPr>
          <w:p w:rsidR="00224282" w:rsidRPr="005F748E" w:rsidRDefault="00224282" w:rsidP="00BA746B">
            <w:pPr>
              <w:jc w:val="both"/>
              <w:rPr>
                <w:rFonts w:ascii="Arial" w:hAnsi="Arial" w:cs="Arial"/>
                <w:b/>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Pr>
          <w:p w:rsidR="00224282" w:rsidRPr="005F748E" w:rsidRDefault="00224282" w:rsidP="00BA746B">
            <w:pPr>
              <w:jc w:val="both"/>
              <w:rPr>
                <w:rFonts w:ascii="Arial" w:hAnsi="Arial" w:cs="Arial"/>
                <w:b/>
                <w:sz w:val="19"/>
                <w:szCs w:val="19"/>
              </w:rPr>
            </w:pPr>
          </w:p>
        </w:tc>
      </w:tr>
      <w:tr w:rsidR="00224282" w:rsidRPr="005F748E" w:rsidTr="00BA746B">
        <w:tc>
          <w:tcPr>
            <w:tcW w:w="4395" w:type="dxa"/>
            <w:tcBorders>
              <w:bottom w:val="single" w:sz="4" w:space="0" w:color="000000"/>
            </w:tcBorders>
          </w:tcPr>
          <w:p w:rsidR="00224282" w:rsidRPr="005F748E" w:rsidRDefault="00224282" w:rsidP="00BA746B">
            <w:pPr>
              <w:jc w:val="both"/>
              <w:rPr>
                <w:rFonts w:ascii="Arial" w:hAnsi="Arial" w:cs="Arial"/>
                <w:b/>
                <w:sz w:val="19"/>
                <w:szCs w:val="19"/>
              </w:rPr>
            </w:pPr>
          </w:p>
        </w:tc>
        <w:tc>
          <w:tcPr>
            <w:tcW w:w="1417" w:type="dxa"/>
          </w:tcPr>
          <w:p w:rsidR="00224282" w:rsidRPr="005F748E" w:rsidRDefault="00224282" w:rsidP="00BA746B">
            <w:pPr>
              <w:jc w:val="both"/>
              <w:rPr>
                <w:rFonts w:ascii="Arial" w:hAnsi="Arial" w:cs="Arial"/>
                <w:b/>
                <w:sz w:val="19"/>
                <w:szCs w:val="19"/>
              </w:rPr>
            </w:pPr>
          </w:p>
        </w:tc>
        <w:tc>
          <w:tcPr>
            <w:tcW w:w="3969" w:type="dxa"/>
            <w:tcBorders>
              <w:bottom w:val="single" w:sz="4" w:space="0" w:color="000000"/>
            </w:tcBorders>
          </w:tcPr>
          <w:p w:rsidR="00224282" w:rsidRPr="005F748E" w:rsidRDefault="00224282" w:rsidP="00BA746B">
            <w:pPr>
              <w:jc w:val="both"/>
              <w:rPr>
                <w:rFonts w:ascii="Arial" w:hAnsi="Arial" w:cs="Arial"/>
                <w:b/>
                <w:sz w:val="19"/>
                <w:szCs w:val="19"/>
              </w:rPr>
            </w:pPr>
          </w:p>
        </w:tc>
      </w:tr>
      <w:tr w:rsidR="00224282" w:rsidRPr="005F748E" w:rsidTr="00BA746B">
        <w:tc>
          <w:tcPr>
            <w:tcW w:w="4395" w:type="dxa"/>
            <w:tcBorders>
              <w:top w:val="single" w:sz="4" w:space="0" w:color="000000"/>
            </w:tcBorders>
          </w:tcPr>
          <w:p w:rsidR="00224282" w:rsidRPr="005F748E" w:rsidRDefault="00224282" w:rsidP="00BA746B">
            <w:pPr>
              <w:jc w:val="both"/>
              <w:rPr>
                <w:rFonts w:ascii="Arial" w:hAnsi="Arial" w:cs="Arial"/>
                <w:sz w:val="19"/>
                <w:szCs w:val="19"/>
              </w:rPr>
            </w:pPr>
          </w:p>
        </w:tc>
        <w:tc>
          <w:tcPr>
            <w:tcW w:w="1417" w:type="dxa"/>
          </w:tcPr>
          <w:p w:rsidR="00224282" w:rsidRPr="005F748E" w:rsidRDefault="00224282" w:rsidP="00BA746B">
            <w:pPr>
              <w:jc w:val="both"/>
              <w:rPr>
                <w:rFonts w:ascii="Arial" w:hAnsi="Arial" w:cs="Arial"/>
                <w:sz w:val="19"/>
                <w:szCs w:val="19"/>
              </w:rPr>
            </w:pPr>
          </w:p>
        </w:tc>
        <w:tc>
          <w:tcPr>
            <w:tcW w:w="3969" w:type="dxa"/>
            <w:tcBorders>
              <w:top w:val="single" w:sz="4" w:space="0" w:color="000000"/>
            </w:tcBorders>
          </w:tcPr>
          <w:p w:rsidR="00224282" w:rsidRPr="005F748E" w:rsidRDefault="00224282" w:rsidP="00BA746B">
            <w:pPr>
              <w:jc w:val="both"/>
              <w:rPr>
                <w:rFonts w:ascii="Arial" w:hAnsi="Arial" w:cs="Arial"/>
                <w:sz w:val="19"/>
                <w:szCs w:val="19"/>
                <w:lang w:val="pt-BR"/>
              </w:rPr>
            </w:pPr>
          </w:p>
        </w:tc>
      </w:tr>
    </w:tbl>
    <w:p w:rsidR="00224282" w:rsidRPr="005F748E" w:rsidRDefault="00224282" w:rsidP="00224282">
      <w:pPr>
        <w:jc w:val="both"/>
        <w:rPr>
          <w:rFonts w:ascii="Arial" w:hAnsi="Arial" w:cs="Arial"/>
          <w:sz w:val="19"/>
          <w:szCs w:val="19"/>
        </w:rPr>
      </w:pPr>
    </w:p>
    <w:p w:rsidR="00724B78" w:rsidRPr="005F748E" w:rsidRDefault="00724B78" w:rsidP="006537B4">
      <w:pPr>
        <w:jc w:val="center"/>
        <w:rPr>
          <w:rFonts w:ascii="Arial" w:hAnsi="Arial" w:cs="Arial"/>
          <w:sz w:val="19"/>
          <w:szCs w:val="19"/>
        </w:rPr>
      </w:pPr>
    </w:p>
    <w:sectPr w:rsidR="00724B78" w:rsidRPr="005F748E" w:rsidSect="00C14C0F">
      <w:headerReference w:type="default" r:id="rId11"/>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4B" w:rsidRDefault="00EA164B" w:rsidP="00A277BF">
      <w:r>
        <w:separator/>
      </w:r>
    </w:p>
  </w:endnote>
  <w:endnote w:type="continuationSeparator" w:id="0">
    <w:p w:rsidR="00EA164B" w:rsidRDefault="00EA164B" w:rsidP="00A2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1"/>
    <w:family w:val="swiss"/>
    <w:pitch w:val="variable"/>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4B" w:rsidRDefault="00EA164B" w:rsidP="00A277BF">
      <w:r>
        <w:separator/>
      </w:r>
    </w:p>
  </w:footnote>
  <w:footnote w:type="continuationSeparator" w:id="0">
    <w:p w:rsidR="00EA164B" w:rsidRDefault="00EA164B" w:rsidP="00A2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Pr="00DE0A87" w:rsidRDefault="00EA164B" w:rsidP="00DE0A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4B" w:rsidRPr="00DE0A87" w:rsidRDefault="00EA164B" w:rsidP="00DE0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23E"/>
    <w:multiLevelType w:val="hybridMultilevel"/>
    <w:tmpl w:val="C75EF64C"/>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B4D2DF7"/>
    <w:multiLevelType w:val="multilevel"/>
    <w:tmpl w:val="2AFEDE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D9228A"/>
    <w:multiLevelType w:val="hybridMultilevel"/>
    <w:tmpl w:val="8C38DEEE"/>
    <w:lvl w:ilvl="0" w:tplc="080A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4">
    <w:nsid w:val="18DA0632"/>
    <w:multiLevelType w:val="hybridMultilevel"/>
    <w:tmpl w:val="B374E2B4"/>
    <w:lvl w:ilvl="0" w:tplc="66089A2A">
      <w:start w:val="1"/>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080EDE"/>
    <w:multiLevelType w:val="hybridMultilevel"/>
    <w:tmpl w:val="FC0E4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5A2E8B"/>
    <w:multiLevelType w:val="multilevel"/>
    <w:tmpl w:val="A4968F4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AA304BB"/>
    <w:multiLevelType w:val="hybridMultilevel"/>
    <w:tmpl w:val="429AA358"/>
    <w:lvl w:ilvl="0" w:tplc="080A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nsid w:val="1B8042A2"/>
    <w:multiLevelType w:val="hybridMultilevel"/>
    <w:tmpl w:val="1FF66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80218D"/>
    <w:multiLevelType w:val="hybridMultilevel"/>
    <w:tmpl w:val="3AD8ED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202B48E0"/>
    <w:multiLevelType w:val="multilevel"/>
    <w:tmpl w:val="EDE0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424377"/>
    <w:multiLevelType w:val="hybridMultilevel"/>
    <w:tmpl w:val="EB16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636A58"/>
    <w:multiLevelType w:val="hybridMultilevel"/>
    <w:tmpl w:val="EB721050"/>
    <w:lvl w:ilvl="0" w:tplc="080A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12BF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D92A24"/>
    <w:multiLevelType w:val="hybridMultilevel"/>
    <w:tmpl w:val="E14A73D0"/>
    <w:lvl w:ilvl="0" w:tplc="080A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nsid w:val="34845CAF"/>
    <w:multiLevelType w:val="hybridMultilevel"/>
    <w:tmpl w:val="3E12A78C"/>
    <w:lvl w:ilvl="0" w:tplc="4C48E7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666A9"/>
    <w:multiLevelType w:val="multilevel"/>
    <w:tmpl w:val="547C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3173DC"/>
    <w:multiLevelType w:val="hybridMultilevel"/>
    <w:tmpl w:val="1E8640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3D2C057C"/>
    <w:multiLevelType w:val="multilevel"/>
    <w:tmpl w:val="BB60C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35C683A"/>
    <w:multiLevelType w:val="hybridMultilevel"/>
    <w:tmpl w:val="9A30D2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9102D2A"/>
    <w:multiLevelType w:val="hybridMultilevel"/>
    <w:tmpl w:val="BCA0D0EA"/>
    <w:lvl w:ilvl="0" w:tplc="080A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7">
    <w:nsid w:val="4BB060F0"/>
    <w:multiLevelType w:val="multilevel"/>
    <w:tmpl w:val="261458BC"/>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E491061"/>
    <w:multiLevelType w:val="hybridMultilevel"/>
    <w:tmpl w:val="10A83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FA3733"/>
    <w:multiLevelType w:val="hybridMultilevel"/>
    <w:tmpl w:val="D4F088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E3584F"/>
    <w:multiLevelType w:val="hybridMultilevel"/>
    <w:tmpl w:val="125A48E4"/>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5D444D2B"/>
    <w:multiLevelType w:val="hybridMultilevel"/>
    <w:tmpl w:val="58485C9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4">
    <w:nsid w:val="6893292C"/>
    <w:multiLevelType w:val="hybridMultilevel"/>
    <w:tmpl w:val="B9AA286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935959"/>
    <w:multiLevelType w:val="hybridMultilevel"/>
    <w:tmpl w:val="EB605A5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A2328C"/>
    <w:multiLevelType w:val="hybridMultilevel"/>
    <w:tmpl w:val="B386A9C0"/>
    <w:lvl w:ilvl="0" w:tplc="080A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37">
    <w:nsid w:val="71951E9E"/>
    <w:multiLevelType w:val="hybridMultilevel"/>
    <w:tmpl w:val="6F7693AE"/>
    <w:lvl w:ilvl="0" w:tplc="080A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38">
    <w:nsid w:val="734D2EFB"/>
    <w:multiLevelType w:val="hybridMultilevel"/>
    <w:tmpl w:val="2884B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B22378"/>
    <w:multiLevelType w:val="hybridMultilevel"/>
    <w:tmpl w:val="A9C67F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1">
    <w:nsid w:val="757E2AD6"/>
    <w:multiLevelType w:val="multilevel"/>
    <w:tmpl w:val="259E9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69507BB"/>
    <w:multiLevelType w:val="multilevel"/>
    <w:tmpl w:val="9EB4D504"/>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7B1087A"/>
    <w:multiLevelType w:val="hybridMultilevel"/>
    <w:tmpl w:val="D16A7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D5CA0"/>
    <w:multiLevelType w:val="hybridMultilevel"/>
    <w:tmpl w:val="69601508"/>
    <w:lvl w:ilvl="0" w:tplc="244E515A">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nsid w:val="7AA67A90"/>
    <w:multiLevelType w:val="hybridMultilevel"/>
    <w:tmpl w:val="69E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BF233D5"/>
    <w:multiLevelType w:val="hybridMultilevel"/>
    <w:tmpl w:val="46825596"/>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45"/>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20"/>
  </w:num>
  <w:num w:numId="9">
    <w:abstractNumId w:val="14"/>
  </w:num>
  <w:num w:numId="10">
    <w:abstractNumId w:val="29"/>
  </w:num>
  <w:num w:numId="11">
    <w:abstractNumId w:val="2"/>
  </w:num>
  <w:num w:numId="12">
    <w:abstractNumId w:val="17"/>
  </w:num>
  <w:num w:numId="13">
    <w:abstractNumId w:val="16"/>
  </w:num>
  <w:num w:numId="14">
    <w:abstractNumId w:val="25"/>
  </w:num>
  <w:num w:numId="15">
    <w:abstractNumId w:val="34"/>
  </w:num>
  <w:num w:numId="16">
    <w:abstractNumId w:val="31"/>
  </w:num>
  <w:num w:numId="17">
    <w:abstractNumId w:val="32"/>
  </w:num>
  <w:num w:numId="18">
    <w:abstractNumId w:val="43"/>
  </w:num>
  <w:num w:numId="19">
    <w:abstractNumId w:val="44"/>
  </w:num>
  <w:num w:numId="20">
    <w:abstractNumId w:val="35"/>
  </w:num>
  <w:num w:numId="21">
    <w:abstractNumId w:val="46"/>
  </w:num>
  <w:num w:numId="22">
    <w:abstractNumId w:val="5"/>
  </w:num>
  <w:num w:numId="23">
    <w:abstractNumId w:val="11"/>
  </w:num>
  <w:num w:numId="24">
    <w:abstractNumId w:val="18"/>
  </w:num>
  <w:num w:numId="25">
    <w:abstractNumId w:val="23"/>
  </w:num>
  <w:num w:numId="26">
    <w:abstractNumId w:val="4"/>
  </w:num>
  <w:num w:numId="27">
    <w:abstractNumId w:val="22"/>
  </w:num>
  <w:num w:numId="28">
    <w:abstractNumId w:val="42"/>
  </w:num>
  <w:num w:numId="29">
    <w:abstractNumId w:val="6"/>
  </w:num>
  <w:num w:numId="30">
    <w:abstractNumId w:val="1"/>
  </w:num>
  <w:num w:numId="31">
    <w:abstractNumId w:val="0"/>
  </w:num>
  <w:num w:numId="32">
    <w:abstractNumId w:val="30"/>
  </w:num>
  <w:num w:numId="33">
    <w:abstractNumId w:val="28"/>
  </w:num>
  <w:num w:numId="34">
    <w:abstractNumId w:val="24"/>
  </w:num>
  <w:num w:numId="35">
    <w:abstractNumId w:val="9"/>
  </w:num>
  <w:num w:numId="36">
    <w:abstractNumId w:val="10"/>
  </w:num>
  <w:num w:numId="37">
    <w:abstractNumId w:val="38"/>
  </w:num>
  <w:num w:numId="38">
    <w:abstractNumId w:val="41"/>
  </w:num>
  <w:num w:numId="39">
    <w:abstractNumId w:val="27"/>
  </w:num>
  <w:num w:numId="40">
    <w:abstractNumId w:val="15"/>
  </w:num>
  <w:num w:numId="41">
    <w:abstractNumId w:val="26"/>
  </w:num>
  <w:num w:numId="42">
    <w:abstractNumId w:val="19"/>
  </w:num>
  <w:num w:numId="43">
    <w:abstractNumId w:val="7"/>
  </w:num>
  <w:num w:numId="44">
    <w:abstractNumId w:val="37"/>
  </w:num>
  <w:num w:numId="45">
    <w:abstractNumId w:val="36"/>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5"/>
    <w:rsid w:val="0001051C"/>
    <w:rsid w:val="00013748"/>
    <w:rsid w:val="00014A32"/>
    <w:rsid w:val="00014BBD"/>
    <w:rsid w:val="00050086"/>
    <w:rsid w:val="00051D84"/>
    <w:rsid w:val="00072EC8"/>
    <w:rsid w:val="00075A3B"/>
    <w:rsid w:val="0007762F"/>
    <w:rsid w:val="00081129"/>
    <w:rsid w:val="00081B09"/>
    <w:rsid w:val="000B1D72"/>
    <w:rsid w:val="000C11FE"/>
    <w:rsid w:val="000F6E7B"/>
    <w:rsid w:val="000F7FAD"/>
    <w:rsid w:val="0010212F"/>
    <w:rsid w:val="0011451F"/>
    <w:rsid w:val="0012118B"/>
    <w:rsid w:val="00145A0B"/>
    <w:rsid w:val="00152286"/>
    <w:rsid w:val="00156119"/>
    <w:rsid w:val="00170F84"/>
    <w:rsid w:val="0018642B"/>
    <w:rsid w:val="00190364"/>
    <w:rsid w:val="001A0EA5"/>
    <w:rsid w:val="001A6E5B"/>
    <w:rsid w:val="001C0FB3"/>
    <w:rsid w:val="001D389F"/>
    <w:rsid w:val="001E51C0"/>
    <w:rsid w:val="00201045"/>
    <w:rsid w:val="00201546"/>
    <w:rsid w:val="00204F3B"/>
    <w:rsid w:val="00207A1B"/>
    <w:rsid w:val="00207E95"/>
    <w:rsid w:val="00224282"/>
    <w:rsid w:val="00235181"/>
    <w:rsid w:val="002462D2"/>
    <w:rsid w:val="0024757C"/>
    <w:rsid w:val="00266A96"/>
    <w:rsid w:val="002715A2"/>
    <w:rsid w:val="00293EA4"/>
    <w:rsid w:val="002B558D"/>
    <w:rsid w:val="002E7066"/>
    <w:rsid w:val="00300865"/>
    <w:rsid w:val="003222C1"/>
    <w:rsid w:val="00322E9A"/>
    <w:rsid w:val="00330510"/>
    <w:rsid w:val="00332B36"/>
    <w:rsid w:val="00332FBA"/>
    <w:rsid w:val="0033618D"/>
    <w:rsid w:val="00341EFA"/>
    <w:rsid w:val="00356A5D"/>
    <w:rsid w:val="00357B86"/>
    <w:rsid w:val="00387DA5"/>
    <w:rsid w:val="003A1942"/>
    <w:rsid w:val="003A2DDF"/>
    <w:rsid w:val="003D194B"/>
    <w:rsid w:val="003E20D3"/>
    <w:rsid w:val="003F1E68"/>
    <w:rsid w:val="003F3623"/>
    <w:rsid w:val="004120CE"/>
    <w:rsid w:val="00434343"/>
    <w:rsid w:val="004376CC"/>
    <w:rsid w:val="0046157E"/>
    <w:rsid w:val="00481785"/>
    <w:rsid w:val="0048683A"/>
    <w:rsid w:val="00486B5E"/>
    <w:rsid w:val="004A3CEF"/>
    <w:rsid w:val="004A4BAE"/>
    <w:rsid w:val="004A548C"/>
    <w:rsid w:val="004C1F65"/>
    <w:rsid w:val="004C2709"/>
    <w:rsid w:val="004D45D9"/>
    <w:rsid w:val="004E2DBE"/>
    <w:rsid w:val="004E4CAD"/>
    <w:rsid w:val="004F0D49"/>
    <w:rsid w:val="0050205C"/>
    <w:rsid w:val="0050685C"/>
    <w:rsid w:val="00514C8F"/>
    <w:rsid w:val="005262DF"/>
    <w:rsid w:val="00533F41"/>
    <w:rsid w:val="00555881"/>
    <w:rsid w:val="00576B76"/>
    <w:rsid w:val="005831BE"/>
    <w:rsid w:val="00591932"/>
    <w:rsid w:val="0059443B"/>
    <w:rsid w:val="005B0492"/>
    <w:rsid w:val="005D23DF"/>
    <w:rsid w:val="005D40C2"/>
    <w:rsid w:val="005D6754"/>
    <w:rsid w:val="005E1460"/>
    <w:rsid w:val="005E3973"/>
    <w:rsid w:val="005E3EAF"/>
    <w:rsid w:val="005F3A1C"/>
    <w:rsid w:val="005F748E"/>
    <w:rsid w:val="00601D97"/>
    <w:rsid w:val="00604FAE"/>
    <w:rsid w:val="00606274"/>
    <w:rsid w:val="006127B4"/>
    <w:rsid w:val="00612E25"/>
    <w:rsid w:val="00624D29"/>
    <w:rsid w:val="006537B4"/>
    <w:rsid w:val="006A0E05"/>
    <w:rsid w:val="006B0A04"/>
    <w:rsid w:val="006B16A1"/>
    <w:rsid w:val="006B6E0B"/>
    <w:rsid w:val="006B7557"/>
    <w:rsid w:val="006E733D"/>
    <w:rsid w:val="006E7A3F"/>
    <w:rsid w:val="006F43AB"/>
    <w:rsid w:val="006F491F"/>
    <w:rsid w:val="006F4DE7"/>
    <w:rsid w:val="00700566"/>
    <w:rsid w:val="00703C65"/>
    <w:rsid w:val="00705D3D"/>
    <w:rsid w:val="00705DF3"/>
    <w:rsid w:val="00717D90"/>
    <w:rsid w:val="00724B78"/>
    <w:rsid w:val="00746FAD"/>
    <w:rsid w:val="00751D45"/>
    <w:rsid w:val="00753057"/>
    <w:rsid w:val="00754429"/>
    <w:rsid w:val="00760DC2"/>
    <w:rsid w:val="00763A80"/>
    <w:rsid w:val="00771AF2"/>
    <w:rsid w:val="00776FC1"/>
    <w:rsid w:val="00792699"/>
    <w:rsid w:val="00797703"/>
    <w:rsid w:val="007A59DD"/>
    <w:rsid w:val="007B0362"/>
    <w:rsid w:val="007C0B87"/>
    <w:rsid w:val="007C5D1F"/>
    <w:rsid w:val="007D17D0"/>
    <w:rsid w:val="007E10A5"/>
    <w:rsid w:val="007E2C98"/>
    <w:rsid w:val="00837BC6"/>
    <w:rsid w:val="0084027B"/>
    <w:rsid w:val="00850DF0"/>
    <w:rsid w:val="00863A86"/>
    <w:rsid w:val="00864D16"/>
    <w:rsid w:val="00887969"/>
    <w:rsid w:val="008954E0"/>
    <w:rsid w:val="008A2DFC"/>
    <w:rsid w:val="008B0AD3"/>
    <w:rsid w:val="008B1911"/>
    <w:rsid w:val="008C33C9"/>
    <w:rsid w:val="008D3E03"/>
    <w:rsid w:val="008E6182"/>
    <w:rsid w:val="008F027A"/>
    <w:rsid w:val="008F1A5B"/>
    <w:rsid w:val="008F7010"/>
    <w:rsid w:val="0090543E"/>
    <w:rsid w:val="0090555E"/>
    <w:rsid w:val="00910103"/>
    <w:rsid w:val="00926C71"/>
    <w:rsid w:val="009347EF"/>
    <w:rsid w:val="00950827"/>
    <w:rsid w:val="00962478"/>
    <w:rsid w:val="00977C3F"/>
    <w:rsid w:val="00984380"/>
    <w:rsid w:val="0098775B"/>
    <w:rsid w:val="00992EED"/>
    <w:rsid w:val="00993D42"/>
    <w:rsid w:val="009A6912"/>
    <w:rsid w:val="009A7408"/>
    <w:rsid w:val="009A74B9"/>
    <w:rsid w:val="009B6BF7"/>
    <w:rsid w:val="009C116C"/>
    <w:rsid w:val="009C2C49"/>
    <w:rsid w:val="009D0A55"/>
    <w:rsid w:val="00A031E9"/>
    <w:rsid w:val="00A05CDE"/>
    <w:rsid w:val="00A05D95"/>
    <w:rsid w:val="00A277BF"/>
    <w:rsid w:val="00A444C2"/>
    <w:rsid w:val="00A4667F"/>
    <w:rsid w:val="00A47B5A"/>
    <w:rsid w:val="00A52D24"/>
    <w:rsid w:val="00A55424"/>
    <w:rsid w:val="00A71EA7"/>
    <w:rsid w:val="00A76EF0"/>
    <w:rsid w:val="00A80847"/>
    <w:rsid w:val="00A84C3E"/>
    <w:rsid w:val="00A87C0A"/>
    <w:rsid w:val="00A955EB"/>
    <w:rsid w:val="00AA19EE"/>
    <w:rsid w:val="00AA564F"/>
    <w:rsid w:val="00AB300A"/>
    <w:rsid w:val="00AC5ABF"/>
    <w:rsid w:val="00AD3E35"/>
    <w:rsid w:val="00AD4A38"/>
    <w:rsid w:val="00AE7C01"/>
    <w:rsid w:val="00AF0704"/>
    <w:rsid w:val="00B060B5"/>
    <w:rsid w:val="00B11C91"/>
    <w:rsid w:val="00B134C2"/>
    <w:rsid w:val="00B13FF7"/>
    <w:rsid w:val="00B17995"/>
    <w:rsid w:val="00B31696"/>
    <w:rsid w:val="00B5400F"/>
    <w:rsid w:val="00B54ED9"/>
    <w:rsid w:val="00B67E8E"/>
    <w:rsid w:val="00B71760"/>
    <w:rsid w:val="00B7448A"/>
    <w:rsid w:val="00B74E68"/>
    <w:rsid w:val="00B8428C"/>
    <w:rsid w:val="00B84AE8"/>
    <w:rsid w:val="00B87221"/>
    <w:rsid w:val="00B94383"/>
    <w:rsid w:val="00BA746B"/>
    <w:rsid w:val="00BA7DA9"/>
    <w:rsid w:val="00BB759D"/>
    <w:rsid w:val="00BC15C5"/>
    <w:rsid w:val="00BC7E1F"/>
    <w:rsid w:val="00BD267A"/>
    <w:rsid w:val="00BF3692"/>
    <w:rsid w:val="00C14C0F"/>
    <w:rsid w:val="00C37C6E"/>
    <w:rsid w:val="00C51DEE"/>
    <w:rsid w:val="00C555FD"/>
    <w:rsid w:val="00C617A0"/>
    <w:rsid w:val="00C65AE8"/>
    <w:rsid w:val="00C74402"/>
    <w:rsid w:val="00C879C0"/>
    <w:rsid w:val="00C964AD"/>
    <w:rsid w:val="00C971C6"/>
    <w:rsid w:val="00C97C21"/>
    <w:rsid w:val="00CA68D7"/>
    <w:rsid w:val="00CB2030"/>
    <w:rsid w:val="00CC707E"/>
    <w:rsid w:val="00CC78D6"/>
    <w:rsid w:val="00CC7A8E"/>
    <w:rsid w:val="00D00067"/>
    <w:rsid w:val="00D07D5A"/>
    <w:rsid w:val="00D10A97"/>
    <w:rsid w:val="00D13C9F"/>
    <w:rsid w:val="00D27807"/>
    <w:rsid w:val="00D32FE8"/>
    <w:rsid w:val="00D376F1"/>
    <w:rsid w:val="00D47DB4"/>
    <w:rsid w:val="00D55016"/>
    <w:rsid w:val="00D6336D"/>
    <w:rsid w:val="00D648D0"/>
    <w:rsid w:val="00D6539F"/>
    <w:rsid w:val="00D70DFD"/>
    <w:rsid w:val="00D738B4"/>
    <w:rsid w:val="00D7756C"/>
    <w:rsid w:val="00D91C8B"/>
    <w:rsid w:val="00DA34C7"/>
    <w:rsid w:val="00DB08A4"/>
    <w:rsid w:val="00DD71B3"/>
    <w:rsid w:val="00DE0A87"/>
    <w:rsid w:val="00DE67D1"/>
    <w:rsid w:val="00E078E3"/>
    <w:rsid w:val="00E15C48"/>
    <w:rsid w:val="00E44E7A"/>
    <w:rsid w:val="00E546C8"/>
    <w:rsid w:val="00E7437B"/>
    <w:rsid w:val="00E77532"/>
    <w:rsid w:val="00E82DDA"/>
    <w:rsid w:val="00E92981"/>
    <w:rsid w:val="00E92F0E"/>
    <w:rsid w:val="00EA164B"/>
    <w:rsid w:val="00EB583D"/>
    <w:rsid w:val="00EC0A91"/>
    <w:rsid w:val="00ED0252"/>
    <w:rsid w:val="00ED11BA"/>
    <w:rsid w:val="00ED15B6"/>
    <w:rsid w:val="00ED693B"/>
    <w:rsid w:val="00EE7293"/>
    <w:rsid w:val="00EF0188"/>
    <w:rsid w:val="00EF38B2"/>
    <w:rsid w:val="00F15F02"/>
    <w:rsid w:val="00F251C1"/>
    <w:rsid w:val="00F705EF"/>
    <w:rsid w:val="00F758A8"/>
    <w:rsid w:val="00F767A8"/>
    <w:rsid w:val="00F87420"/>
    <w:rsid w:val="00F9563E"/>
    <w:rsid w:val="00FA405A"/>
    <w:rsid w:val="00FB27FB"/>
    <w:rsid w:val="00FB6814"/>
    <w:rsid w:val="00FC6255"/>
    <w:rsid w:val="00FD3A4B"/>
    <w:rsid w:val="00FF24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F38B2"/>
    <w:pPr>
      <w:keepNext/>
      <w:outlineLvl w:val="0"/>
    </w:pPr>
    <w:rPr>
      <w:rFonts w:ascii="Univers" w:hAnsi="Univers"/>
      <w:b/>
      <w:szCs w:val="20"/>
      <w:lang w:val="x-none"/>
    </w:rPr>
  </w:style>
  <w:style w:type="paragraph" w:styleId="Ttulo2">
    <w:name w:val="heading 2"/>
    <w:basedOn w:val="Normal"/>
    <w:next w:val="Normal"/>
    <w:link w:val="Ttulo2Car"/>
    <w:unhideWhenUsed/>
    <w:qFormat/>
    <w:rsid w:val="00724B78"/>
    <w:pPr>
      <w:keepNext/>
      <w:spacing w:before="240" w:after="60"/>
      <w:outlineLvl w:val="1"/>
    </w:pPr>
    <w:rPr>
      <w:rFonts w:ascii="Cambria" w:hAnsi="Cambria"/>
      <w:b/>
      <w:bCs/>
      <w:i/>
      <w:iCs/>
      <w:sz w:val="28"/>
      <w:szCs w:val="28"/>
    </w:rPr>
  </w:style>
  <w:style w:type="paragraph" w:styleId="Ttulo3">
    <w:name w:val="heading 3"/>
    <w:basedOn w:val="Normal"/>
    <w:next w:val="Normal"/>
    <w:link w:val="Ttulo3Car"/>
    <w:rsid w:val="008F027A"/>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Ttulo4">
    <w:name w:val="heading 4"/>
    <w:basedOn w:val="Normal"/>
    <w:next w:val="Normal"/>
    <w:link w:val="Ttulo4Car"/>
    <w:rsid w:val="008F027A"/>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Ttulo5">
    <w:name w:val="heading 5"/>
    <w:basedOn w:val="Normal"/>
    <w:next w:val="Normal"/>
    <w:link w:val="Ttulo5Car"/>
    <w:rsid w:val="008F027A"/>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Ttulo6">
    <w:name w:val="heading 6"/>
    <w:basedOn w:val="Normal"/>
    <w:next w:val="Normal"/>
    <w:link w:val="Ttulo6Car"/>
    <w:rsid w:val="008F027A"/>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paragraph" w:styleId="Ttulo9">
    <w:name w:val="heading 9"/>
    <w:basedOn w:val="Normal"/>
    <w:next w:val="Normal"/>
    <w:link w:val="Ttulo9Car"/>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nhideWhenUsed/>
    <w:qFormat/>
    <w:rsid w:val="00A277BF"/>
    <w:pPr>
      <w:tabs>
        <w:tab w:val="center" w:pos="4252"/>
        <w:tab w:val="right" w:pos="8504"/>
      </w:tabs>
    </w:pPr>
    <w:rPr>
      <w:lang w:val="x-none" w:eastAsia="x-none"/>
    </w:rPr>
  </w:style>
  <w:style w:type="character" w:customStyle="1" w:styleId="EncabezadoCar">
    <w:name w:val="Encabezado Car"/>
    <w:link w:val="Encabezado"/>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rPr>
      <w:lang w:val="x-none" w:eastAsia="x-none"/>
    </w:r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1"/>
    <w:qFormat/>
    <w:rsid w:val="00D376F1"/>
    <w:pPr>
      <w:spacing w:after="200" w:line="276" w:lineRule="auto"/>
      <w:ind w:left="720"/>
      <w:contextualSpacing/>
    </w:pPr>
    <w:rPr>
      <w:rFonts w:ascii="Calibri" w:eastAsia="Calibri" w:hAnsi="Calibri"/>
      <w:sz w:val="22"/>
      <w:szCs w:val="22"/>
      <w:lang w:val="x-none" w:eastAsia="en-US"/>
    </w:rPr>
  </w:style>
  <w:style w:type="character" w:styleId="Hipervnculo">
    <w:name w:val="Hyperlink"/>
    <w:uiPriority w:val="99"/>
    <w:semiHidden/>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uiPriority w:val="39"/>
    <w:rsid w:val="008B1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1"/>
    <w:unhideWhenUsed/>
    <w:qFormat/>
    <w:rsid w:val="00D6336D"/>
    <w:pPr>
      <w:spacing w:after="120"/>
    </w:pPr>
  </w:style>
  <w:style w:type="character" w:customStyle="1" w:styleId="TextoindependienteCar">
    <w:name w:val="Texto independiente Car"/>
    <w:link w:val="Textoindependiente"/>
    <w:uiPriority w:val="1"/>
    <w:rsid w:val="00D6336D"/>
    <w:rPr>
      <w:rFonts w:ascii="Times New Roman" w:eastAsia="Times New Roman" w:hAnsi="Times New Roman"/>
      <w:sz w:val="24"/>
      <w:szCs w:val="24"/>
      <w:lang w:val="es-ES" w:eastAsia="es-ES"/>
    </w:rPr>
  </w:style>
  <w:style w:type="paragraph" w:styleId="Ttulo">
    <w:name w:val="Title"/>
    <w:basedOn w:val="Normal"/>
    <w:link w:val="TtuloCar"/>
    <w:qFormat/>
    <w:rsid w:val="00D6336D"/>
    <w:pPr>
      <w:jc w:val="center"/>
    </w:pPr>
    <w:rPr>
      <w:b/>
      <w:szCs w:val="20"/>
      <w:lang w:val="x-none"/>
    </w:rPr>
  </w:style>
  <w:style w:type="character" w:customStyle="1" w:styleId="TtuloCar">
    <w:name w:val="Título Car"/>
    <w:link w:val="Ttulo"/>
    <w:rsid w:val="00D6336D"/>
    <w:rPr>
      <w:rFonts w:ascii="Times New Roman" w:eastAsia="Times New Roman" w:hAnsi="Times New Roman"/>
      <w:b/>
      <w:sz w:val="24"/>
      <w:lang w:eastAsia="es-ES"/>
    </w:rPr>
  </w:style>
  <w:style w:type="character" w:customStyle="1" w:styleId="Ttulo1Car">
    <w:name w:val="Título 1 Car"/>
    <w:link w:val="Ttulo1"/>
    <w:rsid w:val="00EF38B2"/>
    <w:rPr>
      <w:rFonts w:ascii="Univers" w:eastAsia="Times New Roman" w:hAnsi="Univers"/>
      <w:b/>
      <w:sz w:val="24"/>
      <w:lang w:eastAsia="es-ES"/>
    </w:rPr>
  </w:style>
  <w:style w:type="character" w:customStyle="1" w:styleId="Ttulo9Car">
    <w:name w:val="Título 9 Car"/>
    <w:link w:val="Ttulo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Ttulo2Car">
    <w:name w:val="Título 2 Car"/>
    <w:link w:val="Ttulo2"/>
    <w:uiPriority w:val="9"/>
    <w:semiHidden/>
    <w:rsid w:val="00724B78"/>
    <w:rPr>
      <w:rFonts w:ascii="Cambria" w:eastAsia="Times New Roman" w:hAnsi="Cambria" w:cs="Times New Roman"/>
      <w:b/>
      <w:bCs/>
      <w:i/>
      <w:iCs/>
      <w:sz w:val="28"/>
      <w:szCs w:val="28"/>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locked/>
    <w:rsid w:val="00724B78"/>
    <w:rPr>
      <w:sz w:val="22"/>
      <w:szCs w:val="22"/>
      <w:lang w:eastAsia="en-US"/>
    </w:rPr>
  </w:style>
  <w:style w:type="paragraph" w:styleId="NormalWeb">
    <w:name w:val="Normal (Web)"/>
    <w:basedOn w:val="Normal"/>
    <w:uiPriority w:val="99"/>
    <w:unhideWhenUsed/>
    <w:rsid w:val="00E7437B"/>
    <w:pPr>
      <w:spacing w:before="100" w:beforeAutospacing="1" w:after="100" w:afterAutospacing="1"/>
    </w:pPr>
    <w:rPr>
      <w:lang w:val="es-MX" w:eastAsia="es-MX"/>
    </w:rPr>
  </w:style>
  <w:style w:type="paragraph" w:customStyle="1" w:styleId="Texto">
    <w:name w:val="Texto"/>
    <w:basedOn w:val="Normal"/>
    <w:rsid w:val="005262DF"/>
    <w:pPr>
      <w:spacing w:after="101" w:line="216" w:lineRule="exact"/>
      <w:ind w:firstLine="288"/>
      <w:jc w:val="both"/>
    </w:pPr>
    <w:rPr>
      <w:rFonts w:ascii="Arial" w:hAnsi="Arial"/>
      <w:sz w:val="18"/>
      <w:szCs w:val="18"/>
    </w:rPr>
  </w:style>
  <w:style w:type="character" w:customStyle="1" w:styleId="Ttulo3Car">
    <w:name w:val="Título 3 Car"/>
    <w:basedOn w:val="Fuentedeprrafopredeter"/>
    <w:link w:val="Ttulo3"/>
    <w:rsid w:val="008F027A"/>
    <w:rPr>
      <w:rFonts w:ascii="Times New Roman" w:eastAsia="Times New Roman" w:hAnsi="Times New Roman"/>
      <w:b/>
      <w:position w:val="-1"/>
      <w:sz w:val="28"/>
      <w:szCs w:val="28"/>
      <w:lang w:val="es-ES" w:eastAsia="es-ES"/>
    </w:rPr>
  </w:style>
  <w:style w:type="character" w:customStyle="1" w:styleId="Ttulo4Car">
    <w:name w:val="Título 4 Car"/>
    <w:basedOn w:val="Fuentedeprrafopredeter"/>
    <w:link w:val="Ttulo4"/>
    <w:rsid w:val="008F027A"/>
    <w:rPr>
      <w:rFonts w:ascii="Times New Roman" w:eastAsia="Times New Roman" w:hAnsi="Times New Roman"/>
      <w:b/>
      <w:position w:val="-1"/>
      <w:sz w:val="24"/>
      <w:szCs w:val="24"/>
      <w:lang w:val="es-ES" w:eastAsia="es-ES"/>
    </w:rPr>
  </w:style>
  <w:style w:type="character" w:customStyle="1" w:styleId="Ttulo5Car">
    <w:name w:val="Título 5 Car"/>
    <w:basedOn w:val="Fuentedeprrafopredeter"/>
    <w:link w:val="Ttulo5"/>
    <w:rsid w:val="008F027A"/>
    <w:rPr>
      <w:rFonts w:ascii="Times New Roman" w:eastAsia="Times New Roman" w:hAnsi="Times New Roman"/>
      <w:b/>
      <w:position w:val="-1"/>
      <w:sz w:val="22"/>
      <w:szCs w:val="22"/>
      <w:lang w:val="es-ES" w:eastAsia="es-ES"/>
    </w:rPr>
  </w:style>
  <w:style w:type="character" w:customStyle="1" w:styleId="Ttulo6Car">
    <w:name w:val="Título 6 Car"/>
    <w:basedOn w:val="Fuentedeprrafopredeter"/>
    <w:link w:val="Ttulo6"/>
    <w:rsid w:val="008F027A"/>
    <w:rPr>
      <w:rFonts w:ascii="Times New Roman" w:eastAsia="Times New Roman" w:hAnsi="Times New Roman"/>
      <w:b/>
      <w:position w:val="-1"/>
      <w:lang w:val="es-ES" w:eastAsia="es-ES"/>
    </w:rPr>
  </w:style>
  <w:style w:type="table" w:customStyle="1" w:styleId="TableNormal">
    <w:name w:val="Table Normal"/>
    <w:rsid w:val="008F027A"/>
    <w:pPr>
      <w:spacing w:line="259" w:lineRule="auto"/>
      <w:ind w:hanging="1"/>
    </w:pPr>
    <w:rPr>
      <w:rFonts w:ascii="Times New Roman" w:eastAsia="Times New Roman" w:hAnsi="Times New Roman"/>
      <w:lang w:val="es-ES" w:eastAsia="en-US"/>
    </w:rPr>
    <w:tblPr>
      <w:tblCellMar>
        <w:top w:w="0" w:type="dxa"/>
        <w:left w:w="0" w:type="dxa"/>
        <w:bottom w:w="0" w:type="dxa"/>
        <w:right w:w="0" w:type="dxa"/>
      </w:tblCellMar>
    </w:tblPr>
  </w:style>
  <w:style w:type="paragraph" w:styleId="Subttulo">
    <w:name w:val="Subtitle"/>
    <w:basedOn w:val="Normal"/>
    <w:next w:val="Normal"/>
    <w:link w:val="SubttuloCar"/>
    <w:rsid w:val="008F027A"/>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rsid w:val="008F027A"/>
    <w:rPr>
      <w:rFonts w:ascii="Georgia" w:eastAsia="Georgia" w:hAnsi="Georgia" w:cs="Georgia"/>
      <w:i/>
      <w:color w:val="666666"/>
      <w:position w:val="-1"/>
      <w:sz w:val="48"/>
      <w:szCs w:val="48"/>
      <w:lang w:val="es-ES" w:eastAsia="es-ES"/>
    </w:rPr>
  </w:style>
  <w:style w:type="character" w:styleId="Textoennegrita">
    <w:name w:val="Strong"/>
    <w:basedOn w:val="Fuentedeprrafopredeter"/>
    <w:uiPriority w:val="22"/>
    <w:qFormat/>
    <w:rsid w:val="008F027A"/>
    <w:rPr>
      <w:b/>
      <w:bCs/>
    </w:rPr>
  </w:style>
  <w:style w:type="paragraph" w:customStyle="1" w:styleId="TableParagraph">
    <w:name w:val="Table Paragraph"/>
    <w:basedOn w:val="Normal"/>
    <w:uiPriority w:val="1"/>
    <w:qFormat/>
    <w:rsid w:val="008F027A"/>
    <w:pPr>
      <w:widowControl w:val="0"/>
      <w:autoSpaceDE w:val="0"/>
      <w:autoSpaceDN w:val="0"/>
      <w:spacing w:before="37"/>
      <w:ind w:left="804"/>
    </w:pPr>
    <w:rPr>
      <w:rFonts w:ascii="Arial MT" w:eastAsia="Arial MT" w:hAnsi="Arial MT" w:cs="Arial MT"/>
      <w:sz w:val="22"/>
      <w:szCs w:val="22"/>
      <w:lang w:eastAsia="en-US"/>
    </w:rPr>
  </w:style>
  <w:style w:type="paragraph" w:customStyle="1" w:styleId="Body">
    <w:name w:val="Body"/>
    <w:rsid w:val="008F027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US"/>
      <w14:textOutline w14:w="0" w14:cap="flat" w14:cmpd="sng" w14:algn="ctr">
        <w14:noFill/>
        <w14:prstDash w14:val="solid"/>
        <w14:bevel/>
      </w14:textOutline>
    </w:rPr>
  </w:style>
  <w:style w:type="character" w:customStyle="1" w:styleId="apple-tab-span">
    <w:name w:val="apple-tab-span"/>
    <w:basedOn w:val="Fuentedeprrafopredeter"/>
    <w:rsid w:val="008F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C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F38B2"/>
    <w:pPr>
      <w:keepNext/>
      <w:outlineLvl w:val="0"/>
    </w:pPr>
    <w:rPr>
      <w:rFonts w:ascii="Univers" w:hAnsi="Univers"/>
      <w:b/>
      <w:szCs w:val="20"/>
      <w:lang w:val="x-none"/>
    </w:rPr>
  </w:style>
  <w:style w:type="paragraph" w:styleId="Ttulo2">
    <w:name w:val="heading 2"/>
    <w:basedOn w:val="Normal"/>
    <w:next w:val="Normal"/>
    <w:link w:val="Ttulo2Car"/>
    <w:unhideWhenUsed/>
    <w:qFormat/>
    <w:rsid w:val="00724B78"/>
    <w:pPr>
      <w:keepNext/>
      <w:spacing w:before="240" w:after="60"/>
      <w:outlineLvl w:val="1"/>
    </w:pPr>
    <w:rPr>
      <w:rFonts w:ascii="Cambria" w:hAnsi="Cambria"/>
      <w:b/>
      <w:bCs/>
      <w:i/>
      <w:iCs/>
      <w:sz w:val="28"/>
      <w:szCs w:val="28"/>
    </w:rPr>
  </w:style>
  <w:style w:type="paragraph" w:styleId="Ttulo3">
    <w:name w:val="heading 3"/>
    <w:basedOn w:val="Normal"/>
    <w:next w:val="Normal"/>
    <w:link w:val="Ttulo3Car"/>
    <w:rsid w:val="008F027A"/>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Ttulo4">
    <w:name w:val="heading 4"/>
    <w:basedOn w:val="Normal"/>
    <w:next w:val="Normal"/>
    <w:link w:val="Ttulo4Car"/>
    <w:rsid w:val="008F027A"/>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Ttulo5">
    <w:name w:val="heading 5"/>
    <w:basedOn w:val="Normal"/>
    <w:next w:val="Normal"/>
    <w:link w:val="Ttulo5Car"/>
    <w:rsid w:val="008F027A"/>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Ttulo6">
    <w:name w:val="heading 6"/>
    <w:basedOn w:val="Normal"/>
    <w:next w:val="Normal"/>
    <w:link w:val="Ttulo6Car"/>
    <w:rsid w:val="008F027A"/>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paragraph" w:styleId="Ttulo9">
    <w:name w:val="heading 9"/>
    <w:basedOn w:val="Normal"/>
    <w:next w:val="Normal"/>
    <w:link w:val="Ttulo9Car"/>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nhideWhenUsed/>
    <w:qFormat/>
    <w:rsid w:val="00A277BF"/>
    <w:pPr>
      <w:tabs>
        <w:tab w:val="center" w:pos="4252"/>
        <w:tab w:val="right" w:pos="8504"/>
      </w:tabs>
    </w:pPr>
    <w:rPr>
      <w:lang w:val="x-none" w:eastAsia="x-none"/>
    </w:rPr>
  </w:style>
  <w:style w:type="character" w:customStyle="1" w:styleId="EncabezadoCar">
    <w:name w:val="Encabezado Car"/>
    <w:link w:val="Encabezado"/>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rPr>
      <w:lang w:val="x-none" w:eastAsia="x-none"/>
    </w:r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1"/>
    <w:qFormat/>
    <w:rsid w:val="00D376F1"/>
    <w:pPr>
      <w:spacing w:after="200" w:line="276" w:lineRule="auto"/>
      <w:ind w:left="720"/>
      <w:contextualSpacing/>
    </w:pPr>
    <w:rPr>
      <w:rFonts w:ascii="Calibri" w:eastAsia="Calibri" w:hAnsi="Calibri"/>
      <w:sz w:val="22"/>
      <w:szCs w:val="22"/>
      <w:lang w:val="x-none" w:eastAsia="en-US"/>
    </w:rPr>
  </w:style>
  <w:style w:type="character" w:styleId="Hipervnculo">
    <w:name w:val="Hyperlink"/>
    <w:uiPriority w:val="99"/>
    <w:semiHidden/>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uiPriority w:val="39"/>
    <w:rsid w:val="008B1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1"/>
    <w:unhideWhenUsed/>
    <w:qFormat/>
    <w:rsid w:val="00D6336D"/>
    <w:pPr>
      <w:spacing w:after="120"/>
    </w:pPr>
  </w:style>
  <w:style w:type="character" w:customStyle="1" w:styleId="TextoindependienteCar">
    <w:name w:val="Texto independiente Car"/>
    <w:link w:val="Textoindependiente"/>
    <w:uiPriority w:val="1"/>
    <w:rsid w:val="00D6336D"/>
    <w:rPr>
      <w:rFonts w:ascii="Times New Roman" w:eastAsia="Times New Roman" w:hAnsi="Times New Roman"/>
      <w:sz w:val="24"/>
      <w:szCs w:val="24"/>
      <w:lang w:val="es-ES" w:eastAsia="es-ES"/>
    </w:rPr>
  </w:style>
  <w:style w:type="paragraph" w:styleId="Ttulo">
    <w:name w:val="Title"/>
    <w:basedOn w:val="Normal"/>
    <w:link w:val="TtuloCar"/>
    <w:qFormat/>
    <w:rsid w:val="00D6336D"/>
    <w:pPr>
      <w:jc w:val="center"/>
    </w:pPr>
    <w:rPr>
      <w:b/>
      <w:szCs w:val="20"/>
      <w:lang w:val="x-none"/>
    </w:rPr>
  </w:style>
  <w:style w:type="character" w:customStyle="1" w:styleId="TtuloCar">
    <w:name w:val="Título Car"/>
    <w:link w:val="Ttulo"/>
    <w:rsid w:val="00D6336D"/>
    <w:rPr>
      <w:rFonts w:ascii="Times New Roman" w:eastAsia="Times New Roman" w:hAnsi="Times New Roman"/>
      <w:b/>
      <w:sz w:val="24"/>
      <w:lang w:eastAsia="es-ES"/>
    </w:rPr>
  </w:style>
  <w:style w:type="character" w:customStyle="1" w:styleId="Ttulo1Car">
    <w:name w:val="Título 1 Car"/>
    <w:link w:val="Ttulo1"/>
    <w:rsid w:val="00EF38B2"/>
    <w:rPr>
      <w:rFonts w:ascii="Univers" w:eastAsia="Times New Roman" w:hAnsi="Univers"/>
      <w:b/>
      <w:sz w:val="24"/>
      <w:lang w:eastAsia="es-ES"/>
    </w:rPr>
  </w:style>
  <w:style w:type="character" w:customStyle="1" w:styleId="Ttulo9Car">
    <w:name w:val="Título 9 Car"/>
    <w:link w:val="Ttulo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Ttulo2Car">
    <w:name w:val="Título 2 Car"/>
    <w:link w:val="Ttulo2"/>
    <w:uiPriority w:val="9"/>
    <w:semiHidden/>
    <w:rsid w:val="00724B78"/>
    <w:rPr>
      <w:rFonts w:ascii="Cambria" w:eastAsia="Times New Roman" w:hAnsi="Cambria" w:cs="Times New Roman"/>
      <w:b/>
      <w:bCs/>
      <w:i/>
      <w:iCs/>
      <w:sz w:val="28"/>
      <w:szCs w:val="28"/>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locked/>
    <w:rsid w:val="00724B78"/>
    <w:rPr>
      <w:sz w:val="22"/>
      <w:szCs w:val="22"/>
      <w:lang w:eastAsia="en-US"/>
    </w:rPr>
  </w:style>
  <w:style w:type="paragraph" w:styleId="NormalWeb">
    <w:name w:val="Normal (Web)"/>
    <w:basedOn w:val="Normal"/>
    <w:uiPriority w:val="99"/>
    <w:unhideWhenUsed/>
    <w:rsid w:val="00E7437B"/>
    <w:pPr>
      <w:spacing w:before="100" w:beforeAutospacing="1" w:after="100" w:afterAutospacing="1"/>
    </w:pPr>
    <w:rPr>
      <w:lang w:val="es-MX" w:eastAsia="es-MX"/>
    </w:rPr>
  </w:style>
  <w:style w:type="paragraph" w:customStyle="1" w:styleId="Texto">
    <w:name w:val="Texto"/>
    <w:basedOn w:val="Normal"/>
    <w:rsid w:val="005262DF"/>
    <w:pPr>
      <w:spacing w:after="101" w:line="216" w:lineRule="exact"/>
      <w:ind w:firstLine="288"/>
      <w:jc w:val="both"/>
    </w:pPr>
    <w:rPr>
      <w:rFonts w:ascii="Arial" w:hAnsi="Arial"/>
      <w:sz w:val="18"/>
      <w:szCs w:val="18"/>
    </w:rPr>
  </w:style>
  <w:style w:type="character" w:customStyle="1" w:styleId="Ttulo3Car">
    <w:name w:val="Título 3 Car"/>
    <w:basedOn w:val="Fuentedeprrafopredeter"/>
    <w:link w:val="Ttulo3"/>
    <w:rsid w:val="008F027A"/>
    <w:rPr>
      <w:rFonts w:ascii="Times New Roman" w:eastAsia="Times New Roman" w:hAnsi="Times New Roman"/>
      <w:b/>
      <w:position w:val="-1"/>
      <w:sz w:val="28"/>
      <w:szCs w:val="28"/>
      <w:lang w:val="es-ES" w:eastAsia="es-ES"/>
    </w:rPr>
  </w:style>
  <w:style w:type="character" w:customStyle="1" w:styleId="Ttulo4Car">
    <w:name w:val="Título 4 Car"/>
    <w:basedOn w:val="Fuentedeprrafopredeter"/>
    <w:link w:val="Ttulo4"/>
    <w:rsid w:val="008F027A"/>
    <w:rPr>
      <w:rFonts w:ascii="Times New Roman" w:eastAsia="Times New Roman" w:hAnsi="Times New Roman"/>
      <w:b/>
      <w:position w:val="-1"/>
      <w:sz w:val="24"/>
      <w:szCs w:val="24"/>
      <w:lang w:val="es-ES" w:eastAsia="es-ES"/>
    </w:rPr>
  </w:style>
  <w:style w:type="character" w:customStyle="1" w:styleId="Ttulo5Car">
    <w:name w:val="Título 5 Car"/>
    <w:basedOn w:val="Fuentedeprrafopredeter"/>
    <w:link w:val="Ttulo5"/>
    <w:rsid w:val="008F027A"/>
    <w:rPr>
      <w:rFonts w:ascii="Times New Roman" w:eastAsia="Times New Roman" w:hAnsi="Times New Roman"/>
      <w:b/>
      <w:position w:val="-1"/>
      <w:sz w:val="22"/>
      <w:szCs w:val="22"/>
      <w:lang w:val="es-ES" w:eastAsia="es-ES"/>
    </w:rPr>
  </w:style>
  <w:style w:type="character" w:customStyle="1" w:styleId="Ttulo6Car">
    <w:name w:val="Título 6 Car"/>
    <w:basedOn w:val="Fuentedeprrafopredeter"/>
    <w:link w:val="Ttulo6"/>
    <w:rsid w:val="008F027A"/>
    <w:rPr>
      <w:rFonts w:ascii="Times New Roman" w:eastAsia="Times New Roman" w:hAnsi="Times New Roman"/>
      <w:b/>
      <w:position w:val="-1"/>
      <w:lang w:val="es-ES" w:eastAsia="es-ES"/>
    </w:rPr>
  </w:style>
  <w:style w:type="table" w:customStyle="1" w:styleId="TableNormal">
    <w:name w:val="Table Normal"/>
    <w:rsid w:val="008F027A"/>
    <w:pPr>
      <w:spacing w:line="259" w:lineRule="auto"/>
      <w:ind w:hanging="1"/>
    </w:pPr>
    <w:rPr>
      <w:rFonts w:ascii="Times New Roman" w:eastAsia="Times New Roman" w:hAnsi="Times New Roman"/>
      <w:lang w:val="es-ES" w:eastAsia="en-US"/>
    </w:rPr>
    <w:tblPr>
      <w:tblCellMar>
        <w:top w:w="0" w:type="dxa"/>
        <w:left w:w="0" w:type="dxa"/>
        <w:bottom w:w="0" w:type="dxa"/>
        <w:right w:w="0" w:type="dxa"/>
      </w:tblCellMar>
    </w:tblPr>
  </w:style>
  <w:style w:type="paragraph" w:styleId="Subttulo">
    <w:name w:val="Subtitle"/>
    <w:basedOn w:val="Normal"/>
    <w:next w:val="Normal"/>
    <w:link w:val="SubttuloCar"/>
    <w:rsid w:val="008F027A"/>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rsid w:val="008F027A"/>
    <w:rPr>
      <w:rFonts w:ascii="Georgia" w:eastAsia="Georgia" w:hAnsi="Georgia" w:cs="Georgia"/>
      <w:i/>
      <w:color w:val="666666"/>
      <w:position w:val="-1"/>
      <w:sz w:val="48"/>
      <w:szCs w:val="48"/>
      <w:lang w:val="es-ES" w:eastAsia="es-ES"/>
    </w:rPr>
  </w:style>
  <w:style w:type="character" w:styleId="Textoennegrita">
    <w:name w:val="Strong"/>
    <w:basedOn w:val="Fuentedeprrafopredeter"/>
    <w:uiPriority w:val="22"/>
    <w:qFormat/>
    <w:rsid w:val="008F027A"/>
    <w:rPr>
      <w:b/>
      <w:bCs/>
    </w:rPr>
  </w:style>
  <w:style w:type="paragraph" w:customStyle="1" w:styleId="TableParagraph">
    <w:name w:val="Table Paragraph"/>
    <w:basedOn w:val="Normal"/>
    <w:uiPriority w:val="1"/>
    <w:qFormat/>
    <w:rsid w:val="008F027A"/>
    <w:pPr>
      <w:widowControl w:val="0"/>
      <w:autoSpaceDE w:val="0"/>
      <w:autoSpaceDN w:val="0"/>
      <w:spacing w:before="37"/>
      <w:ind w:left="804"/>
    </w:pPr>
    <w:rPr>
      <w:rFonts w:ascii="Arial MT" w:eastAsia="Arial MT" w:hAnsi="Arial MT" w:cs="Arial MT"/>
      <w:sz w:val="22"/>
      <w:szCs w:val="22"/>
      <w:lang w:eastAsia="en-US"/>
    </w:rPr>
  </w:style>
  <w:style w:type="paragraph" w:customStyle="1" w:styleId="Body">
    <w:name w:val="Body"/>
    <w:rsid w:val="008F027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US"/>
      <w14:textOutline w14:w="0" w14:cap="flat" w14:cmpd="sng" w14:algn="ctr">
        <w14:noFill/>
        <w14:prstDash w14:val="solid"/>
        <w14:bevel/>
      </w14:textOutline>
    </w:rPr>
  </w:style>
  <w:style w:type="character" w:customStyle="1" w:styleId="apple-tab-span">
    <w:name w:val="apple-tab-span"/>
    <w:basedOn w:val="Fuentedeprrafopredeter"/>
    <w:rsid w:val="008F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602">
      <w:bodyDiv w:val="1"/>
      <w:marLeft w:val="0"/>
      <w:marRight w:val="0"/>
      <w:marTop w:val="0"/>
      <w:marBottom w:val="0"/>
      <w:divBdr>
        <w:top w:val="none" w:sz="0" w:space="0" w:color="auto"/>
        <w:left w:val="none" w:sz="0" w:space="0" w:color="auto"/>
        <w:bottom w:val="none" w:sz="0" w:space="0" w:color="auto"/>
        <w:right w:val="none" w:sz="0" w:space="0" w:color="auto"/>
      </w:divBdr>
    </w:div>
    <w:div w:id="487091592">
      <w:bodyDiv w:val="1"/>
      <w:marLeft w:val="0"/>
      <w:marRight w:val="0"/>
      <w:marTop w:val="0"/>
      <w:marBottom w:val="0"/>
      <w:divBdr>
        <w:top w:val="none" w:sz="0" w:space="0" w:color="auto"/>
        <w:left w:val="none" w:sz="0" w:space="0" w:color="auto"/>
        <w:bottom w:val="none" w:sz="0" w:space="0" w:color="auto"/>
        <w:right w:val="none" w:sz="0" w:space="0" w:color="auto"/>
      </w:divBdr>
    </w:div>
    <w:div w:id="542445774">
      <w:bodyDiv w:val="1"/>
      <w:marLeft w:val="0"/>
      <w:marRight w:val="0"/>
      <w:marTop w:val="0"/>
      <w:marBottom w:val="0"/>
      <w:divBdr>
        <w:top w:val="none" w:sz="0" w:space="0" w:color="auto"/>
        <w:left w:val="none" w:sz="0" w:space="0" w:color="auto"/>
        <w:bottom w:val="none" w:sz="0" w:space="0" w:color="auto"/>
        <w:right w:val="none" w:sz="0" w:space="0" w:color="auto"/>
      </w:divBdr>
    </w:div>
    <w:div w:id="753548181">
      <w:bodyDiv w:val="1"/>
      <w:marLeft w:val="0"/>
      <w:marRight w:val="0"/>
      <w:marTop w:val="0"/>
      <w:marBottom w:val="0"/>
      <w:divBdr>
        <w:top w:val="none" w:sz="0" w:space="0" w:color="auto"/>
        <w:left w:val="none" w:sz="0" w:space="0" w:color="auto"/>
        <w:bottom w:val="none" w:sz="0" w:space="0" w:color="auto"/>
        <w:right w:val="none" w:sz="0" w:space="0" w:color="auto"/>
      </w:divBdr>
    </w:div>
    <w:div w:id="1371801412">
      <w:bodyDiv w:val="1"/>
      <w:marLeft w:val="0"/>
      <w:marRight w:val="0"/>
      <w:marTop w:val="0"/>
      <w:marBottom w:val="0"/>
      <w:divBdr>
        <w:top w:val="none" w:sz="0" w:space="0" w:color="auto"/>
        <w:left w:val="none" w:sz="0" w:space="0" w:color="auto"/>
        <w:bottom w:val="none" w:sz="0" w:space="0" w:color="auto"/>
        <w:right w:val="none" w:sz="0" w:space="0" w:color="auto"/>
      </w:divBdr>
    </w:div>
    <w:div w:id="1861236502">
      <w:bodyDiv w:val="1"/>
      <w:marLeft w:val="0"/>
      <w:marRight w:val="0"/>
      <w:marTop w:val="0"/>
      <w:marBottom w:val="0"/>
      <w:divBdr>
        <w:top w:val="none" w:sz="0" w:space="0" w:color="auto"/>
        <w:left w:val="none" w:sz="0" w:space="0" w:color="auto"/>
        <w:bottom w:val="none" w:sz="0" w:space="0" w:color="auto"/>
        <w:right w:val="none" w:sz="0" w:space="0" w:color="auto"/>
      </w:divBdr>
    </w:div>
    <w:div w:id="1926303640">
      <w:bodyDiv w:val="1"/>
      <w:marLeft w:val="0"/>
      <w:marRight w:val="0"/>
      <w:marTop w:val="0"/>
      <w:marBottom w:val="0"/>
      <w:divBdr>
        <w:top w:val="none" w:sz="0" w:space="0" w:color="auto"/>
        <w:left w:val="none" w:sz="0" w:space="0" w:color="auto"/>
        <w:bottom w:val="none" w:sz="0" w:space="0" w:color="auto"/>
        <w:right w:val="none" w:sz="0" w:space="0" w:color="auto"/>
      </w:divBdr>
    </w:div>
    <w:div w:id="2046518556">
      <w:bodyDiv w:val="1"/>
      <w:marLeft w:val="0"/>
      <w:marRight w:val="0"/>
      <w:marTop w:val="0"/>
      <w:marBottom w:val="0"/>
      <w:divBdr>
        <w:top w:val="none" w:sz="0" w:space="0" w:color="auto"/>
        <w:left w:val="none" w:sz="0" w:space="0" w:color="auto"/>
        <w:bottom w:val="none" w:sz="0" w:space="0" w:color="auto"/>
        <w:right w:val="none" w:sz="0" w:space="0" w:color="auto"/>
      </w:divBdr>
    </w:div>
    <w:div w:id="20872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A226-F23C-404F-A508-8DC09C85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9849</Words>
  <Characters>54173</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BYSYURIANAV</dc:creator>
  <cp:keywords/>
  <cp:lastModifiedBy>Lupita Villaescusa</cp:lastModifiedBy>
  <cp:revision>6</cp:revision>
  <cp:lastPrinted>2019-06-11T15:24:00Z</cp:lastPrinted>
  <dcterms:created xsi:type="dcterms:W3CDTF">2022-09-29T17:25:00Z</dcterms:created>
  <dcterms:modified xsi:type="dcterms:W3CDTF">2022-09-30T20:04:00Z</dcterms:modified>
</cp:coreProperties>
</file>