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CD" w:rsidRPr="006F3028" w:rsidRDefault="00BE12CD" w:rsidP="00BE12CD">
      <w:pPr>
        <w:jc w:val="center"/>
        <w:rPr>
          <w:rFonts w:asciiTheme="majorHAnsi" w:hAnsiTheme="majorHAnsi" w:cstheme="majorHAnsi"/>
          <w:b/>
          <w:sz w:val="20"/>
          <w:szCs w:val="24"/>
        </w:rPr>
      </w:pPr>
      <w:r w:rsidRPr="00330CD6">
        <w:rPr>
          <w:b/>
          <w:noProof/>
          <w:lang w:eastAsia="es-MX"/>
        </w:rPr>
        <w:drawing>
          <wp:anchor distT="0" distB="0" distL="114300" distR="114300" simplePos="0" relativeHeight="251660288" behindDoc="0" locked="0" layoutInCell="1" allowOverlap="1" wp14:anchorId="3721C9AA" wp14:editId="26425693">
            <wp:simplePos x="0" y="0"/>
            <wp:positionH relativeFrom="leftMargin">
              <wp:posOffset>1266825</wp:posOffset>
            </wp:positionH>
            <wp:positionV relativeFrom="margin">
              <wp:posOffset>-318770</wp:posOffset>
            </wp:positionV>
            <wp:extent cx="82867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jpg"/>
                    <pic:cNvPicPr/>
                  </pic:nvPicPr>
                  <pic:blipFill>
                    <a:blip r:embed="rId5">
                      <a:extLst>
                        <a:ext uri="{28A0092B-C50C-407E-A947-70E740481C1C}">
                          <a14:useLocalDpi xmlns:a14="http://schemas.microsoft.com/office/drawing/2010/main" val="0"/>
                        </a:ext>
                      </a:extLst>
                    </a:blip>
                    <a:stretch>
                      <a:fillRect/>
                    </a:stretch>
                  </pic:blipFill>
                  <pic:spPr>
                    <a:xfrm>
                      <a:off x="0" y="0"/>
                      <a:ext cx="828675" cy="1076325"/>
                    </a:xfrm>
                    <a:prstGeom prst="rect">
                      <a:avLst/>
                    </a:prstGeom>
                  </pic:spPr>
                </pic:pic>
              </a:graphicData>
            </a:graphic>
            <wp14:sizeRelH relativeFrom="margin">
              <wp14:pctWidth>0</wp14:pctWidth>
            </wp14:sizeRelH>
            <wp14:sizeRelV relativeFrom="margin">
              <wp14:pctHeight>0</wp14:pctHeight>
            </wp14:sizeRelV>
          </wp:anchor>
        </w:drawing>
      </w:r>
      <w:r w:rsidRPr="006F3028">
        <w:rPr>
          <w:noProof/>
          <w:sz w:val="20"/>
          <w:szCs w:val="24"/>
          <w:lang w:eastAsia="es-MX"/>
        </w:rPr>
        <w:drawing>
          <wp:anchor distT="0" distB="0" distL="114300" distR="114300" simplePos="0" relativeHeight="251659264" behindDoc="0" locked="0" layoutInCell="1" allowOverlap="1" wp14:anchorId="5A001ABF" wp14:editId="510EE6F4">
            <wp:simplePos x="0" y="0"/>
            <wp:positionH relativeFrom="leftMargin">
              <wp:posOffset>1266825</wp:posOffset>
            </wp:positionH>
            <wp:positionV relativeFrom="margin">
              <wp:posOffset>-314325</wp:posOffset>
            </wp:positionV>
            <wp:extent cx="842010" cy="11144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1-11-02 a la(s) 15.38.5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2010" cy="1114425"/>
                    </a:xfrm>
                    <a:prstGeom prst="rect">
                      <a:avLst/>
                    </a:prstGeom>
                  </pic:spPr>
                </pic:pic>
              </a:graphicData>
            </a:graphic>
            <wp14:sizeRelH relativeFrom="margin">
              <wp14:pctWidth>0</wp14:pctWidth>
            </wp14:sizeRelH>
            <wp14:sizeRelV relativeFrom="margin">
              <wp14:pctHeight>0</wp14:pctHeight>
            </wp14:sizeRelV>
          </wp:anchor>
        </w:drawing>
      </w:r>
      <w:r w:rsidRPr="006F3028">
        <w:rPr>
          <w:rFonts w:asciiTheme="majorHAnsi" w:hAnsiTheme="majorHAnsi" w:cstheme="majorHAnsi"/>
          <w:b/>
          <w:sz w:val="20"/>
          <w:szCs w:val="24"/>
        </w:rPr>
        <w:t>MUNICIPIO DE BADIRAGUATO</w:t>
      </w:r>
    </w:p>
    <w:p w:rsidR="00BE12CD" w:rsidRPr="006F3028" w:rsidRDefault="00BE12CD" w:rsidP="00BE12CD">
      <w:pPr>
        <w:jc w:val="center"/>
        <w:rPr>
          <w:rFonts w:asciiTheme="majorHAnsi" w:hAnsiTheme="majorHAnsi" w:cstheme="majorHAnsi"/>
          <w:b/>
          <w:sz w:val="20"/>
          <w:szCs w:val="24"/>
        </w:rPr>
      </w:pPr>
      <w:r w:rsidRPr="006F3028">
        <w:rPr>
          <w:rFonts w:asciiTheme="majorHAnsi" w:hAnsiTheme="majorHAnsi" w:cstheme="majorHAnsi"/>
          <w:b/>
          <w:sz w:val="20"/>
          <w:szCs w:val="24"/>
        </w:rPr>
        <w:t xml:space="preserve">LICITACIÓN PÚBLICA NACIONAL </w:t>
      </w:r>
      <w:r w:rsidRPr="006F3028">
        <w:rPr>
          <w:b/>
          <w:sz w:val="18"/>
        </w:rPr>
        <w:t>BAD-LCP/01/2022</w:t>
      </w:r>
    </w:p>
    <w:p w:rsidR="00BE12CD" w:rsidRPr="002E2576" w:rsidRDefault="002E2576" w:rsidP="002E2576">
      <w:pPr>
        <w:jc w:val="center"/>
        <w:rPr>
          <w:rFonts w:asciiTheme="majorHAnsi" w:hAnsiTheme="majorHAnsi" w:cstheme="majorHAnsi"/>
          <w:b/>
          <w:sz w:val="18"/>
        </w:rPr>
      </w:pPr>
      <w:r w:rsidRPr="002E2576">
        <w:rPr>
          <w:rFonts w:asciiTheme="majorHAnsi" w:hAnsiTheme="majorHAnsi" w:cstheme="majorHAnsi"/>
          <w:b/>
          <w:sz w:val="18"/>
        </w:rPr>
        <w:t>“ADQUISICIÓN DE CAMIÓN RECOLECTOR DE BASURA Y MOTONIVELADORA PARA LA PRESTACIÓN DE SERVICIOS PUBLICOS EN EL MUNICIPIO DE BADIRAGUATO”</w:t>
      </w:r>
    </w:p>
    <w:p w:rsidR="00BE12CD" w:rsidRPr="006F3028" w:rsidRDefault="00BE12CD" w:rsidP="00BE12CD">
      <w:pPr>
        <w:rPr>
          <w:rFonts w:asciiTheme="majorHAnsi" w:hAnsiTheme="majorHAnsi" w:cstheme="majorHAnsi"/>
          <w:sz w:val="18"/>
        </w:rPr>
      </w:pPr>
    </w:p>
    <w:p w:rsidR="00BE12CD" w:rsidRPr="006F3028" w:rsidRDefault="00BE12CD" w:rsidP="00BE12CD">
      <w:pPr>
        <w:rPr>
          <w:rFonts w:asciiTheme="majorHAnsi" w:hAnsiTheme="majorHAnsi" w:cstheme="majorHAnsi"/>
          <w:sz w:val="18"/>
        </w:rPr>
      </w:pPr>
      <w:r w:rsidRPr="006F3028">
        <w:rPr>
          <w:rFonts w:asciiTheme="majorHAnsi" w:hAnsiTheme="majorHAnsi" w:cstheme="majorHAnsi"/>
          <w:sz w:val="18"/>
        </w:rPr>
        <w:t xml:space="preserve">Con fundamento en lo dispuesto por el artículo 134 de la Constitución Política  de los Estados Unidos Mexicanos; artículo 155 de la Constitución Política del Estado de Sinaloa, los artículos 32 Frac.  I y 36 Frac. I de la Ley de Adquisiciones, Arrendamientos, Servicios y Administración de Bienes Muebles para el Estado de Sinaloa, a través del </w:t>
      </w:r>
      <w:r w:rsidRPr="006F3028">
        <w:rPr>
          <w:rFonts w:asciiTheme="majorHAnsi" w:hAnsiTheme="majorHAnsi" w:cstheme="majorHAnsi"/>
          <w:b/>
          <w:sz w:val="18"/>
        </w:rPr>
        <w:t>COMITÉ DE COMPRAS Y ARRENDAMIENTO DE BIENES MUEBLES DEL MUNICIPIO DE BADIRAGUATO</w:t>
      </w:r>
      <w:r w:rsidRPr="006F3028">
        <w:rPr>
          <w:rFonts w:asciiTheme="majorHAnsi" w:hAnsiTheme="majorHAnsi" w:cstheme="majorHAnsi"/>
          <w:sz w:val="18"/>
        </w:rPr>
        <w:t xml:space="preserve">, CONVOCA A PERSONAS FISICAS Y MORALES interesadas a participar en la Licitación pública </w:t>
      </w:r>
      <w:r w:rsidR="00423409">
        <w:rPr>
          <w:rFonts w:asciiTheme="majorHAnsi" w:hAnsiTheme="majorHAnsi" w:cstheme="majorHAnsi"/>
          <w:sz w:val="18"/>
        </w:rPr>
        <w:t xml:space="preserve">Nacional </w:t>
      </w:r>
      <w:r w:rsidRPr="006F3028">
        <w:rPr>
          <w:rFonts w:asciiTheme="majorHAnsi" w:hAnsiTheme="majorHAnsi" w:cstheme="majorHAnsi"/>
          <w:sz w:val="18"/>
        </w:rPr>
        <w:t xml:space="preserve">para </w:t>
      </w:r>
      <w:r w:rsidR="00423409" w:rsidRPr="00423409">
        <w:rPr>
          <w:rFonts w:asciiTheme="majorHAnsi" w:hAnsiTheme="majorHAnsi" w:cstheme="majorHAnsi"/>
          <w:b/>
          <w:sz w:val="18"/>
        </w:rPr>
        <w:t>“ADQUISICIÓN DE CAMIÓN RECOLECTOR DE BASURA Y MOTONIVELADORA PARA LA PRESTACIÓN DE SERVICIOS PUBLICOS EN EL MUNICIPIO DE BADIRAGUATO”</w:t>
      </w:r>
      <w:r w:rsidR="00423409">
        <w:rPr>
          <w:rFonts w:asciiTheme="majorHAnsi" w:hAnsiTheme="majorHAnsi" w:cstheme="majorHAnsi"/>
          <w:b/>
          <w:sz w:val="18"/>
        </w:rPr>
        <w:t xml:space="preserve"> </w:t>
      </w:r>
      <w:r w:rsidRPr="006F3028">
        <w:rPr>
          <w:b/>
          <w:sz w:val="18"/>
        </w:rPr>
        <w:t>BAD-LCP/01/2022</w:t>
      </w:r>
      <w:r w:rsidRPr="006F3028">
        <w:rPr>
          <w:rFonts w:asciiTheme="majorHAnsi" w:hAnsiTheme="majorHAnsi" w:cstheme="majorHAnsi"/>
          <w:sz w:val="18"/>
        </w:rPr>
        <w:t>, para el área de</w:t>
      </w:r>
      <w:r>
        <w:rPr>
          <w:rFonts w:asciiTheme="majorHAnsi" w:hAnsiTheme="majorHAnsi" w:cstheme="majorHAnsi"/>
          <w:sz w:val="18"/>
        </w:rPr>
        <w:t xml:space="preserve"> </w:t>
      </w:r>
      <w:r w:rsidRPr="00BE12CD">
        <w:rPr>
          <w:rFonts w:asciiTheme="majorHAnsi" w:hAnsiTheme="majorHAnsi" w:cstheme="majorHAnsi"/>
          <w:b/>
          <w:sz w:val="18"/>
        </w:rPr>
        <w:t>SERVICIOS PUBLICOS</w:t>
      </w:r>
      <w:r>
        <w:rPr>
          <w:rFonts w:asciiTheme="majorHAnsi" w:hAnsiTheme="majorHAnsi" w:cstheme="majorHAnsi"/>
          <w:sz w:val="18"/>
        </w:rPr>
        <w:t xml:space="preserve"> </w:t>
      </w:r>
      <w:r w:rsidRPr="006F3028">
        <w:rPr>
          <w:rFonts w:asciiTheme="majorHAnsi" w:hAnsiTheme="majorHAnsi" w:cstheme="majorHAnsi"/>
          <w:sz w:val="18"/>
        </w:rPr>
        <w:t xml:space="preserve">, de conformidad con la  cronología  de las etapas  y especificaciones de las Sub partidas que a continuación se describen: </w:t>
      </w:r>
    </w:p>
    <w:tbl>
      <w:tblPr>
        <w:tblStyle w:val="Tablaconcuadrcula"/>
        <w:tblW w:w="10158" w:type="dxa"/>
        <w:tblInd w:w="-5" w:type="dxa"/>
        <w:tblLayout w:type="fixed"/>
        <w:tblLook w:val="04A0" w:firstRow="1" w:lastRow="0" w:firstColumn="1" w:lastColumn="0" w:noHBand="0" w:noVBand="1"/>
      </w:tblPr>
      <w:tblGrid>
        <w:gridCol w:w="253"/>
        <w:gridCol w:w="1377"/>
        <w:gridCol w:w="2095"/>
        <w:gridCol w:w="1746"/>
        <w:gridCol w:w="2445"/>
        <w:gridCol w:w="2242"/>
      </w:tblGrid>
      <w:tr w:rsidR="00423409" w:rsidRPr="006F3028" w:rsidTr="00423409">
        <w:trPr>
          <w:trHeight w:val="206"/>
        </w:trPr>
        <w:tc>
          <w:tcPr>
            <w:tcW w:w="253" w:type="dxa"/>
          </w:tcPr>
          <w:p w:rsidR="00423409" w:rsidRPr="006F3028" w:rsidRDefault="00423409" w:rsidP="00330745">
            <w:pPr>
              <w:rPr>
                <w:rFonts w:asciiTheme="majorHAnsi" w:hAnsiTheme="majorHAnsi" w:cstheme="majorHAnsi"/>
                <w:b/>
                <w:sz w:val="18"/>
              </w:rPr>
            </w:pPr>
          </w:p>
        </w:tc>
        <w:tc>
          <w:tcPr>
            <w:tcW w:w="1377" w:type="dxa"/>
          </w:tcPr>
          <w:p w:rsidR="00423409" w:rsidRPr="006F3028" w:rsidRDefault="00423409" w:rsidP="00330745">
            <w:pPr>
              <w:rPr>
                <w:rFonts w:asciiTheme="majorHAnsi" w:hAnsiTheme="majorHAnsi" w:cstheme="majorHAnsi"/>
                <w:b/>
                <w:sz w:val="18"/>
              </w:rPr>
            </w:pPr>
            <w:r w:rsidRPr="006F3028">
              <w:rPr>
                <w:rFonts w:asciiTheme="majorHAnsi" w:hAnsiTheme="majorHAnsi" w:cstheme="majorHAnsi"/>
                <w:b/>
                <w:sz w:val="18"/>
              </w:rPr>
              <w:t xml:space="preserve">FECHA LÍMITE PARA ADQUIRIR BASES </w:t>
            </w:r>
          </w:p>
        </w:tc>
        <w:tc>
          <w:tcPr>
            <w:tcW w:w="2095" w:type="dxa"/>
          </w:tcPr>
          <w:p w:rsidR="00423409" w:rsidRPr="006F3028" w:rsidRDefault="00423409" w:rsidP="00330745">
            <w:pPr>
              <w:rPr>
                <w:rFonts w:asciiTheme="majorHAnsi" w:hAnsiTheme="majorHAnsi" w:cstheme="majorHAnsi"/>
                <w:b/>
                <w:sz w:val="18"/>
              </w:rPr>
            </w:pPr>
            <w:r w:rsidRPr="006F3028">
              <w:rPr>
                <w:rFonts w:asciiTheme="majorHAnsi" w:hAnsiTheme="majorHAnsi" w:cstheme="majorHAnsi"/>
                <w:b/>
                <w:sz w:val="18"/>
              </w:rPr>
              <w:t xml:space="preserve">JUNTA DE ACLARACIONES </w:t>
            </w:r>
          </w:p>
        </w:tc>
        <w:tc>
          <w:tcPr>
            <w:tcW w:w="1746" w:type="dxa"/>
          </w:tcPr>
          <w:p w:rsidR="00423409" w:rsidRPr="006F3028" w:rsidRDefault="00423409" w:rsidP="00330745">
            <w:pPr>
              <w:rPr>
                <w:rFonts w:asciiTheme="majorHAnsi" w:hAnsiTheme="majorHAnsi" w:cstheme="majorHAnsi"/>
                <w:b/>
                <w:sz w:val="18"/>
              </w:rPr>
            </w:pPr>
            <w:r w:rsidRPr="006F3028">
              <w:rPr>
                <w:rFonts w:asciiTheme="majorHAnsi" w:hAnsiTheme="majorHAnsi" w:cstheme="majorHAnsi"/>
                <w:b/>
                <w:sz w:val="18"/>
              </w:rPr>
              <w:t xml:space="preserve">PRESENTACÓN Y APERTURA DE PROPOCICIONES </w:t>
            </w:r>
          </w:p>
        </w:tc>
        <w:tc>
          <w:tcPr>
            <w:tcW w:w="2445" w:type="dxa"/>
          </w:tcPr>
          <w:p w:rsidR="00423409" w:rsidRPr="006F3028" w:rsidRDefault="00423409" w:rsidP="00330745">
            <w:pPr>
              <w:rPr>
                <w:rFonts w:asciiTheme="majorHAnsi" w:hAnsiTheme="majorHAnsi" w:cstheme="majorHAnsi"/>
                <w:b/>
                <w:sz w:val="18"/>
              </w:rPr>
            </w:pPr>
            <w:r>
              <w:rPr>
                <w:rFonts w:asciiTheme="majorHAnsi" w:hAnsiTheme="majorHAnsi" w:cstheme="majorHAnsi"/>
                <w:b/>
                <w:sz w:val="18"/>
              </w:rPr>
              <w:t xml:space="preserve">ACTO DE </w:t>
            </w:r>
            <w:r w:rsidRPr="006F3028">
              <w:rPr>
                <w:rFonts w:asciiTheme="majorHAnsi" w:hAnsiTheme="majorHAnsi" w:cstheme="majorHAnsi"/>
                <w:b/>
                <w:sz w:val="18"/>
              </w:rPr>
              <w:t xml:space="preserve">FALLO </w:t>
            </w:r>
          </w:p>
        </w:tc>
        <w:tc>
          <w:tcPr>
            <w:tcW w:w="2242" w:type="dxa"/>
          </w:tcPr>
          <w:p w:rsidR="00423409" w:rsidRDefault="00423409" w:rsidP="00330745">
            <w:pPr>
              <w:rPr>
                <w:rFonts w:asciiTheme="majorHAnsi" w:hAnsiTheme="majorHAnsi" w:cstheme="majorHAnsi"/>
                <w:b/>
                <w:sz w:val="18"/>
              </w:rPr>
            </w:pPr>
            <w:r>
              <w:rPr>
                <w:rFonts w:asciiTheme="majorHAnsi" w:hAnsiTheme="majorHAnsi" w:cstheme="majorHAnsi"/>
                <w:b/>
                <w:sz w:val="18"/>
              </w:rPr>
              <w:t>FIRMA DE CONTRATO</w:t>
            </w:r>
          </w:p>
        </w:tc>
      </w:tr>
      <w:tr w:rsidR="00423409" w:rsidRPr="006F3028" w:rsidTr="00423409">
        <w:trPr>
          <w:trHeight w:val="194"/>
        </w:trPr>
        <w:tc>
          <w:tcPr>
            <w:tcW w:w="253" w:type="dxa"/>
          </w:tcPr>
          <w:p w:rsidR="00423409" w:rsidRPr="006F3028" w:rsidRDefault="00423409" w:rsidP="00330745">
            <w:pPr>
              <w:rPr>
                <w:rFonts w:asciiTheme="majorHAnsi" w:hAnsiTheme="majorHAnsi" w:cstheme="majorHAnsi"/>
                <w:sz w:val="18"/>
              </w:rPr>
            </w:pPr>
          </w:p>
        </w:tc>
        <w:tc>
          <w:tcPr>
            <w:tcW w:w="1377" w:type="dxa"/>
          </w:tcPr>
          <w:p w:rsidR="00423409" w:rsidRPr="006F3028" w:rsidRDefault="00423409" w:rsidP="00330745">
            <w:pPr>
              <w:rPr>
                <w:rFonts w:asciiTheme="majorHAnsi" w:hAnsiTheme="majorHAnsi" w:cstheme="majorHAnsi"/>
                <w:sz w:val="18"/>
              </w:rPr>
            </w:pPr>
            <w:r w:rsidRPr="00423409">
              <w:rPr>
                <w:rFonts w:asciiTheme="majorHAnsi" w:hAnsiTheme="majorHAnsi" w:cstheme="majorHAnsi"/>
                <w:sz w:val="18"/>
              </w:rPr>
              <w:t>01 de abril de 2022</w:t>
            </w:r>
            <w:r>
              <w:rPr>
                <w:rFonts w:asciiTheme="majorHAnsi" w:hAnsiTheme="majorHAnsi" w:cstheme="majorHAnsi"/>
                <w:sz w:val="18"/>
              </w:rPr>
              <w:t xml:space="preserve"> A LAS 16:00 HORAS</w:t>
            </w:r>
          </w:p>
        </w:tc>
        <w:tc>
          <w:tcPr>
            <w:tcW w:w="2095" w:type="dxa"/>
          </w:tcPr>
          <w:p w:rsidR="00423409" w:rsidRPr="006F3028" w:rsidRDefault="00423409" w:rsidP="00330745">
            <w:pPr>
              <w:rPr>
                <w:rFonts w:asciiTheme="majorHAnsi" w:hAnsiTheme="majorHAnsi" w:cstheme="majorHAnsi"/>
                <w:sz w:val="18"/>
              </w:rPr>
            </w:pPr>
            <w:r w:rsidRPr="00423409">
              <w:rPr>
                <w:rFonts w:asciiTheme="majorHAnsi" w:hAnsiTheme="majorHAnsi" w:cstheme="majorHAnsi"/>
                <w:sz w:val="18"/>
              </w:rPr>
              <w:t>08 de abril de 2022</w:t>
            </w:r>
            <w:r>
              <w:rPr>
                <w:rFonts w:asciiTheme="majorHAnsi" w:hAnsiTheme="majorHAnsi" w:cstheme="majorHAnsi"/>
                <w:sz w:val="18"/>
              </w:rPr>
              <w:t xml:space="preserve"> A LAS 10:00 HORAS </w:t>
            </w:r>
          </w:p>
        </w:tc>
        <w:tc>
          <w:tcPr>
            <w:tcW w:w="1746" w:type="dxa"/>
          </w:tcPr>
          <w:p w:rsidR="00423409" w:rsidRPr="006F3028" w:rsidRDefault="00423409" w:rsidP="00330745">
            <w:pPr>
              <w:rPr>
                <w:rFonts w:asciiTheme="majorHAnsi" w:hAnsiTheme="majorHAnsi" w:cstheme="majorHAnsi"/>
                <w:sz w:val="18"/>
              </w:rPr>
            </w:pPr>
            <w:r w:rsidRPr="00423409">
              <w:rPr>
                <w:rFonts w:asciiTheme="majorHAnsi" w:hAnsiTheme="majorHAnsi" w:cstheme="majorHAnsi"/>
                <w:sz w:val="18"/>
              </w:rPr>
              <w:t>15 de abril de 2022</w:t>
            </w:r>
            <w:r>
              <w:rPr>
                <w:rFonts w:asciiTheme="majorHAnsi" w:hAnsiTheme="majorHAnsi" w:cstheme="majorHAnsi"/>
                <w:sz w:val="18"/>
              </w:rPr>
              <w:t xml:space="preserve"> A LAS 10:00 HORAS</w:t>
            </w:r>
          </w:p>
        </w:tc>
        <w:tc>
          <w:tcPr>
            <w:tcW w:w="2445" w:type="dxa"/>
          </w:tcPr>
          <w:p w:rsidR="00423409" w:rsidRPr="006F3028" w:rsidRDefault="00423409" w:rsidP="00330745">
            <w:pPr>
              <w:rPr>
                <w:rFonts w:asciiTheme="majorHAnsi" w:hAnsiTheme="majorHAnsi" w:cstheme="majorHAnsi"/>
                <w:sz w:val="18"/>
              </w:rPr>
            </w:pPr>
            <w:r w:rsidRPr="00423409">
              <w:rPr>
                <w:rFonts w:asciiTheme="majorHAnsi" w:hAnsiTheme="majorHAnsi" w:cstheme="majorHAnsi"/>
                <w:sz w:val="18"/>
              </w:rPr>
              <w:t>22 de abril de 2022</w:t>
            </w:r>
            <w:r>
              <w:rPr>
                <w:rFonts w:asciiTheme="majorHAnsi" w:hAnsiTheme="majorHAnsi" w:cstheme="majorHAnsi"/>
                <w:sz w:val="18"/>
              </w:rPr>
              <w:t xml:space="preserve"> A LAS 16:00 HORAS </w:t>
            </w:r>
          </w:p>
        </w:tc>
        <w:tc>
          <w:tcPr>
            <w:tcW w:w="2242" w:type="dxa"/>
          </w:tcPr>
          <w:p w:rsidR="00423409" w:rsidRPr="00423409" w:rsidRDefault="00423409" w:rsidP="00330745">
            <w:pPr>
              <w:rPr>
                <w:rFonts w:asciiTheme="majorHAnsi" w:hAnsiTheme="majorHAnsi" w:cstheme="majorHAnsi"/>
                <w:sz w:val="18"/>
              </w:rPr>
            </w:pPr>
            <w:r w:rsidRPr="00423409">
              <w:rPr>
                <w:rFonts w:asciiTheme="majorHAnsi" w:hAnsiTheme="majorHAnsi" w:cstheme="majorHAnsi"/>
                <w:sz w:val="18"/>
              </w:rPr>
              <w:t>26 de abril de 2022</w:t>
            </w:r>
            <w:r>
              <w:rPr>
                <w:rFonts w:asciiTheme="majorHAnsi" w:hAnsiTheme="majorHAnsi" w:cstheme="majorHAnsi"/>
                <w:sz w:val="18"/>
              </w:rPr>
              <w:t xml:space="preserve"> A LAS 10:00 HORAS </w:t>
            </w:r>
          </w:p>
        </w:tc>
      </w:tr>
    </w:tbl>
    <w:tbl>
      <w:tblPr>
        <w:tblStyle w:val="Tablaconcuadrcula"/>
        <w:tblpPr w:leftFromText="141" w:rightFromText="141" w:vertAnchor="text" w:horzAnchor="margin" w:tblpY="211"/>
        <w:tblW w:w="10176" w:type="dxa"/>
        <w:tblLook w:val="04A0" w:firstRow="1" w:lastRow="0" w:firstColumn="1" w:lastColumn="0" w:noHBand="0" w:noVBand="1"/>
      </w:tblPr>
      <w:tblGrid>
        <w:gridCol w:w="1413"/>
        <w:gridCol w:w="1559"/>
        <w:gridCol w:w="1276"/>
        <w:gridCol w:w="5928"/>
      </w:tblGrid>
      <w:tr w:rsidR="00BE12CD" w:rsidRPr="006F3028" w:rsidTr="00330745">
        <w:trPr>
          <w:trHeight w:val="284"/>
        </w:trPr>
        <w:tc>
          <w:tcPr>
            <w:tcW w:w="1413" w:type="dxa"/>
          </w:tcPr>
          <w:p w:rsidR="00BE12CD" w:rsidRPr="006F3028" w:rsidRDefault="00BE12CD" w:rsidP="00330745">
            <w:pPr>
              <w:rPr>
                <w:b/>
                <w:sz w:val="18"/>
              </w:rPr>
            </w:pPr>
            <w:r w:rsidRPr="006F3028">
              <w:rPr>
                <w:b/>
                <w:sz w:val="18"/>
              </w:rPr>
              <w:t>PARTIDA</w:t>
            </w:r>
          </w:p>
        </w:tc>
        <w:tc>
          <w:tcPr>
            <w:tcW w:w="1559" w:type="dxa"/>
          </w:tcPr>
          <w:p w:rsidR="00BE12CD" w:rsidRPr="006F3028" w:rsidRDefault="002E2576" w:rsidP="00330745">
            <w:pPr>
              <w:rPr>
                <w:b/>
                <w:sz w:val="18"/>
              </w:rPr>
            </w:pPr>
            <w:proofErr w:type="spellStart"/>
            <w:r>
              <w:rPr>
                <w:b/>
                <w:sz w:val="18"/>
              </w:rPr>
              <w:t>CUCoP</w:t>
            </w:r>
            <w:proofErr w:type="spellEnd"/>
          </w:p>
        </w:tc>
        <w:tc>
          <w:tcPr>
            <w:tcW w:w="1276" w:type="dxa"/>
          </w:tcPr>
          <w:p w:rsidR="00BE12CD" w:rsidRPr="006F3028" w:rsidRDefault="00BE12CD" w:rsidP="00330745">
            <w:pPr>
              <w:rPr>
                <w:b/>
                <w:sz w:val="18"/>
              </w:rPr>
            </w:pPr>
            <w:r w:rsidRPr="006F3028">
              <w:rPr>
                <w:b/>
                <w:sz w:val="18"/>
              </w:rPr>
              <w:t xml:space="preserve">CANTIDAD </w:t>
            </w:r>
          </w:p>
        </w:tc>
        <w:tc>
          <w:tcPr>
            <w:tcW w:w="5928" w:type="dxa"/>
          </w:tcPr>
          <w:p w:rsidR="00BE12CD" w:rsidRPr="006F3028" w:rsidRDefault="00BE12CD" w:rsidP="00330745">
            <w:pPr>
              <w:rPr>
                <w:b/>
                <w:sz w:val="18"/>
              </w:rPr>
            </w:pPr>
            <w:r w:rsidRPr="006F3028">
              <w:rPr>
                <w:b/>
                <w:sz w:val="18"/>
              </w:rPr>
              <w:t xml:space="preserve">DESCRIPCION DEL BIEN </w:t>
            </w:r>
          </w:p>
        </w:tc>
      </w:tr>
      <w:tr w:rsidR="00BE12CD" w:rsidRPr="006F3028" w:rsidTr="00330745">
        <w:trPr>
          <w:trHeight w:val="268"/>
        </w:trPr>
        <w:tc>
          <w:tcPr>
            <w:tcW w:w="1413" w:type="dxa"/>
          </w:tcPr>
          <w:p w:rsidR="00BE12CD" w:rsidRPr="006F3028" w:rsidRDefault="00BE12CD" w:rsidP="00330745">
            <w:pPr>
              <w:rPr>
                <w:sz w:val="18"/>
              </w:rPr>
            </w:pPr>
            <w:r w:rsidRPr="006F3028">
              <w:rPr>
                <w:sz w:val="18"/>
              </w:rPr>
              <w:t>1</w:t>
            </w:r>
            <w:r w:rsidR="002E2576">
              <w:rPr>
                <w:sz w:val="18"/>
              </w:rPr>
              <w:t xml:space="preserve"> (UNO)</w:t>
            </w:r>
          </w:p>
        </w:tc>
        <w:tc>
          <w:tcPr>
            <w:tcW w:w="1559" w:type="dxa"/>
          </w:tcPr>
          <w:p w:rsidR="00BE12CD" w:rsidRPr="006F3028" w:rsidRDefault="002E2576" w:rsidP="00330745">
            <w:pPr>
              <w:rPr>
                <w:sz w:val="18"/>
              </w:rPr>
            </w:pPr>
            <w:r>
              <w:rPr>
                <w:sz w:val="18"/>
              </w:rPr>
              <w:t>541001</w:t>
            </w:r>
          </w:p>
        </w:tc>
        <w:tc>
          <w:tcPr>
            <w:tcW w:w="1276" w:type="dxa"/>
          </w:tcPr>
          <w:p w:rsidR="00BE12CD" w:rsidRPr="006F3028" w:rsidRDefault="00BE12CD" w:rsidP="00330745">
            <w:pPr>
              <w:rPr>
                <w:sz w:val="18"/>
              </w:rPr>
            </w:pPr>
            <w:r w:rsidRPr="006F3028">
              <w:rPr>
                <w:sz w:val="18"/>
              </w:rPr>
              <w:t xml:space="preserve">1 (UNA) </w:t>
            </w:r>
          </w:p>
        </w:tc>
        <w:tc>
          <w:tcPr>
            <w:tcW w:w="5928" w:type="dxa"/>
          </w:tcPr>
          <w:p w:rsidR="002E2576" w:rsidRPr="002E2576" w:rsidRDefault="002E2576" w:rsidP="002E2576">
            <w:pPr>
              <w:rPr>
                <w:sz w:val="18"/>
              </w:rPr>
            </w:pPr>
            <w:r w:rsidRPr="002E2576">
              <w:rPr>
                <w:sz w:val="18"/>
              </w:rPr>
              <w:t>CAMIÓN CHASIS CON UN MOTOR DE 4 CILINDROS EN LÍNEA DE 3.9 LITROS TIPO DE IGNICIÓN POR COMPRESIÓN, INYECCIÓN DIRECTA, TURBOCARGADO, CON UNA POTENCIA MÁXIMA DE 167 HP@2500 RPM, Y UN TORQUE MÁXIMO DE 383 LF-FT@1500 RMP. NIVEL DE EMISIONES EURO V, CON UNA TRANSMISIÓN DEL MOTOR MANUAL SINCRONIZADA, 6 VELOCIDADES AL FRENTE CON SOBREMARCHA + 1 DE REVERSA. EMBRAGUES DE MONODISCO SECO, CONTROL HIDRÁULICO, MATERIAL DE DISCO ORGÁNICO Y CON UN DIÁMETRO DE 362 MILIMETROS.</w:t>
            </w:r>
          </w:p>
          <w:p w:rsidR="002E2576" w:rsidRPr="002E2576" w:rsidRDefault="002E2576" w:rsidP="002E2576">
            <w:pPr>
              <w:rPr>
                <w:sz w:val="18"/>
              </w:rPr>
            </w:pPr>
            <w:r w:rsidRPr="002E2576">
              <w:rPr>
                <w:sz w:val="18"/>
              </w:rPr>
              <w:t>EJES DEL CHASIS DELANTERO CON CAPACIDAD DE 4.5 TONELADAS. EJE TRASERO CON UNA CAPACIDAD DE 9.14 TONELADAS. EJE TRASERO DEL TIPO FLOTANTE DE REDUCCIÓN SENCILLA Y ENGRANES HIPOIDALES. PASO DEL DIFERENCIAL 6.33. SUSPENSIÓN DELANTERA Y TRASERA DEL CAMIÓN SEMIELÍPTICA MULTIHOJA. SISTEMA DE FRENOS, NEUMÁTICOS DE TAMBOR CON SISTEMA ABS EN TODAS LAS RUEDAS. SISTEMA ELÉCTRICO 24 VOLTS</w:t>
            </w:r>
          </w:p>
          <w:p w:rsidR="002E2576" w:rsidRPr="002E2576" w:rsidRDefault="002E2576" w:rsidP="002E2576">
            <w:pPr>
              <w:rPr>
                <w:sz w:val="18"/>
              </w:rPr>
            </w:pPr>
            <w:r w:rsidRPr="002E2576">
              <w:rPr>
                <w:sz w:val="18"/>
              </w:rPr>
              <w:t>CAPACIDAD DE EL TANQUE DEL COMBUSTIBLE AL MENOS 200LTS. CON AIRE ACONDICIONADO EN CABINA. CABINA TIPO COE. ALARMA DE REVERSA. DIMENSIONES DEL CAMIÓN, ANCHO TOTAL 2,135 MM Y LARGO TOTAL 6,955 MM DISTANCIA ENTRE EJES 3,760 MM</w:t>
            </w:r>
          </w:p>
          <w:p w:rsidR="002E2576" w:rsidRPr="002E2576" w:rsidRDefault="002E2576" w:rsidP="002E2576">
            <w:pPr>
              <w:rPr>
                <w:sz w:val="18"/>
              </w:rPr>
            </w:pPr>
            <w:r w:rsidRPr="002E2576">
              <w:rPr>
                <w:sz w:val="18"/>
              </w:rPr>
              <w:t xml:space="preserve">CAPACIDAD DE CARGA DE 8,150 KGS QUE INCLUYA CAJA COMPACTADORA DE CARGA TRASERA CON CAPACIDAD VOLUMETRICA DE </w:t>
            </w:r>
            <w:r w:rsidRPr="002E2576">
              <w:rPr>
                <w:rFonts w:ascii="Cambria Math" w:hAnsi="Cambria Math" w:cs="Cambria Math"/>
                <w:sz w:val="18"/>
              </w:rPr>
              <w:t>〖</w:t>
            </w:r>
            <w:r w:rsidRPr="002E2576">
              <w:rPr>
                <w:sz w:val="18"/>
              </w:rPr>
              <w:t>14 YD</w:t>
            </w:r>
            <w:r w:rsidRPr="002E2576">
              <w:rPr>
                <w:rFonts w:ascii="Cambria Math" w:hAnsi="Cambria Math" w:cs="Cambria Math"/>
                <w:sz w:val="18"/>
              </w:rPr>
              <w:t>〗</w:t>
            </w:r>
            <w:r w:rsidRPr="002E2576">
              <w:rPr>
                <w:sz w:val="18"/>
              </w:rPr>
              <w:t>^3  (</w:t>
            </w:r>
            <w:r w:rsidRPr="002E2576">
              <w:rPr>
                <w:rFonts w:ascii="Cambria Math" w:hAnsi="Cambria Math" w:cs="Cambria Math"/>
                <w:sz w:val="18"/>
              </w:rPr>
              <w:t>〖</w:t>
            </w:r>
            <w:r w:rsidRPr="002E2576">
              <w:rPr>
                <w:sz w:val="18"/>
              </w:rPr>
              <w:t>10.7m</w:t>
            </w:r>
            <w:r w:rsidRPr="002E2576">
              <w:rPr>
                <w:rFonts w:ascii="Cambria Math" w:hAnsi="Cambria Math" w:cs="Cambria Math"/>
                <w:sz w:val="18"/>
              </w:rPr>
              <w:t>〗</w:t>
            </w:r>
            <w:r w:rsidRPr="002E2576">
              <w:rPr>
                <w:sz w:val="18"/>
              </w:rPr>
              <w:t xml:space="preserve">^3), CON UNA CAPACIDAD DE 4,000 KILOS, CON CAPACIDAD DE TOLVA DE </w:t>
            </w:r>
            <w:r w:rsidRPr="002E2576">
              <w:rPr>
                <w:rFonts w:ascii="Cambria Math" w:hAnsi="Cambria Math" w:cs="Cambria Math"/>
                <w:sz w:val="18"/>
              </w:rPr>
              <w:t>〖</w:t>
            </w:r>
            <w:r w:rsidRPr="002E2576">
              <w:rPr>
                <w:sz w:val="18"/>
              </w:rPr>
              <w:t>2 YD</w:t>
            </w:r>
            <w:r w:rsidRPr="002E2576">
              <w:rPr>
                <w:rFonts w:ascii="Cambria Math" w:hAnsi="Cambria Math" w:cs="Cambria Math"/>
                <w:sz w:val="18"/>
              </w:rPr>
              <w:t>〗</w:t>
            </w:r>
            <w:r w:rsidRPr="002E2576">
              <w:rPr>
                <w:sz w:val="18"/>
              </w:rPr>
              <w:t>^3 (</w:t>
            </w:r>
            <w:r w:rsidRPr="002E2576">
              <w:rPr>
                <w:rFonts w:ascii="Cambria Math" w:hAnsi="Cambria Math" w:cs="Cambria Math"/>
                <w:sz w:val="18"/>
              </w:rPr>
              <w:t>〖</w:t>
            </w:r>
            <w:r w:rsidRPr="002E2576">
              <w:rPr>
                <w:sz w:val="18"/>
              </w:rPr>
              <w:t>2.61m</w:t>
            </w:r>
            <w:r w:rsidRPr="002E2576">
              <w:rPr>
                <w:rFonts w:ascii="Cambria Math" w:hAnsi="Cambria Math" w:cs="Cambria Math"/>
                <w:sz w:val="18"/>
              </w:rPr>
              <w:t>〗</w:t>
            </w:r>
            <w:r w:rsidRPr="002E2576">
              <w:rPr>
                <w:sz w:val="18"/>
              </w:rPr>
              <w:t>^3) Y CON CUCHARON DE ALIMENTACIÓN Y PLACA EYECTORA, CON POTENCIA DE CILINDROS DE 26 TONELADAS, PRESIÓN DE OPERACIÓN PRIMARIA DE 2,000 PSI Y DE COMPACTACIÓN MÍNIMA DE 2,100 PSI. SISTEMA DE COMPACTACIÓN AUTOMÁTICO. BOMA HIDRÁULICA DE 19 A 23 GPM A 1000 RPM</w:t>
            </w:r>
          </w:p>
          <w:p w:rsidR="002E2576" w:rsidRPr="002E2576" w:rsidRDefault="002E2576" w:rsidP="002E2576">
            <w:pPr>
              <w:rPr>
                <w:sz w:val="18"/>
              </w:rPr>
            </w:pPr>
            <w:r w:rsidRPr="002E2576">
              <w:rPr>
                <w:sz w:val="18"/>
              </w:rPr>
              <w:t>TOMA DE FUERZA DE ACOPLAMIENTO DIRECTO Y ACCIONAMIENTO NEUMÁTICO CON TABLERO DE CONTROL Y LUZ INDICADORA DE EMBRAGADO. DE 37 H.P. Y 195 LBS-PIE DE TORQUE VER RELACIÓN DE ENGRANES.</w:t>
            </w:r>
          </w:p>
          <w:p w:rsidR="002E2576" w:rsidRPr="002E2576" w:rsidRDefault="002E2576" w:rsidP="002E2576">
            <w:pPr>
              <w:rPr>
                <w:sz w:val="18"/>
              </w:rPr>
            </w:pPr>
            <w:r w:rsidRPr="002E2576">
              <w:rPr>
                <w:sz w:val="18"/>
              </w:rPr>
              <w:t>CILINDROS HIDRÁULICOS:</w:t>
            </w:r>
          </w:p>
          <w:p w:rsidR="00BE12CD" w:rsidRPr="006F3028" w:rsidRDefault="002E2576" w:rsidP="002E2576">
            <w:pPr>
              <w:rPr>
                <w:sz w:val="18"/>
              </w:rPr>
            </w:pPr>
            <w:r w:rsidRPr="002E2576">
              <w:rPr>
                <w:sz w:val="18"/>
              </w:rPr>
              <w:lastRenderedPageBreak/>
              <w:t>2 CAMISAS 3 X 3 1/2” DE DIAM, CERRADO 37 7/8” ABIERTO 62 5/32” FLECHA DE 2” BC ESCUDO (COMPACTACIÓN) 2 CAMISA 4 X 4 1/2” DE DIÁM, CERRADO 22 7/8” ABIERTO 32 11/16” FLECHA DE 2” BC UÑA (BARRIDO) 2 CAMISA 2 1/2” X 3” DE DIÁM CERRADO 30” ABIERTO 42 ½” TOLVA FLECHA DE 1 ½” BC. 1 CAMISA 4 X 4 ½” DE DIAM CERRADO 62 13/16” ABIERTO 115” FLECHA DE 2 ½” BC, EXPULSOR DE BASURA</w:t>
            </w:r>
          </w:p>
        </w:tc>
      </w:tr>
      <w:tr w:rsidR="002E2576" w:rsidRPr="006F3028" w:rsidTr="00330745">
        <w:trPr>
          <w:trHeight w:val="268"/>
        </w:trPr>
        <w:tc>
          <w:tcPr>
            <w:tcW w:w="1413" w:type="dxa"/>
          </w:tcPr>
          <w:p w:rsidR="002E2576" w:rsidRPr="006F3028" w:rsidRDefault="002E2576" w:rsidP="00330745">
            <w:pPr>
              <w:rPr>
                <w:sz w:val="18"/>
              </w:rPr>
            </w:pPr>
            <w:r>
              <w:rPr>
                <w:sz w:val="18"/>
              </w:rPr>
              <w:lastRenderedPageBreak/>
              <w:t>2</w:t>
            </w:r>
          </w:p>
        </w:tc>
        <w:tc>
          <w:tcPr>
            <w:tcW w:w="1559" w:type="dxa"/>
          </w:tcPr>
          <w:p w:rsidR="002E2576" w:rsidRDefault="002E2576" w:rsidP="00330745">
            <w:pPr>
              <w:rPr>
                <w:sz w:val="18"/>
              </w:rPr>
            </w:pPr>
            <w:r w:rsidRPr="002E2576">
              <w:rPr>
                <w:sz w:val="18"/>
              </w:rPr>
              <w:t>563001</w:t>
            </w:r>
          </w:p>
        </w:tc>
        <w:tc>
          <w:tcPr>
            <w:tcW w:w="1276" w:type="dxa"/>
          </w:tcPr>
          <w:p w:rsidR="002E2576" w:rsidRPr="006F3028" w:rsidRDefault="002E2576" w:rsidP="00330745">
            <w:pPr>
              <w:rPr>
                <w:sz w:val="18"/>
              </w:rPr>
            </w:pPr>
            <w:r>
              <w:rPr>
                <w:sz w:val="18"/>
              </w:rPr>
              <w:t>1 (UNO)</w:t>
            </w:r>
          </w:p>
        </w:tc>
        <w:tc>
          <w:tcPr>
            <w:tcW w:w="5928" w:type="dxa"/>
          </w:tcPr>
          <w:p w:rsidR="002E2576" w:rsidRPr="00161948" w:rsidRDefault="002E2576" w:rsidP="002E2576">
            <w:pPr>
              <w:rPr>
                <w:b/>
                <w:sz w:val="18"/>
              </w:rPr>
            </w:pPr>
            <w:r w:rsidRPr="00161948">
              <w:rPr>
                <w:b/>
                <w:sz w:val="18"/>
              </w:rPr>
              <w:t>MOTONIVELADORA</w:t>
            </w:r>
          </w:p>
          <w:p w:rsidR="002E2576" w:rsidRPr="00F85F90" w:rsidRDefault="002E2576" w:rsidP="002E2576">
            <w:pPr>
              <w:rPr>
                <w:sz w:val="18"/>
              </w:rPr>
            </w:pPr>
            <w:r w:rsidRPr="00F85F90">
              <w:rPr>
                <w:sz w:val="18"/>
              </w:rPr>
              <w:t>(</w:t>
            </w:r>
            <w:r w:rsidRPr="00F85F90">
              <w:rPr>
                <w:b/>
                <w:sz w:val="18"/>
              </w:rPr>
              <w:t>MOTOR</w:t>
            </w:r>
            <w:r w:rsidRPr="00F85F90">
              <w:rPr>
                <w:sz w:val="18"/>
              </w:rPr>
              <w:t>)</w:t>
            </w:r>
          </w:p>
          <w:p w:rsidR="002E2576" w:rsidRPr="00F85F90" w:rsidRDefault="002E2576" w:rsidP="002E2576">
            <w:pPr>
              <w:rPr>
                <w:sz w:val="18"/>
              </w:rPr>
            </w:pPr>
            <w:r w:rsidRPr="00F85F90">
              <w:rPr>
                <w:sz w:val="18"/>
              </w:rPr>
              <w:t>RANGO DE POTENCIA NETA (NIVEL 3) 131 KW-147 KW</w:t>
            </w:r>
            <w:r>
              <w:rPr>
                <w:sz w:val="18"/>
              </w:rPr>
              <w:t xml:space="preserve"> /</w:t>
            </w:r>
            <w:r w:rsidRPr="00F85F90">
              <w:rPr>
                <w:sz w:val="18"/>
              </w:rPr>
              <w:t xml:space="preserve"> 176 HP-196 HP</w:t>
            </w:r>
          </w:p>
          <w:p w:rsidR="002E2576" w:rsidRPr="00F85F90" w:rsidRDefault="002E2576" w:rsidP="002E2576">
            <w:pPr>
              <w:rPr>
                <w:sz w:val="18"/>
              </w:rPr>
            </w:pPr>
            <w:r w:rsidRPr="00F85F90">
              <w:rPr>
                <w:sz w:val="18"/>
              </w:rPr>
              <w:t>RPM DEL MOTOR 2.200 RPM</w:t>
            </w:r>
          </w:p>
          <w:p w:rsidR="002E2576" w:rsidRPr="00F85F90" w:rsidRDefault="002E2576" w:rsidP="002E2576">
            <w:pPr>
              <w:rPr>
                <w:sz w:val="18"/>
              </w:rPr>
            </w:pPr>
            <w:r w:rsidRPr="00F85F90">
              <w:rPr>
                <w:sz w:val="18"/>
              </w:rPr>
              <w:t>CILINDRADA 7.01 L 427.8 PULG3</w:t>
            </w:r>
          </w:p>
          <w:p w:rsidR="002E2576" w:rsidRPr="00F85F90" w:rsidRDefault="002E2576" w:rsidP="002E2576">
            <w:pPr>
              <w:rPr>
                <w:sz w:val="18"/>
              </w:rPr>
            </w:pPr>
            <w:r w:rsidRPr="00F85F90">
              <w:rPr>
                <w:sz w:val="18"/>
              </w:rPr>
              <w:t>CALIBRE 105 MM 4.1 PULG</w:t>
            </w:r>
          </w:p>
          <w:p w:rsidR="002E2576" w:rsidRPr="00F85F90" w:rsidRDefault="002E2576" w:rsidP="002E2576">
            <w:pPr>
              <w:rPr>
                <w:sz w:val="18"/>
              </w:rPr>
            </w:pPr>
            <w:r w:rsidRPr="00F85F90">
              <w:rPr>
                <w:sz w:val="18"/>
              </w:rPr>
              <w:t>CARRERA 135 MM 5.3 PULG</w:t>
            </w:r>
          </w:p>
          <w:p w:rsidR="002E2576" w:rsidRPr="00F85F90" w:rsidRDefault="002E2576" w:rsidP="002E2576">
            <w:pPr>
              <w:rPr>
                <w:sz w:val="18"/>
              </w:rPr>
            </w:pPr>
            <w:r w:rsidRPr="00F85F90">
              <w:rPr>
                <w:sz w:val="18"/>
              </w:rPr>
              <w:t>TORQUE MÁXIMO SEGÚN LA NORMA ISO 9249 889 N·M 656 LBF-F T</w:t>
            </w:r>
          </w:p>
          <w:p w:rsidR="002E2576" w:rsidRPr="00F85F90" w:rsidRDefault="002E2576" w:rsidP="002E2576">
            <w:pPr>
              <w:rPr>
                <w:sz w:val="18"/>
              </w:rPr>
            </w:pPr>
            <w:r w:rsidRPr="00F85F90">
              <w:rPr>
                <w:sz w:val="18"/>
              </w:rPr>
              <w:t>NÚMERO DE CILINDROS 6</w:t>
            </w:r>
          </w:p>
          <w:p w:rsidR="002E2576" w:rsidRPr="00F85F90" w:rsidRDefault="002E2576" w:rsidP="002E2576">
            <w:pPr>
              <w:rPr>
                <w:sz w:val="18"/>
              </w:rPr>
            </w:pPr>
            <w:r w:rsidRPr="00F85F90">
              <w:rPr>
                <w:sz w:val="18"/>
              </w:rPr>
              <w:t>EMISIONES ESTÁNDARES DE EMISIÓN MAR-1 DE BRASIL Y LOS DE VEHÍCULOS FUERA DE CARRETERA FASE III  DE CHINA, LOS CUALES SON EQUIVALENTES A LOS DE LOS EE. UU. NIVEL 3 DE EPA/FASE IIIA DE UE</w:t>
            </w:r>
          </w:p>
          <w:p w:rsidR="002E2576" w:rsidRPr="00F85F90" w:rsidRDefault="002E2576" w:rsidP="002E2576">
            <w:pPr>
              <w:rPr>
                <w:sz w:val="18"/>
              </w:rPr>
            </w:pPr>
            <w:r w:rsidRPr="00F85F90">
              <w:rPr>
                <w:sz w:val="18"/>
              </w:rPr>
              <w:t>(</w:t>
            </w:r>
            <w:r w:rsidRPr="00F85F90">
              <w:rPr>
                <w:b/>
                <w:sz w:val="18"/>
              </w:rPr>
              <w:t>VERTEDERA</w:t>
            </w:r>
            <w:r w:rsidRPr="00F85F90">
              <w:rPr>
                <w:sz w:val="18"/>
              </w:rPr>
              <w:t>)</w:t>
            </w:r>
          </w:p>
          <w:p w:rsidR="002E2576" w:rsidRPr="00F85F90" w:rsidRDefault="002E2576" w:rsidP="002E2576">
            <w:pPr>
              <w:rPr>
                <w:sz w:val="18"/>
              </w:rPr>
            </w:pPr>
            <w:r w:rsidRPr="00F85F90">
              <w:rPr>
                <w:sz w:val="18"/>
              </w:rPr>
              <w:t>ANCHO DE LA HOJA 3,7 M 12 PIE</w:t>
            </w:r>
          </w:p>
          <w:p w:rsidR="002E2576" w:rsidRPr="00F85F90" w:rsidRDefault="002E2576" w:rsidP="002E2576">
            <w:pPr>
              <w:rPr>
                <w:sz w:val="18"/>
              </w:rPr>
            </w:pPr>
            <w:r w:rsidRPr="00F85F90">
              <w:rPr>
                <w:sz w:val="18"/>
              </w:rPr>
              <w:t>ALTURA DE LA HOJA 509 MM 20 PULG</w:t>
            </w:r>
          </w:p>
          <w:p w:rsidR="002E2576" w:rsidRPr="00F85F90" w:rsidRDefault="002E2576" w:rsidP="002E2576">
            <w:pPr>
              <w:rPr>
                <w:sz w:val="18"/>
              </w:rPr>
            </w:pPr>
            <w:r w:rsidRPr="00F85F90">
              <w:rPr>
                <w:sz w:val="18"/>
              </w:rPr>
              <w:t>RADIO DEL ARCO 413 MM 16.3 PULG</w:t>
            </w:r>
          </w:p>
          <w:p w:rsidR="002E2576" w:rsidRPr="00F85F90" w:rsidRDefault="002E2576" w:rsidP="002E2576">
            <w:pPr>
              <w:rPr>
                <w:sz w:val="18"/>
              </w:rPr>
            </w:pPr>
            <w:r w:rsidRPr="00F85F90">
              <w:rPr>
                <w:sz w:val="18"/>
              </w:rPr>
              <w:t>ESPACIO LIBRE DE LA ENTRADA 112 MM 4.4 PULG</w:t>
            </w:r>
          </w:p>
          <w:p w:rsidR="002E2576" w:rsidRPr="00F85F90" w:rsidRDefault="002E2576" w:rsidP="002E2576">
            <w:pPr>
              <w:rPr>
                <w:sz w:val="18"/>
              </w:rPr>
            </w:pPr>
            <w:r w:rsidRPr="00F85F90">
              <w:rPr>
                <w:sz w:val="18"/>
              </w:rPr>
              <w:t>ANCHO DE LA BROCA TERMINAL 152 MM 6 PULG</w:t>
            </w:r>
          </w:p>
          <w:p w:rsidR="002E2576" w:rsidRPr="00F85F90" w:rsidRDefault="002E2576" w:rsidP="002E2576">
            <w:pPr>
              <w:rPr>
                <w:sz w:val="18"/>
              </w:rPr>
            </w:pPr>
            <w:r w:rsidRPr="00F85F90">
              <w:rPr>
                <w:sz w:val="18"/>
              </w:rPr>
              <w:t>ANCHO DE LA CUCHILLA 152 MM 6 PULG</w:t>
            </w:r>
          </w:p>
          <w:p w:rsidR="002E2576" w:rsidRPr="00F85F90" w:rsidRDefault="002E2576" w:rsidP="002E2576">
            <w:pPr>
              <w:rPr>
                <w:sz w:val="18"/>
              </w:rPr>
            </w:pPr>
            <w:r w:rsidRPr="00F85F90">
              <w:rPr>
                <w:sz w:val="18"/>
              </w:rPr>
              <w:t>(</w:t>
            </w:r>
            <w:r w:rsidRPr="00F85F90">
              <w:rPr>
                <w:b/>
                <w:sz w:val="18"/>
              </w:rPr>
              <w:t>RANGO DE LA HOJA</w:t>
            </w:r>
            <w:r w:rsidRPr="00F85F90">
              <w:rPr>
                <w:sz w:val="18"/>
              </w:rPr>
              <w:t>)</w:t>
            </w:r>
          </w:p>
          <w:p w:rsidR="002E2576" w:rsidRPr="00F85F90" w:rsidRDefault="002E2576" w:rsidP="002E2576">
            <w:pPr>
              <w:rPr>
                <w:sz w:val="18"/>
              </w:rPr>
            </w:pPr>
            <w:r w:rsidRPr="00F85F90">
              <w:rPr>
                <w:sz w:val="18"/>
              </w:rPr>
              <w:t>DESPLAZAMIENTO CENTRAL CIRCULAR</w:t>
            </w:r>
          </w:p>
          <w:p w:rsidR="002E2576" w:rsidRPr="00F85F90" w:rsidRDefault="002E2576" w:rsidP="002E2576">
            <w:pPr>
              <w:rPr>
                <w:sz w:val="18"/>
              </w:rPr>
            </w:pPr>
            <w:r w:rsidRPr="00F85F90">
              <w:rPr>
                <w:sz w:val="18"/>
              </w:rPr>
              <w:t xml:space="preserve">   DERECHA 728 MM 28,7 PULG</w:t>
            </w:r>
          </w:p>
          <w:p w:rsidR="002E2576" w:rsidRPr="00F85F90" w:rsidRDefault="002E2576" w:rsidP="002E2576">
            <w:pPr>
              <w:rPr>
                <w:sz w:val="18"/>
              </w:rPr>
            </w:pPr>
            <w:r w:rsidRPr="00F85F90">
              <w:rPr>
                <w:sz w:val="18"/>
              </w:rPr>
              <w:t xml:space="preserve">   IZQUIERDA 752 MM 29,6 PULG</w:t>
            </w:r>
          </w:p>
          <w:p w:rsidR="002E2576" w:rsidRPr="00F85F90" w:rsidRDefault="002E2576" w:rsidP="002E2576">
            <w:pPr>
              <w:rPr>
                <w:sz w:val="18"/>
              </w:rPr>
            </w:pPr>
            <w:r w:rsidRPr="00F85F90">
              <w:rPr>
                <w:sz w:val="18"/>
              </w:rPr>
              <w:t>DESPLAZAMIENTO LATERAL DE LA VERTEDERA</w:t>
            </w:r>
          </w:p>
          <w:p w:rsidR="002E2576" w:rsidRPr="00F85F90" w:rsidRDefault="002E2576" w:rsidP="002E2576">
            <w:pPr>
              <w:rPr>
                <w:sz w:val="18"/>
              </w:rPr>
            </w:pPr>
            <w:r w:rsidRPr="00F85F90">
              <w:rPr>
                <w:sz w:val="18"/>
              </w:rPr>
              <w:t xml:space="preserve">   DERECHA 512 MM 20,2 PULG</w:t>
            </w:r>
          </w:p>
          <w:p w:rsidR="002E2576" w:rsidRPr="00F85F90" w:rsidRDefault="002E2576" w:rsidP="002E2576">
            <w:pPr>
              <w:rPr>
                <w:sz w:val="18"/>
              </w:rPr>
            </w:pPr>
            <w:r w:rsidRPr="00F85F90">
              <w:rPr>
                <w:sz w:val="18"/>
              </w:rPr>
              <w:t xml:space="preserve">   IZQUIERDA 663 MM 26,1 PULG</w:t>
            </w:r>
          </w:p>
          <w:p w:rsidR="002E2576" w:rsidRPr="002E2576" w:rsidRDefault="002E2576" w:rsidP="002E2576">
            <w:pPr>
              <w:rPr>
                <w:sz w:val="18"/>
              </w:rPr>
            </w:pPr>
          </w:p>
        </w:tc>
      </w:tr>
    </w:tbl>
    <w:p w:rsidR="00BE12CD" w:rsidRPr="006F3028" w:rsidRDefault="00BE12CD" w:rsidP="00BE12CD">
      <w:pPr>
        <w:rPr>
          <w:rFonts w:asciiTheme="majorHAnsi" w:hAnsiTheme="majorHAnsi" w:cstheme="majorHAnsi"/>
          <w:sz w:val="18"/>
        </w:rPr>
      </w:pPr>
      <w:r w:rsidRPr="006F3028">
        <w:rPr>
          <w:rFonts w:asciiTheme="majorHAnsi" w:hAnsiTheme="majorHAnsi" w:cstheme="majorHAnsi"/>
          <w:sz w:val="18"/>
        </w:rPr>
        <w:t xml:space="preserve">  </w:t>
      </w:r>
    </w:p>
    <w:p w:rsidR="00BE12CD" w:rsidRPr="006F3028" w:rsidRDefault="00BE12CD" w:rsidP="00BE12CD">
      <w:pPr>
        <w:rPr>
          <w:rFonts w:asciiTheme="majorHAnsi" w:hAnsiTheme="majorHAnsi" w:cstheme="majorHAnsi"/>
          <w:b/>
          <w:sz w:val="18"/>
        </w:rPr>
      </w:pPr>
      <w:r w:rsidRPr="006F3028">
        <w:rPr>
          <w:rFonts w:asciiTheme="majorHAnsi" w:hAnsiTheme="majorHAnsi" w:cstheme="majorHAnsi"/>
          <w:sz w:val="18"/>
        </w:rPr>
        <w:t xml:space="preserve"> </w:t>
      </w:r>
      <w:r w:rsidRPr="006F3028">
        <w:rPr>
          <w:rFonts w:asciiTheme="majorHAnsi" w:hAnsiTheme="majorHAnsi" w:cstheme="majorHAnsi"/>
          <w:b/>
          <w:sz w:val="18"/>
        </w:rPr>
        <w:t>Requisitos para obtener la inscripción:</w:t>
      </w:r>
    </w:p>
    <w:p w:rsidR="00BE12CD" w:rsidRPr="006F3028" w:rsidRDefault="00BE12CD" w:rsidP="00BE12CD">
      <w:pPr>
        <w:pStyle w:val="Prrafodelista"/>
        <w:numPr>
          <w:ilvl w:val="0"/>
          <w:numId w:val="1"/>
        </w:numPr>
        <w:rPr>
          <w:rFonts w:asciiTheme="majorHAnsi" w:hAnsiTheme="majorHAnsi" w:cstheme="majorHAnsi"/>
          <w:sz w:val="18"/>
        </w:rPr>
      </w:pPr>
      <w:r w:rsidRPr="006F3028">
        <w:rPr>
          <w:rFonts w:asciiTheme="majorHAnsi" w:hAnsiTheme="majorHAnsi" w:cstheme="majorHAnsi"/>
          <w:sz w:val="18"/>
        </w:rPr>
        <w:t>Elaborar solicitud de inscripción a la presente Licitación mediante escrito en papel membretado de la empresa solicitante.</w:t>
      </w:r>
    </w:p>
    <w:p w:rsidR="00BE12CD" w:rsidRPr="006F3028" w:rsidRDefault="00BE12CD" w:rsidP="00BE12CD">
      <w:pPr>
        <w:pStyle w:val="Prrafodelista"/>
        <w:numPr>
          <w:ilvl w:val="0"/>
          <w:numId w:val="1"/>
        </w:numPr>
        <w:rPr>
          <w:rFonts w:asciiTheme="majorHAnsi" w:hAnsiTheme="majorHAnsi" w:cstheme="majorHAnsi"/>
          <w:sz w:val="18"/>
        </w:rPr>
      </w:pPr>
      <w:r w:rsidRPr="006F3028">
        <w:rPr>
          <w:rFonts w:asciiTheme="majorHAnsi" w:hAnsiTheme="majorHAnsi" w:cstheme="majorHAnsi"/>
          <w:sz w:val="18"/>
        </w:rPr>
        <w:t>Presentar original de Identificación Oficial con fotografía del solicitante, inscripción en el R.F.C., copia fotostática del Acta Constitutiva debidamente protocolizada ante Notario Público, así como Poder Notarial que acredite a la persona representante de la empresa.</w:t>
      </w:r>
    </w:p>
    <w:p w:rsidR="00BE12CD" w:rsidRPr="006F3028" w:rsidRDefault="00BE12CD" w:rsidP="00BE12CD">
      <w:pPr>
        <w:pStyle w:val="Prrafodelista"/>
        <w:numPr>
          <w:ilvl w:val="0"/>
          <w:numId w:val="1"/>
        </w:numPr>
        <w:rPr>
          <w:rFonts w:asciiTheme="majorHAnsi" w:hAnsiTheme="majorHAnsi" w:cstheme="majorHAnsi"/>
          <w:sz w:val="18"/>
          <w:lang w:val="es-ES"/>
        </w:rPr>
      </w:pPr>
      <w:r w:rsidRPr="006F3028">
        <w:rPr>
          <w:rFonts w:asciiTheme="majorHAnsi" w:hAnsiTheme="majorHAnsi" w:cstheme="majorHAnsi"/>
          <w:sz w:val="18"/>
        </w:rPr>
        <w:t>Manifestación escrita bajo protesta de decir la verdad respecto a que la documentación que se presenta es real y verdadera, y que se pueden proporcionar las facilidades necesarias para su verificación.</w:t>
      </w:r>
    </w:p>
    <w:p w:rsidR="00BE12CD" w:rsidRPr="006F3028" w:rsidRDefault="00BE12CD" w:rsidP="00BE12CD">
      <w:pPr>
        <w:rPr>
          <w:rFonts w:asciiTheme="majorHAnsi" w:hAnsiTheme="majorHAnsi" w:cstheme="majorHAnsi"/>
          <w:sz w:val="18"/>
          <w:lang w:val="es-ES"/>
        </w:rPr>
      </w:pPr>
      <w:r w:rsidRPr="006F3028">
        <w:rPr>
          <w:rFonts w:asciiTheme="majorHAnsi" w:hAnsiTheme="majorHAnsi" w:cstheme="majorHAnsi"/>
          <w:sz w:val="18"/>
          <w:lang w:val="es-ES"/>
        </w:rPr>
        <w:t xml:space="preserve">La inscripción para participar en esta Licitación y la adquisición de la Convocatoria, se podrán obtener, en las oficinas de la Tesorería Municipal, que se encuentran ubicadas en el Edificio sede del Ayuntamiento de Badiraguato, en Av. Gabriel Leyva Solano y Álvarez Borboa, Centro de la ciudad de Badiraguato, Sin., C.P. 80500, Teléfono 01 (697) 7410108, 01(697)7410110 y 01 (697) 7410463, a partir de la publicación de la presente convocatoria y hasta el </w:t>
      </w:r>
      <w:r w:rsidRPr="002E2576">
        <w:rPr>
          <w:rFonts w:asciiTheme="majorHAnsi" w:hAnsiTheme="majorHAnsi" w:cstheme="majorHAnsi"/>
          <w:sz w:val="18"/>
          <w:lang w:val="es-ES"/>
        </w:rPr>
        <w:t xml:space="preserve">día </w:t>
      </w:r>
      <w:r w:rsidR="002E2576" w:rsidRPr="002E2576">
        <w:rPr>
          <w:rFonts w:asciiTheme="majorHAnsi" w:hAnsiTheme="majorHAnsi" w:cstheme="majorHAnsi"/>
          <w:sz w:val="18"/>
          <w:lang w:val="es-ES"/>
        </w:rPr>
        <w:t>01</w:t>
      </w:r>
      <w:r w:rsidRPr="002E2576">
        <w:rPr>
          <w:rFonts w:asciiTheme="majorHAnsi" w:hAnsiTheme="majorHAnsi" w:cstheme="majorHAnsi"/>
          <w:sz w:val="18"/>
          <w:lang w:val="es-ES"/>
        </w:rPr>
        <w:t xml:space="preserve"> de  </w:t>
      </w:r>
      <w:r w:rsidR="002E2576">
        <w:rPr>
          <w:rFonts w:asciiTheme="majorHAnsi" w:hAnsiTheme="majorHAnsi" w:cstheme="majorHAnsi"/>
          <w:sz w:val="18"/>
          <w:lang w:val="es-ES"/>
        </w:rPr>
        <w:t xml:space="preserve">Abril </w:t>
      </w:r>
      <w:r w:rsidRPr="002E2576">
        <w:rPr>
          <w:rFonts w:asciiTheme="majorHAnsi" w:hAnsiTheme="majorHAnsi" w:cstheme="majorHAnsi"/>
          <w:sz w:val="18"/>
          <w:lang w:val="es-ES"/>
        </w:rPr>
        <w:t>de 2022</w:t>
      </w:r>
      <w:r w:rsidRPr="006F3028">
        <w:rPr>
          <w:rFonts w:asciiTheme="majorHAnsi" w:hAnsiTheme="majorHAnsi" w:cstheme="majorHAnsi"/>
          <w:sz w:val="18"/>
          <w:lang w:val="es-ES"/>
        </w:rPr>
        <w:t xml:space="preserve"> en días hábiles y horario de 9:00 a 15:00 horas, La forma de pago es en efectivo, cheque certificado o de caja a favor del “Municipio de Badiraguato”. Las Bases de la presente licitación, estarán disponibles para su revisión y/o consulta, en la página de internet badiraguato.gob.mx y compranet-sinaloa sin la obligatoriedad de inscribirse.</w:t>
      </w:r>
    </w:p>
    <w:p w:rsidR="00BE12CD" w:rsidRPr="006F3028" w:rsidRDefault="00BE12CD" w:rsidP="00BE12CD">
      <w:pPr>
        <w:rPr>
          <w:rFonts w:asciiTheme="majorHAnsi" w:hAnsiTheme="majorHAnsi" w:cstheme="majorHAnsi"/>
          <w:sz w:val="18"/>
          <w:lang w:val="es-ES"/>
        </w:rPr>
      </w:pPr>
      <w:r w:rsidRPr="006F3028">
        <w:rPr>
          <w:rFonts w:asciiTheme="majorHAnsi" w:hAnsiTheme="majorHAnsi" w:cstheme="majorHAnsi"/>
          <w:sz w:val="18"/>
          <w:lang w:val="es-ES"/>
        </w:rPr>
        <w:t>Todas las etapas del proceso licitatorio se llevarán a cabo en la sala cabildo ubicada en el edificio sede del H. Ayuntamiento de Badiraguato, en la ciudad de Badiraguato, Sinaloa.</w:t>
      </w:r>
    </w:p>
    <w:p w:rsidR="00BE12CD" w:rsidRPr="006F3028" w:rsidRDefault="00BE12CD" w:rsidP="00BE12CD">
      <w:pPr>
        <w:rPr>
          <w:rFonts w:asciiTheme="majorHAnsi" w:hAnsiTheme="majorHAnsi" w:cstheme="majorHAnsi"/>
          <w:sz w:val="18"/>
          <w:lang w:val="es-ES"/>
        </w:rPr>
      </w:pPr>
      <w:r w:rsidRPr="006F3028">
        <w:rPr>
          <w:rFonts w:asciiTheme="majorHAnsi" w:hAnsiTheme="majorHAnsi" w:cstheme="majorHAnsi"/>
          <w:sz w:val="18"/>
          <w:lang w:val="es-ES"/>
        </w:rPr>
        <w:t>La presente Licitación es de carácter PRESENCIAL, por lo que los licitantes, deberán presentar sus propuestas en forma personal. (No se recibirán propuestas por medios electrónicos o de mensajería).</w:t>
      </w:r>
    </w:p>
    <w:p w:rsidR="00BE12CD" w:rsidRPr="006F3028" w:rsidRDefault="00BE12CD" w:rsidP="00BE12CD">
      <w:pPr>
        <w:rPr>
          <w:rFonts w:asciiTheme="majorHAnsi" w:hAnsiTheme="majorHAnsi" w:cstheme="majorHAnsi"/>
          <w:sz w:val="18"/>
          <w:lang w:val="es-ES"/>
        </w:rPr>
      </w:pPr>
      <w:r w:rsidRPr="006F3028">
        <w:rPr>
          <w:rFonts w:asciiTheme="majorHAnsi" w:hAnsiTheme="majorHAnsi" w:cstheme="majorHAnsi"/>
          <w:sz w:val="18"/>
          <w:lang w:val="es-ES"/>
        </w:rPr>
        <w:lastRenderedPageBreak/>
        <w:t>Ninguna de las condiciones contenidas en las bases de licitación así como las proposiciones presentadas por los licitantes, podrán ser negociadas.</w:t>
      </w:r>
    </w:p>
    <w:p w:rsidR="00BE12CD" w:rsidRPr="006F3028" w:rsidRDefault="00BE12CD" w:rsidP="00BE12CD">
      <w:pPr>
        <w:rPr>
          <w:rFonts w:asciiTheme="majorHAnsi" w:hAnsiTheme="majorHAnsi" w:cstheme="majorHAnsi"/>
          <w:sz w:val="18"/>
          <w:lang w:val="es-ES"/>
        </w:rPr>
      </w:pPr>
      <w:r w:rsidRPr="006F3028">
        <w:rPr>
          <w:rFonts w:asciiTheme="majorHAnsi" w:hAnsiTheme="majorHAnsi" w:cstheme="majorHAnsi"/>
          <w:sz w:val="18"/>
          <w:lang w:val="es-ES"/>
        </w:rPr>
        <w:t>La elaboración de propuestas se deberá presentar en idioma español, cotizarse en moneda nacional, y entregarse en DOS sobres cerrados en forma inviolable, especificando que contienen la propuesta técnica o económica.</w:t>
      </w:r>
    </w:p>
    <w:p w:rsidR="00BE12CD" w:rsidRPr="006F3028" w:rsidRDefault="00BE12CD" w:rsidP="00BE12CD">
      <w:pPr>
        <w:rPr>
          <w:rFonts w:asciiTheme="majorHAnsi" w:hAnsiTheme="majorHAnsi" w:cstheme="majorHAnsi"/>
          <w:sz w:val="18"/>
          <w:lang w:val="es-ES"/>
        </w:rPr>
      </w:pPr>
      <w:r w:rsidRPr="006F3028">
        <w:rPr>
          <w:rFonts w:asciiTheme="majorHAnsi" w:hAnsiTheme="majorHAnsi" w:cstheme="majorHAnsi"/>
          <w:sz w:val="18"/>
          <w:lang w:val="es-ES"/>
        </w:rPr>
        <w:t xml:space="preserve">El pago se cubrirá al proveedor CON RECURSOS PROPIOS DEL H. AYUNTAMIENTO, a más tardar </w:t>
      </w:r>
      <w:r w:rsidRPr="002E2576">
        <w:rPr>
          <w:rFonts w:asciiTheme="majorHAnsi" w:hAnsiTheme="majorHAnsi" w:cstheme="majorHAnsi"/>
          <w:sz w:val="18"/>
          <w:lang w:val="es-ES"/>
        </w:rPr>
        <w:t xml:space="preserve">el   </w:t>
      </w:r>
      <w:r w:rsidR="002E2576" w:rsidRPr="002E2576">
        <w:rPr>
          <w:rFonts w:asciiTheme="majorHAnsi" w:hAnsiTheme="majorHAnsi" w:cstheme="majorHAnsi"/>
          <w:sz w:val="18"/>
          <w:lang w:val="es-ES"/>
        </w:rPr>
        <w:t xml:space="preserve">01 </w:t>
      </w:r>
      <w:r w:rsidRPr="002E2576">
        <w:rPr>
          <w:rFonts w:asciiTheme="majorHAnsi" w:hAnsiTheme="majorHAnsi" w:cstheme="majorHAnsi"/>
          <w:sz w:val="18"/>
          <w:lang w:val="es-ES"/>
        </w:rPr>
        <w:t xml:space="preserve">de  </w:t>
      </w:r>
      <w:r w:rsidR="0034621B">
        <w:rPr>
          <w:rFonts w:asciiTheme="majorHAnsi" w:hAnsiTheme="majorHAnsi" w:cstheme="majorHAnsi"/>
          <w:sz w:val="18"/>
          <w:lang w:val="es-ES"/>
        </w:rPr>
        <w:t>Abril</w:t>
      </w:r>
      <w:r w:rsidR="002E2576" w:rsidRPr="002E2576">
        <w:rPr>
          <w:rFonts w:asciiTheme="majorHAnsi" w:hAnsiTheme="majorHAnsi" w:cstheme="majorHAnsi"/>
          <w:sz w:val="18"/>
          <w:lang w:val="es-ES"/>
        </w:rPr>
        <w:t xml:space="preserve"> </w:t>
      </w:r>
      <w:r w:rsidRPr="002E2576">
        <w:rPr>
          <w:rFonts w:asciiTheme="majorHAnsi" w:hAnsiTheme="majorHAnsi" w:cstheme="majorHAnsi"/>
          <w:sz w:val="18"/>
          <w:lang w:val="es-ES"/>
        </w:rPr>
        <w:t>de 2022,</w:t>
      </w:r>
      <w:r w:rsidRPr="006F3028">
        <w:rPr>
          <w:rFonts w:asciiTheme="majorHAnsi" w:hAnsiTheme="majorHAnsi" w:cstheme="majorHAnsi"/>
          <w:sz w:val="18"/>
          <w:lang w:val="es-ES"/>
        </w:rPr>
        <w:t xml:space="preserve"> contra entrega de la o las facturas correspondientes.</w:t>
      </w:r>
    </w:p>
    <w:p w:rsidR="00BE12CD" w:rsidRPr="006F3028" w:rsidRDefault="00BE12CD" w:rsidP="00BE12CD">
      <w:pPr>
        <w:rPr>
          <w:rFonts w:asciiTheme="majorHAnsi" w:hAnsiTheme="majorHAnsi" w:cstheme="majorHAnsi"/>
          <w:sz w:val="18"/>
          <w:lang w:val="es-ES"/>
        </w:rPr>
      </w:pPr>
      <w:r w:rsidRPr="006F3028">
        <w:rPr>
          <w:rFonts w:asciiTheme="majorHAnsi" w:hAnsiTheme="majorHAnsi" w:cstheme="majorHAnsi"/>
          <w:sz w:val="18"/>
          <w:lang w:val="es-ES"/>
        </w:rPr>
        <w:t>No se otorgarán anticipos.</w:t>
      </w:r>
    </w:p>
    <w:p w:rsidR="00BE12CD" w:rsidRPr="006F3028" w:rsidRDefault="00BE12CD" w:rsidP="00BE12CD">
      <w:pPr>
        <w:rPr>
          <w:rFonts w:asciiTheme="majorHAnsi" w:hAnsiTheme="majorHAnsi" w:cstheme="majorHAnsi"/>
          <w:sz w:val="18"/>
          <w:lang w:val="es-ES"/>
        </w:rPr>
      </w:pPr>
      <w:r w:rsidRPr="006F3028">
        <w:rPr>
          <w:rFonts w:asciiTheme="majorHAnsi" w:hAnsiTheme="majorHAnsi" w:cstheme="majorHAnsi"/>
          <w:sz w:val="18"/>
          <w:lang w:val="es-ES"/>
        </w:rPr>
        <w:t>No podrán participar en la presente licitación quienes se encuentren en los supuestos del Artículo 60 de la Ley de Adquisiciones, Arrendamientos, Servicios y Administración de Bienes Muebles para el Estado de Sinaloa.</w:t>
      </w:r>
    </w:p>
    <w:p w:rsidR="00BE12CD" w:rsidRPr="006F3028" w:rsidRDefault="00BE12CD" w:rsidP="00BE12CD">
      <w:pPr>
        <w:rPr>
          <w:rFonts w:asciiTheme="majorHAnsi" w:hAnsiTheme="majorHAnsi" w:cstheme="majorHAnsi"/>
          <w:sz w:val="18"/>
          <w:lang w:val="es-ES"/>
        </w:rPr>
      </w:pPr>
      <w:r w:rsidRPr="006F3028">
        <w:rPr>
          <w:rFonts w:asciiTheme="majorHAnsi" w:hAnsiTheme="majorHAnsi" w:cstheme="majorHAnsi"/>
          <w:sz w:val="18"/>
          <w:lang w:val="es-ES"/>
        </w:rPr>
        <w:t>La adjudicación del contrato será por el total de las 5 (cinco) su partidas al licitante que presente la mejor oferta; dentro de los criterios de evaluación se considerará el precio, condiciones específicas y tiempos de respuesta. Por Io</w:t>
      </w:r>
      <w:bookmarkStart w:id="0" w:name="_GoBack"/>
      <w:bookmarkEnd w:id="0"/>
      <w:r w:rsidRPr="006F3028">
        <w:rPr>
          <w:rFonts w:asciiTheme="majorHAnsi" w:hAnsiTheme="majorHAnsi" w:cstheme="majorHAnsi"/>
          <w:sz w:val="18"/>
          <w:lang w:val="es-ES"/>
        </w:rPr>
        <w:t xml:space="preserve"> que deberá cotizarse a partida completa.</w:t>
      </w:r>
    </w:p>
    <w:p w:rsidR="00BE12CD" w:rsidRPr="006F3028" w:rsidRDefault="00BE12CD" w:rsidP="00BE12CD">
      <w:pPr>
        <w:rPr>
          <w:rFonts w:asciiTheme="majorHAnsi" w:hAnsiTheme="majorHAnsi" w:cstheme="majorHAnsi"/>
          <w:sz w:val="18"/>
          <w:lang w:val="es-ES"/>
        </w:rPr>
      </w:pPr>
      <w:r w:rsidRPr="006F3028">
        <w:rPr>
          <w:rFonts w:asciiTheme="majorHAnsi" w:hAnsiTheme="majorHAnsi" w:cstheme="majorHAnsi"/>
          <w:sz w:val="18"/>
          <w:lang w:val="es-ES"/>
        </w:rPr>
        <w:t xml:space="preserve">Cualquier persona podrá asistir a los diferentes actos de la Licitación en calidad de observador, sin necesidad de inscribirse como concursante o de adquirir las bases, registrando previamente su participación. </w:t>
      </w:r>
    </w:p>
    <w:p w:rsidR="00BE12CD" w:rsidRPr="006F3028" w:rsidRDefault="00BE12CD" w:rsidP="00BE12CD">
      <w:pPr>
        <w:jc w:val="right"/>
        <w:rPr>
          <w:rFonts w:asciiTheme="majorHAnsi" w:hAnsiTheme="majorHAnsi" w:cstheme="majorHAnsi"/>
          <w:sz w:val="18"/>
          <w:lang w:val="es-ES"/>
        </w:rPr>
      </w:pPr>
    </w:p>
    <w:p w:rsidR="00BE12CD" w:rsidRPr="006F3028" w:rsidRDefault="00BE12CD" w:rsidP="00BE12CD">
      <w:pPr>
        <w:jc w:val="right"/>
        <w:rPr>
          <w:rFonts w:asciiTheme="majorHAnsi" w:hAnsiTheme="majorHAnsi" w:cstheme="majorHAnsi"/>
          <w:sz w:val="18"/>
          <w:lang w:val="es-ES"/>
        </w:rPr>
      </w:pPr>
    </w:p>
    <w:p w:rsidR="00BE12CD" w:rsidRDefault="00BE12CD" w:rsidP="00BE12CD">
      <w:pPr>
        <w:jc w:val="right"/>
        <w:rPr>
          <w:rFonts w:asciiTheme="majorHAnsi" w:hAnsiTheme="majorHAnsi" w:cstheme="majorHAnsi"/>
          <w:sz w:val="18"/>
          <w:lang w:val="es-ES"/>
        </w:rPr>
      </w:pPr>
    </w:p>
    <w:p w:rsidR="00BE12CD" w:rsidRDefault="00BE12CD" w:rsidP="00BE12CD">
      <w:pPr>
        <w:jc w:val="right"/>
        <w:rPr>
          <w:rFonts w:asciiTheme="majorHAnsi" w:hAnsiTheme="majorHAnsi" w:cstheme="majorHAnsi"/>
          <w:sz w:val="18"/>
          <w:lang w:val="es-ES"/>
        </w:rPr>
      </w:pPr>
    </w:p>
    <w:p w:rsidR="00BE12CD" w:rsidRDefault="00BE12CD" w:rsidP="00BE12CD">
      <w:pPr>
        <w:jc w:val="right"/>
        <w:rPr>
          <w:rFonts w:asciiTheme="majorHAnsi" w:hAnsiTheme="majorHAnsi" w:cstheme="majorHAnsi"/>
          <w:sz w:val="18"/>
          <w:lang w:val="es-ES"/>
        </w:rPr>
      </w:pPr>
    </w:p>
    <w:p w:rsidR="00BE12CD" w:rsidRDefault="00BE12CD" w:rsidP="00BE12CD">
      <w:pPr>
        <w:jc w:val="right"/>
        <w:rPr>
          <w:rFonts w:asciiTheme="majorHAnsi" w:hAnsiTheme="majorHAnsi" w:cstheme="majorHAnsi"/>
          <w:sz w:val="18"/>
          <w:lang w:val="es-ES"/>
        </w:rPr>
      </w:pPr>
    </w:p>
    <w:p w:rsidR="00BE12CD" w:rsidRDefault="00BE12CD" w:rsidP="00BE12CD">
      <w:pPr>
        <w:jc w:val="right"/>
        <w:rPr>
          <w:rFonts w:asciiTheme="majorHAnsi" w:hAnsiTheme="majorHAnsi" w:cstheme="majorHAnsi"/>
          <w:sz w:val="18"/>
          <w:lang w:val="es-ES"/>
        </w:rPr>
      </w:pPr>
    </w:p>
    <w:p w:rsidR="00BE12CD" w:rsidRDefault="00BE12CD" w:rsidP="00BE12CD">
      <w:pPr>
        <w:jc w:val="right"/>
        <w:rPr>
          <w:rFonts w:asciiTheme="majorHAnsi" w:hAnsiTheme="majorHAnsi" w:cstheme="majorHAnsi"/>
          <w:sz w:val="18"/>
          <w:lang w:val="es-ES"/>
        </w:rPr>
      </w:pPr>
    </w:p>
    <w:p w:rsidR="00BE12CD" w:rsidRDefault="00BE12CD" w:rsidP="00BE12CD">
      <w:pPr>
        <w:jc w:val="right"/>
        <w:rPr>
          <w:rFonts w:asciiTheme="majorHAnsi" w:hAnsiTheme="majorHAnsi" w:cstheme="majorHAnsi"/>
          <w:sz w:val="18"/>
          <w:lang w:val="es-ES"/>
        </w:rPr>
      </w:pPr>
    </w:p>
    <w:p w:rsidR="00BE12CD" w:rsidRDefault="00BE12CD" w:rsidP="00BE12CD">
      <w:pPr>
        <w:jc w:val="right"/>
        <w:rPr>
          <w:rFonts w:asciiTheme="majorHAnsi" w:hAnsiTheme="majorHAnsi" w:cstheme="majorHAnsi"/>
          <w:sz w:val="18"/>
          <w:lang w:val="es-ES"/>
        </w:rPr>
      </w:pPr>
    </w:p>
    <w:p w:rsidR="00BE12CD" w:rsidRDefault="00BE12CD" w:rsidP="00BE12CD">
      <w:pPr>
        <w:jc w:val="right"/>
        <w:rPr>
          <w:rFonts w:asciiTheme="majorHAnsi" w:hAnsiTheme="majorHAnsi" w:cstheme="majorHAnsi"/>
          <w:sz w:val="18"/>
          <w:lang w:val="es-ES"/>
        </w:rPr>
      </w:pPr>
    </w:p>
    <w:p w:rsidR="00BE12CD" w:rsidRDefault="00BE12CD" w:rsidP="00BE12CD">
      <w:pPr>
        <w:jc w:val="right"/>
        <w:rPr>
          <w:rFonts w:asciiTheme="majorHAnsi" w:hAnsiTheme="majorHAnsi" w:cstheme="majorHAnsi"/>
          <w:sz w:val="18"/>
          <w:lang w:val="es-ES"/>
        </w:rPr>
      </w:pPr>
    </w:p>
    <w:p w:rsidR="00BE12CD" w:rsidRDefault="00BE12CD" w:rsidP="00BE12CD">
      <w:pPr>
        <w:jc w:val="right"/>
        <w:rPr>
          <w:rFonts w:asciiTheme="majorHAnsi" w:hAnsiTheme="majorHAnsi" w:cstheme="majorHAnsi"/>
          <w:sz w:val="18"/>
          <w:lang w:val="es-ES"/>
        </w:rPr>
      </w:pPr>
    </w:p>
    <w:p w:rsidR="00BE12CD" w:rsidRPr="006F3028" w:rsidRDefault="002E2576" w:rsidP="00BE12CD">
      <w:pPr>
        <w:jc w:val="right"/>
        <w:rPr>
          <w:rFonts w:asciiTheme="majorHAnsi" w:hAnsiTheme="majorHAnsi" w:cstheme="majorHAnsi"/>
          <w:sz w:val="18"/>
          <w:lang w:val="es-ES"/>
        </w:rPr>
      </w:pPr>
      <w:r>
        <w:rPr>
          <w:rFonts w:asciiTheme="majorHAnsi" w:hAnsiTheme="majorHAnsi" w:cstheme="majorHAnsi"/>
          <w:sz w:val="18"/>
          <w:lang w:val="es-ES"/>
        </w:rPr>
        <w:t xml:space="preserve">Badiraguato, Sinaloa a 30 de Marzo </w:t>
      </w:r>
      <w:r w:rsidR="00BE12CD" w:rsidRPr="006F3028">
        <w:rPr>
          <w:rFonts w:asciiTheme="majorHAnsi" w:hAnsiTheme="majorHAnsi" w:cstheme="majorHAnsi"/>
          <w:sz w:val="18"/>
          <w:lang w:val="es-ES"/>
        </w:rPr>
        <w:t xml:space="preserve">del 2022.  </w:t>
      </w:r>
    </w:p>
    <w:p w:rsidR="00BE12CD" w:rsidRPr="006F3028" w:rsidRDefault="00BE12CD" w:rsidP="00BE12CD">
      <w:pPr>
        <w:jc w:val="right"/>
        <w:rPr>
          <w:rFonts w:asciiTheme="majorHAnsi" w:hAnsiTheme="majorHAnsi" w:cstheme="majorHAnsi"/>
          <w:sz w:val="18"/>
          <w:lang w:val="es-ES"/>
        </w:rPr>
      </w:pPr>
    </w:p>
    <w:p w:rsidR="00BE12CD" w:rsidRPr="006F3028" w:rsidRDefault="00BE12CD" w:rsidP="00BE12CD">
      <w:pPr>
        <w:jc w:val="center"/>
        <w:rPr>
          <w:rFonts w:asciiTheme="majorHAnsi" w:hAnsiTheme="majorHAnsi" w:cstheme="majorHAnsi"/>
          <w:sz w:val="18"/>
          <w:lang w:val="es-ES"/>
        </w:rPr>
      </w:pPr>
    </w:p>
    <w:p w:rsidR="00BE12CD" w:rsidRPr="006F3028" w:rsidRDefault="00BE12CD" w:rsidP="00BE12CD">
      <w:pPr>
        <w:jc w:val="center"/>
        <w:rPr>
          <w:rFonts w:asciiTheme="majorHAnsi" w:hAnsiTheme="majorHAnsi" w:cstheme="majorHAnsi"/>
          <w:sz w:val="18"/>
          <w:lang w:val="es-ES"/>
        </w:rPr>
      </w:pPr>
    </w:p>
    <w:p w:rsidR="00BE12CD" w:rsidRDefault="00BE12CD" w:rsidP="00BE12CD">
      <w:pPr>
        <w:jc w:val="center"/>
        <w:rPr>
          <w:rFonts w:asciiTheme="majorHAnsi" w:hAnsiTheme="majorHAnsi" w:cstheme="majorHAnsi"/>
          <w:sz w:val="18"/>
          <w:lang w:val="es-ES"/>
        </w:rPr>
      </w:pPr>
    </w:p>
    <w:p w:rsidR="00BE12CD" w:rsidRDefault="00BE12CD" w:rsidP="00BE12CD">
      <w:pPr>
        <w:jc w:val="center"/>
        <w:rPr>
          <w:rFonts w:asciiTheme="majorHAnsi" w:hAnsiTheme="majorHAnsi" w:cstheme="majorHAnsi"/>
          <w:sz w:val="18"/>
          <w:lang w:val="es-ES"/>
        </w:rPr>
      </w:pPr>
    </w:p>
    <w:p w:rsidR="00BE12CD" w:rsidRPr="006F3028" w:rsidRDefault="00BE12CD" w:rsidP="002E2576">
      <w:pPr>
        <w:jc w:val="center"/>
        <w:rPr>
          <w:rFonts w:asciiTheme="majorHAnsi" w:hAnsiTheme="majorHAnsi" w:cstheme="majorHAnsi"/>
          <w:sz w:val="18"/>
          <w:lang w:val="es-ES"/>
        </w:rPr>
      </w:pPr>
      <w:r w:rsidRPr="006F3028">
        <w:rPr>
          <w:rFonts w:asciiTheme="majorHAnsi" w:hAnsiTheme="majorHAnsi" w:cstheme="majorHAnsi"/>
          <w:sz w:val="18"/>
          <w:lang w:val="es-ES"/>
        </w:rPr>
        <w:t>LIC. JESUS ADAN AVILEZ SOTO</w:t>
      </w:r>
    </w:p>
    <w:p w:rsidR="00BE12CD" w:rsidRPr="006F3028" w:rsidRDefault="00BE12CD" w:rsidP="00BE12CD">
      <w:pPr>
        <w:jc w:val="center"/>
        <w:rPr>
          <w:rFonts w:asciiTheme="majorHAnsi" w:hAnsiTheme="majorHAnsi" w:cstheme="majorHAnsi"/>
          <w:sz w:val="18"/>
          <w:lang w:val="es-ES"/>
        </w:rPr>
      </w:pPr>
      <w:r w:rsidRPr="006F3028">
        <w:rPr>
          <w:rFonts w:asciiTheme="majorHAnsi" w:hAnsiTheme="majorHAnsi" w:cstheme="majorHAnsi"/>
          <w:sz w:val="18"/>
          <w:lang w:val="es-ES"/>
        </w:rPr>
        <w:t>PRESIDENTE DEL COMITÉ DE ADQUISICIONES</w:t>
      </w:r>
    </w:p>
    <w:p w:rsidR="00BE12CD" w:rsidRPr="006F3028" w:rsidRDefault="00BE12CD" w:rsidP="00BE12CD">
      <w:pPr>
        <w:jc w:val="center"/>
        <w:rPr>
          <w:rFonts w:asciiTheme="majorHAnsi" w:hAnsiTheme="majorHAnsi" w:cstheme="majorHAnsi"/>
          <w:sz w:val="18"/>
          <w:lang w:val="es-ES"/>
        </w:rPr>
      </w:pPr>
      <w:r w:rsidRPr="006F3028">
        <w:rPr>
          <w:rFonts w:asciiTheme="majorHAnsi" w:hAnsiTheme="majorHAnsi" w:cstheme="majorHAnsi"/>
          <w:sz w:val="18"/>
          <w:lang w:val="es-ES"/>
        </w:rPr>
        <w:t>DEL MUNICIPIO DE BADIRAGUATO Y TESORERO MUNICIPAL</w:t>
      </w:r>
    </w:p>
    <w:p w:rsidR="00287527" w:rsidRPr="00BE12CD" w:rsidRDefault="00287527" w:rsidP="00BE12CD">
      <w:pPr>
        <w:rPr>
          <w:lang w:val="es-ES"/>
        </w:rPr>
      </w:pPr>
    </w:p>
    <w:sectPr w:rsidR="00287527" w:rsidRPr="00BE12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D7D83"/>
    <w:multiLevelType w:val="hybridMultilevel"/>
    <w:tmpl w:val="B5B69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CD"/>
    <w:rsid w:val="00287527"/>
    <w:rsid w:val="002E2576"/>
    <w:rsid w:val="0034621B"/>
    <w:rsid w:val="00423409"/>
    <w:rsid w:val="00603BD7"/>
    <w:rsid w:val="008B6CC6"/>
    <w:rsid w:val="00BE12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2B9B3-B0C5-40AA-ADFC-CA10AC12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2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E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12CD"/>
    <w:pPr>
      <w:ind w:left="720"/>
      <w:contextualSpacing/>
    </w:pPr>
  </w:style>
  <w:style w:type="paragraph" w:styleId="Textodeglobo">
    <w:name w:val="Balloon Text"/>
    <w:basedOn w:val="Normal"/>
    <w:link w:val="TextodegloboCar"/>
    <w:uiPriority w:val="99"/>
    <w:semiHidden/>
    <w:unhideWhenUsed/>
    <w:rsid w:val="00603B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3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BIBLIOTECA12</dc:creator>
  <cp:keywords/>
  <dc:description/>
  <cp:lastModifiedBy>BIBLIOTECA12</cp:lastModifiedBy>
  <cp:revision>2</cp:revision>
  <cp:lastPrinted>2022-03-24T15:54:00Z</cp:lastPrinted>
  <dcterms:created xsi:type="dcterms:W3CDTF">2022-03-30T18:24:00Z</dcterms:created>
  <dcterms:modified xsi:type="dcterms:W3CDTF">2022-03-30T18:24:00Z</dcterms:modified>
</cp:coreProperties>
</file>