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7D0A17" w:rsidRPr="007D0A17">
        <w:rPr>
          <w:rFonts w:cs="Arial"/>
          <w:i w:val="0"/>
          <w:color w:val="000000"/>
          <w:lang w:eastAsia="es-ES"/>
        </w:rPr>
        <w:t xml:space="preserve">(068AH19PR) Construcción de 39 Cuartos Dormitorios (15.10 M2), en distintas localidades de la Sindicatura Heriberto Valdez Romero (El Guayabo), </w:t>
      </w:r>
      <w:proofErr w:type="spellStart"/>
      <w:r w:rsidR="007D0A17" w:rsidRPr="007D0A17">
        <w:rPr>
          <w:rFonts w:cs="Arial"/>
          <w:i w:val="0"/>
          <w:color w:val="000000"/>
          <w:lang w:eastAsia="es-ES"/>
        </w:rPr>
        <w:t>Camayeca</w:t>
      </w:r>
      <w:proofErr w:type="spellEnd"/>
      <w:r w:rsidR="007D0A17" w:rsidRPr="007D0A17">
        <w:rPr>
          <w:rFonts w:cs="Arial"/>
          <w:i w:val="0"/>
          <w:color w:val="000000"/>
          <w:lang w:eastAsia="es-ES"/>
        </w:rPr>
        <w:t xml:space="preserve"> (3), Campo Gastelum (6), Cohuibampo (13), El Guayabo (4), Goros Pueblo (3), Goros Viejo (1), </w:t>
      </w:r>
      <w:proofErr w:type="spellStart"/>
      <w:r w:rsidR="007D0A17" w:rsidRPr="007D0A17">
        <w:rPr>
          <w:rFonts w:cs="Arial"/>
          <w:i w:val="0"/>
          <w:color w:val="000000"/>
          <w:lang w:eastAsia="es-ES"/>
        </w:rPr>
        <w:t>Huatabampito</w:t>
      </w:r>
      <w:proofErr w:type="spellEnd"/>
      <w:r w:rsidR="007D0A17" w:rsidRPr="007D0A17">
        <w:rPr>
          <w:rFonts w:cs="Arial"/>
          <w:i w:val="0"/>
          <w:color w:val="000000"/>
          <w:lang w:eastAsia="es-ES"/>
        </w:rPr>
        <w:t xml:space="preserve"> (4), La Fortuna de Cachoana (1), Los Suárez (3), Poblado La Aceituna (1),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w:t>
      </w:r>
      <w:r w:rsidR="001D10FF" w:rsidRPr="00857388">
        <w:rPr>
          <w:rFonts w:cs="Arial"/>
          <w:i w:val="0"/>
          <w:sz w:val="20"/>
        </w:rPr>
        <w:lastRenderedPageBreak/>
        <w:t xml:space="preserve">Cuentas de Gobierno del Estado de Sinaloa, </w:t>
      </w:r>
      <w:r w:rsidR="006A2A63" w:rsidRPr="00857388">
        <w:rPr>
          <w:rFonts w:cs="Arial"/>
          <w:i w:val="0"/>
          <w:sz w:val="20"/>
        </w:rPr>
        <w:t>en los términos previstos en la Ley de Obras Públicas y Servicios Relacionados  con Las Mismas del Estado de Sinaloa;</w:t>
      </w:r>
    </w:p>
    <w:p w:rsidR="009100C2" w:rsidRDefault="009100C2" w:rsidP="009100C2">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lastRenderedPageBreak/>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9100C2" w:rsidRDefault="009100C2"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7D0A17">
        <w:rPr>
          <w:rFonts w:cs="Arial"/>
          <w:b/>
          <w:i w:val="0"/>
          <w:noProof/>
          <w:color w:val="000000"/>
          <w:sz w:val="20"/>
          <w:highlight w:val="yellow"/>
        </w:rPr>
        <w:t>8</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E242D">
        <w:rPr>
          <w:rFonts w:cs="Arial"/>
          <w:b/>
          <w:i w:val="0"/>
          <w:sz w:val="20"/>
          <w:highlight w:val="yellow"/>
        </w:rPr>
        <w:t>04</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FC5EE9" w:rsidRPr="00857388" w:rsidRDefault="00FC5EE9" w:rsidP="00E715A0">
      <w:pPr>
        <w:pStyle w:val="Texto0"/>
        <w:spacing w:after="0" w:line="240" w:lineRule="auto"/>
        <w:ind w:left="431" w:hanging="431"/>
        <w:rPr>
          <w:i w:val="0"/>
          <w:sz w:val="20"/>
          <w:szCs w:val="20"/>
        </w:rPr>
      </w:pPr>
    </w:p>
    <w:p w:rsidR="000D0CBF" w:rsidRDefault="000D0CBF" w:rsidP="00C758C2">
      <w:pPr>
        <w:pStyle w:val="Texto0"/>
        <w:spacing w:after="46" w:line="240" w:lineRule="auto"/>
        <w:ind w:firstLine="0"/>
        <w:rPr>
          <w:i w:val="0"/>
          <w:sz w:val="20"/>
          <w:szCs w:val="20"/>
        </w:rPr>
      </w:pPr>
      <w:r w:rsidRPr="00857388">
        <w:rPr>
          <w:i w:val="0"/>
          <w:sz w:val="20"/>
          <w:szCs w:val="20"/>
        </w:rPr>
        <w:lastRenderedPageBreak/>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i w:val="0"/>
          <w:sz w:val="20"/>
          <w:szCs w:val="20"/>
        </w:rPr>
      </w:pPr>
      <w:r w:rsidRPr="00857388">
        <w:rPr>
          <w:b/>
          <w:bCs/>
          <w:i w:val="0"/>
          <w:sz w:val="20"/>
          <w:szCs w:val="20"/>
        </w:rPr>
        <w:lastRenderedPageBreak/>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857388">
        <w:rPr>
          <w:rFonts w:cs="Arial"/>
          <w:sz w:val="20"/>
        </w:rPr>
        <w:lastRenderedPageBreak/>
        <w:t>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4E3657">
        <w:rPr>
          <w:rFonts w:cs="Arial"/>
          <w:b/>
          <w:i w:val="0"/>
          <w:highlight w:val="yellow"/>
        </w:rPr>
        <w:t>FISMDF-0314</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4E3657" w:rsidRPr="004E3657">
        <w:rPr>
          <w:rFonts w:cs="Arial"/>
          <w:b/>
          <w:i w:val="0"/>
          <w:color w:val="000000"/>
          <w:highlight w:val="yellow"/>
          <w:lang w:eastAsia="es-ES"/>
        </w:rPr>
        <w:t xml:space="preserve">(068AH19PR) Construcción de 39 Cuartos Dormitorios (15.10 M2), en distintas localidades de la Sindicatura Heriberto Valdez Romero (El Guayabo), </w:t>
      </w:r>
      <w:proofErr w:type="spellStart"/>
      <w:r w:rsidR="004E3657" w:rsidRPr="004E3657">
        <w:rPr>
          <w:rFonts w:cs="Arial"/>
          <w:b/>
          <w:i w:val="0"/>
          <w:color w:val="000000"/>
          <w:highlight w:val="yellow"/>
          <w:lang w:eastAsia="es-ES"/>
        </w:rPr>
        <w:t>Camayeca</w:t>
      </w:r>
      <w:proofErr w:type="spellEnd"/>
      <w:r w:rsidR="004E3657" w:rsidRPr="004E3657">
        <w:rPr>
          <w:rFonts w:cs="Arial"/>
          <w:b/>
          <w:i w:val="0"/>
          <w:color w:val="000000"/>
          <w:highlight w:val="yellow"/>
          <w:lang w:eastAsia="es-ES"/>
        </w:rPr>
        <w:t xml:space="preserve"> (3), Campo Gastelum (6), Cohuibampo (13), El Guayabo (4), Goros Pueblo (3), Goros Viejo (1), </w:t>
      </w:r>
      <w:proofErr w:type="spellStart"/>
      <w:r w:rsidR="004E3657" w:rsidRPr="004E3657">
        <w:rPr>
          <w:rFonts w:cs="Arial"/>
          <w:b/>
          <w:i w:val="0"/>
          <w:color w:val="000000"/>
          <w:highlight w:val="yellow"/>
          <w:lang w:eastAsia="es-ES"/>
        </w:rPr>
        <w:t>Huatabampito</w:t>
      </w:r>
      <w:proofErr w:type="spellEnd"/>
      <w:r w:rsidR="004E3657" w:rsidRPr="004E3657">
        <w:rPr>
          <w:rFonts w:cs="Arial"/>
          <w:b/>
          <w:i w:val="0"/>
          <w:color w:val="000000"/>
          <w:highlight w:val="yellow"/>
          <w:lang w:eastAsia="es-ES"/>
        </w:rPr>
        <w:t xml:space="preserve"> (4), La Fortuna de Cachoana (1), Los Suárez (3), Poblado La Aceituna (1),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470ED">
        <w:rPr>
          <w:rFonts w:cs="Arial"/>
          <w:b/>
          <w:i w:val="0"/>
          <w:highlight w:val="yellow"/>
        </w:rPr>
        <w:t>8</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460EA">
        <w:rPr>
          <w:rFonts w:cs="Arial"/>
          <w:b/>
          <w:i w:val="0"/>
          <w:noProof/>
          <w:highlight w:val="yellow"/>
        </w:rPr>
        <w:t>24</w:t>
      </w:r>
      <w:r w:rsidR="00252E3D">
        <w:rPr>
          <w:rFonts w:cs="Arial"/>
          <w:b/>
          <w:i w:val="0"/>
          <w:noProof/>
          <w:highlight w:val="yellow"/>
        </w:rPr>
        <w:t xml:space="preserve"> de </w:t>
      </w:r>
      <w:r w:rsidR="0063153A">
        <w:rPr>
          <w:rFonts w:cs="Arial"/>
          <w:b/>
          <w:i w:val="0"/>
          <w:noProof/>
          <w:highlight w:val="yellow"/>
        </w:rPr>
        <w:t>Septiembre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63153A">
        <w:rPr>
          <w:rFonts w:cs="Arial"/>
          <w:b/>
          <w:i w:val="0"/>
          <w:noProof/>
          <w:color w:val="000000"/>
          <w:highlight w:val="yellow"/>
        </w:rPr>
        <w:t>12</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63153A">
        <w:rPr>
          <w:rFonts w:cs="Arial"/>
          <w:b/>
          <w:i w:val="0"/>
          <w:noProof/>
          <w:highlight w:val="yellow"/>
        </w:rPr>
        <w:t>8</w:t>
      </w:r>
      <w:r w:rsidR="005B4A0E">
        <w:rPr>
          <w:rFonts w:cs="Arial"/>
          <w:b/>
          <w:i w:val="0"/>
          <w:noProof/>
          <w:highlight w:val="yellow"/>
        </w:rPr>
        <w:t>0</w:t>
      </w:r>
      <w:r w:rsidRPr="00857388">
        <w:rPr>
          <w:rFonts w:cs="Arial"/>
          <w:b/>
          <w:i w:val="0"/>
          <w:color w:val="000000"/>
          <w:highlight w:val="yellow"/>
        </w:rPr>
        <w:t xml:space="preserve"> (</w:t>
      </w:r>
      <w:r w:rsidR="0063153A">
        <w:rPr>
          <w:rFonts w:cs="Arial"/>
          <w:b/>
          <w:i w:val="0"/>
          <w:color w:val="000000"/>
          <w:highlight w:val="yellow"/>
        </w:rPr>
        <w:t>ochenta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Default="000D0CBF" w:rsidP="002717A6">
      <w:pPr>
        <w:jc w:val="both"/>
        <w:rPr>
          <w:rFonts w:cs="Arial"/>
          <w:bCs/>
          <w:i w:val="0"/>
        </w:rPr>
      </w:pPr>
    </w:p>
    <w:p w:rsidR="003051DF" w:rsidRDefault="003051DF" w:rsidP="002717A6">
      <w:pPr>
        <w:jc w:val="both"/>
        <w:rPr>
          <w:rFonts w:cs="Arial"/>
          <w:bCs/>
          <w:i w:val="0"/>
        </w:rPr>
      </w:pPr>
    </w:p>
    <w:p w:rsidR="003051DF" w:rsidRPr="00857388" w:rsidRDefault="003051DF" w:rsidP="002717A6">
      <w:pPr>
        <w:jc w:val="both"/>
        <w:rPr>
          <w:rFonts w:cs="Arial"/>
          <w:bCs/>
          <w:i w:val="0"/>
        </w:rPr>
      </w:pPr>
    </w:p>
    <w:p w:rsidR="000D0CBF" w:rsidRPr="00857388" w:rsidRDefault="000D0CBF" w:rsidP="002717A6">
      <w:pPr>
        <w:jc w:val="both"/>
        <w:rPr>
          <w:rFonts w:cs="Arial"/>
          <w:b/>
          <w:i w:val="0"/>
        </w:rPr>
      </w:pPr>
      <w:r w:rsidRPr="00857388">
        <w:rPr>
          <w:rFonts w:cs="Arial"/>
          <w:b/>
          <w:i w:val="0"/>
        </w:rPr>
        <w:lastRenderedPageBreak/>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654526" w:rsidRDefault="00654526" w:rsidP="002717A6">
      <w:pPr>
        <w:pStyle w:val="Textoindependiente31"/>
        <w:rPr>
          <w:rFonts w:cs="Arial"/>
          <w:i w:val="0"/>
          <w:sz w:val="20"/>
        </w:rPr>
      </w:pP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10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FA11E9">
        <w:rPr>
          <w:rFonts w:cs="Arial"/>
          <w:b/>
          <w:i w:val="0"/>
          <w:noProof/>
          <w:color w:val="000000"/>
          <w:highlight w:val="yellow"/>
        </w:rPr>
        <w:t>11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3347B1">
        <w:rPr>
          <w:rFonts w:cs="Arial"/>
          <w:b/>
          <w:i w:val="0"/>
          <w:noProof/>
          <w:highlight w:val="yellow"/>
        </w:rPr>
        <w:t>11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lastRenderedPageBreak/>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lastRenderedPageBreak/>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lastRenderedPageBreak/>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lastRenderedPageBreak/>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w:t>
            </w:r>
            <w:r w:rsidRPr="00857388">
              <w:rPr>
                <w:i w:val="0"/>
                <w:sz w:val="20"/>
                <w:szCs w:val="20"/>
              </w:rPr>
              <w:lastRenderedPageBreak/>
              <w:t xml:space="preserve">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xml:space="preserve">) CONTRATOS DE OBRAS SIMILARES COMPLETOS (TODAS SUS HOJAS  Y DEBIDAMENTE FIRMADAS) Y EL DOCUMENTO QUE COMPRUEBE EL CUMPLIMIENTO DE CADA CONTRATO, YA SEA EL ACTA DE EXTINCIÓN DE DERECHOS Y OBLIGACIONES CONTRACTUALES O EL ACTA </w:t>
            </w:r>
            <w:r w:rsidRPr="00857388">
              <w:rPr>
                <w:i w:val="0"/>
                <w:sz w:val="20"/>
                <w:szCs w:val="20"/>
              </w:rPr>
              <w:lastRenderedPageBreak/>
              <w:t>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w:t>
            </w:r>
            <w:r w:rsidRPr="00857388">
              <w:rPr>
                <w:i w:val="0"/>
                <w:sz w:val="20"/>
                <w:szCs w:val="20"/>
              </w:rPr>
              <w:lastRenderedPageBreak/>
              <w:t>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AD0B29" w:rsidRPr="00776688" w:rsidRDefault="00AD0B29"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D0CBF" w:rsidRPr="00857388" w:rsidRDefault="000D0CBF" w:rsidP="00014019">
      <w:pPr>
        <w:jc w:val="both"/>
        <w:rPr>
          <w:rFonts w:cs="Arial"/>
          <w:b/>
          <w:i w:val="0"/>
        </w:rPr>
      </w:pPr>
      <w:r w:rsidRPr="00857388">
        <w:rPr>
          <w:rFonts w:cs="Arial"/>
          <w:b/>
          <w:i w:val="0"/>
        </w:rPr>
        <w:lastRenderedPageBreak/>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FF6EB4" w:rsidRPr="00857388" w:rsidRDefault="00FF6EB4" w:rsidP="00BC30C0">
      <w:pPr>
        <w:pStyle w:val="Textoindependiente312"/>
        <w:rPr>
          <w:rFonts w:cs="Arial"/>
          <w:i w:val="0"/>
          <w:sz w:val="2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A350E0">
        <w:rPr>
          <w:rFonts w:cs="Arial"/>
          <w:b/>
          <w:i w:val="0"/>
          <w:highlight w:val="yellow"/>
        </w:rPr>
        <w:t>1</w:t>
      </w:r>
      <w:r w:rsidR="00664D35">
        <w:rPr>
          <w:rFonts w:cs="Arial"/>
          <w:b/>
          <w:i w:val="0"/>
          <w:highlight w:val="yellow"/>
        </w:rPr>
        <w:t>2</w:t>
      </w:r>
      <w:r w:rsidRPr="00757B02">
        <w:rPr>
          <w:rFonts w:cs="Arial"/>
          <w:b/>
          <w:i w:val="0"/>
          <w:highlight w:val="yellow"/>
        </w:rPr>
        <w:t>:</w:t>
      </w:r>
      <w:r w:rsidR="00664D35">
        <w:rPr>
          <w:rFonts w:cs="Arial"/>
          <w:b/>
          <w:i w:val="0"/>
          <w:highlight w:val="yellow"/>
        </w:rPr>
        <w:t>0</w:t>
      </w:r>
      <w:r w:rsidR="007030E9" w:rsidRPr="00757B02">
        <w:rPr>
          <w:rFonts w:cs="Arial"/>
          <w:b/>
          <w:i w:val="0"/>
          <w:highlight w:val="yellow"/>
        </w:rPr>
        <w:t>0</w:t>
      </w:r>
      <w:r w:rsidR="000C279B" w:rsidRPr="00757B02">
        <w:rPr>
          <w:rFonts w:cs="Arial"/>
          <w:b/>
          <w:i w:val="0"/>
          <w:highlight w:val="yellow"/>
        </w:rPr>
        <w:t xml:space="preserve"> horas, el día </w:t>
      </w:r>
      <w:r w:rsidR="001206A8">
        <w:rPr>
          <w:rFonts w:cs="Arial"/>
          <w:b/>
          <w:i w:val="0"/>
          <w:highlight w:val="yellow"/>
        </w:rPr>
        <w:t>18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lastRenderedPageBreak/>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xml:space="preserve">, en donde </w:t>
      </w:r>
      <w:r w:rsidRPr="00857388">
        <w:rPr>
          <w:rFonts w:cs="Arial"/>
          <w:bCs/>
          <w:i w:val="0"/>
          <w:color w:val="000000"/>
          <w:sz w:val="20"/>
        </w:rPr>
        <w:lastRenderedPageBreak/>
        <w:t>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664D35">
        <w:rPr>
          <w:rFonts w:cs="Arial"/>
          <w:b/>
          <w:bCs/>
          <w:i w:val="0"/>
          <w:color w:val="000000"/>
          <w:sz w:val="20"/>
          <w:highlight w:val="yellow"/>
        </w:rPr>
        <w:t>11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20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2C010B">
        <w:rPr>
          <w:rFonts w:cs="Arial"/>
          <w:b/>
          <w:bCs/>
          <w:i w:val="0"/>
          <w:color w:val="000000"/>
          <w:highlight w:val="yellow"/>
          <w:lang w:val="es-ES_tradnl"/>
        </w:rPr>
        <w:t>4</w:t>
      </w:r>
      <w:r w:rsidR="004B3B87" w:rsidRPr="00857388">
        <w:rPr>
          <w:rFonts w:cs="Arial"/>
          <w:b/>
          <w:bCs/>
          <w:i w:val="0"/>
          <w:color w:val="000000"/>
          <w:highlight w:val="yellow"/>
          <w:lang w:val="es-ES_tradnl"/>
        </w:rPr>
        <w:t>:</w:t>
      </w:r>
      <w:r w:rsidR="002C010B">
        <w:rPr>
          <w:rFonts w:cs="Arial"/>
          <w:b/>
          <w:bCs/>
          <w:i w:val="0"/>
          <w:color w:val="000000"/>
          <w:highlight w:val="yellow"/>
          <w:lang w:val="es-ES_tradnl"/>
        </w:rPr>
        <w:t>0</w:t>
      </w:r>
      <w:r w:rsidR="00A350E0">
        <w:rPr>
          <w:rFonts w:cs="Arial"/>
          <w:b/>
          <w:bCs/>
          <w:i w:val="0"/>
          <w:color w:val="000000"/>
          <w:highlight w:val="yellow"/>
          <w:lang w:val="es-ES_tradnl"/>
        </w:rPr>
        <w:t>0</w:t>
      </w:r>
      <w:r w:rsidR="004B3B87" w:rsidRPr="00857388">
        <w:rPr>
          <w:rFonts w:cs="Arial"/>
          <w:b/>
          <w:bCs/>
          <w:i w:val="0"/>
          <w:color w:val="000000"/>
          <w:highlight w:val="yellow"/>
          <w:lang w:val="es-ES_tradnl"/>
        </w:rPr>
        <w:t xml:space="preserve"> horas, el día </w:t>
      </w:r>
      <w:r w:rsidR="00506079">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A350E0">
        <w:rPr>
          <w:rFonts w:cs="Arial"/>
          <w:b/>
          <w:bCs/>
          <w:i w:val="0"/>
          <w:color w:val="000000"/>
          <w:highlight w:val="yellow"/>
          <w:lang w:val="es-ES_tradnl"/>
        </w:rPr>
        <w:t>4</w:t>
      </w:r>
      <w:r w:rsidR="000C279B">
        <w:rPr>
          <w:rFonts w:cs="Arial"/>
          <w:b/>
          <w:bCs/>
          <w:i w:val="0"/>
          <w:color w:val="000000"/>
          <w:highlight w:val="yellow"/>
          <w:lang w:val="es-ES_tradnl"/>
        </w:rPr>
        <w:t>:</w:t>
      </w:r>
      <w:r w:rsidR="002C010B">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660100">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5E5592" w:rsidRDefault="005E5592" w:rsidP="00B8438D">
      <w:pPr>
        <w:pStyle w:val="Textoindependiente22"/>
        <w:rPr>
          <w:rFonts w:cs="Arial"/>
          <w:b/>
          <w:color w:val="000000"/>
          <w:sz w:val="20"/>
        </w:rPr>
      </w:pPr>
    </w:p>
    <w:p w:rsidR="005E5592" w:rsidRPr="00857388" w:rsidRDefault="005E5592" w:rsidP="00B8438D">
      <w:pPr>
        <w:pStyle w:val="Textoindependiente22"/>
        <w:rPr>
          <w:rFonts w:cs="Arial"/>
          <w:color w:val="000000"/>
          <w:sz w:val="20"/>
        </w:rPr>
      </w:pP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lastRenderedPageBreak/>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lastRenderedPageBreak/>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lastRenderedPageBreak/>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w:t>
      </w:r>
      <w:r w:rsidRPr="00857388">
        <w:rPr>
          <w:rFonts w:cs="Arial"/>
          <w:i w:val="0"/>
          <w:color w:val="000000"/>
        </w:rPr>
        <w:lastRenderedPageBreak/>
        <w:t xml:space="preserve">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xml:space="preserve">, se requiere la acreditación del cumplimiento con los contratos suscritos sobre obras de la misma naturaleza objeto del procedimiento de contratación. El número de contratos que los licitantes deben presentar para el periodo </w:t>
      </w:r>
      <w:r w:rsidRPr="00857388">
        <w:rPr>
          <w:sz w:val="20"/>
          <w:szCs w:val="20"/>
        </w:rPr>
        <w:lastRenderedPageBreak/>
        <w:t>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lastRenderedPageBreak/>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w:t>
      </w:r>
      <w:r w:rsidRPr="00857388">
        <w:rPr>
          <w:rFonts w:cs="Arial"/>
          <w:i w:val="0"/>
          <w:sz w:val="20"/>
        </w:rPr>
        <w:lastRenderedPageBreak/>
        <w:t xml:space="preserve">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lastRenderedPageBreak/>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840E35" w:rsidRPr="00840E35" w:rsidRDefault="00840E35" w:rsidP="00644D72">
      <w:pPr>
        <w:jc w:val="both"/>
        <w:rPr>
          <w:rFonts w:cs="Arial"/>
          <w:i w:val="0"/>
        </w:rPr>
      </w:pPr>
    </w:p>
    <w:p w:rsidR="00840E35" w:rsidRPr="00840E35" w:rsidRDefault="00840E35" w:rsidP="00644D72">
      <w:pPr>
        <w:jc w:val="both"/>
        <w:rPr>
          <w:rFonts w:cs="Arial"/>
          <w:i w:val="0"/>
        </w:rPr>
      </w:pP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lastRenderedPageBreak/>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w:t>
      </w:r>
      <w:r w:rsidRPr="00857388">
        <w:rPr>
          <w:rFonts w:cs="Arial"/>
          <w:i w:val="0"/>
        </w:rPr>
        <w:lastRenderedPageBreak/>
        <w:t>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lastRenderedPageBreak/>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w:t>
      </w:r>
      <w:r w:rsidRPr="00857388">
        <w:rPr>
          <w:rFonts w:cs="Arial"/>
          <w:i w:val="0"/>
        </w:rPr>
        <w:lastRenderedPageBreak/>
        <w:t xml:space="preserve">“EL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xml:space="preserve">) y de ajuste de costos, La Dirección, a solicitud del contratista, deberá pagar gastos financieros conforme a una tasa que será igual a la establecida por la Ley de Ingresos de la Federación </w:t>
      </w:r>
      <w:r w:rsidRPr="00857388">
        <w:rPr>
          <w:rFonts w:cs="Arial"/>
          <w:i w:val="0"/>
        </w:rPr>
        <w:lastRenderedPageBreak/>
        <w:t>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w:t>
      </w:r>
      <w:r w:rsidRPr="00857388">
        <w:rPr>
          <w:rFonts w:cs="Arial"/>
          <w:i w:val="0"/>
        </w:rPr>
        <w:lastRenderedPageBreak/>
        <w:t>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Pr="00857388" w:rsidRDefault="00E431C1"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770DCD" w:rsidRPr="00857388" w:rsidRDefault="00770DCD" w:rsidP="00770DCD">
      <w:pPr>
        <w:jc w:val="both"/>
        <w:rPr>
          <w:rFonts w:cs="Arial"/>
          <w:i w:val="0"/>
          <w:lang w:val="es-ES"/>
        </w:rPr>
      </w:pPr>
      <w:r w:rsidRPr="00857388">
        <w:rPr>
          <w:rFonts w:cs="Arial"/>
          <w:i w:val="0"/>
          <w:lang w:val="es-ES"/>
        </w:rPr>
        <w:lastRenderedPageBreak/>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45554">
        <w:rPr>
          <w:rFonts w:cs="Arial"/>
          <w:b/>
          <w:i w:val="0"/>
          <w:highlight w:val="yellow"/>
          <w:lang w:val="es-ES"/>
        </w:rPr>
        <w:t>04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51" w:rsidRDefault="00786751">
      <w:r>
        <w:separator/>
      </w:r>
    </w:p>
  </w:endnote>
  <w:endnote w:type="continuationSeparator" w:id="0">
    <w:p w:rsidR="00786751" w:rsidRDefault="0078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17" w:rsidRDefault="007D0A17"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7D0A17" w:rsidRDefault="007D0A17">
    <w:pPr>
      <w:ind w:right="360"/>
      <w:jc w:val="right"/>
      <w:rPr>
        <w:rStyle w:val="Nmerodepgina"/>
      </w:rPr>
    </w:pPr>
  </w:p>
  <w:p w:rsidR="007D0A17" w:rsidRDefault="007D0A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17" w:rsidRPr="00370863" w:rsidRDefault="007D0A17"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CONC-FISMDF-DGOYSP-DOP-18-19</w:t>
    </w:r>
  </w:p>
  <w:p w:rsidR="007D0A17" w:rsidRDefault="007D0A17" w:rsidP="007D69C3">
    <w:pPr>
      <w:pStyle w:val="Textoindependiente31"/>
      <w:rPr>
        <w:rFonts w:cs="Arial"/>
        <w:i w:val="0"/>
        <w:color w:val="000000"/>
        <w:sz w:val="14"/>
        <w:szCs w:val="14"/>
        <w:lang w:eastAsia="es-ES"/>
      </w:rPr>
    </w:pPr>
    <w:r>
      <w:rPr>
        <w:rFonts w:cs="Arial"/>
        <w:i w:val="0"/>
        <w:color w:val="000000"/>
        <w:sz w:val="14"/>
        <w:szCs w:val="14"/>
        <w:lang w:eastAsia="es-ES"/>
      </w:rPr>
      <w:t>(068</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w:t>
    </w:r>
    <w:r>
      <w:rPr>
        <w:rFonts w:cs="Arial"/>
        <w:i w:val="0"/>
        <w:color w:val="000000"/>
        <w:sz w:val="14"/>
        <w:szCs w:val="14"/>
        <w:lang w:eastAsia="es-ES"/>
      </w:rPr>
      <w:t xml:space="preserve">Construcción de 39 Cuartos Dormitorios (15.10 M2), en distintas localidades de la Sindicatura Heriberto Valdez Romero (El Guayabo), </w:t>
    </w:r>
    <w:proofErr w:type="spellStart"/>
    <w:r>
      <w:rPr>
        <w:rFonts w:cs="Arial"/>
        <w:i w:val="0"/>
        <w:color w:val="000000"/>
        <w:sz w:val="14"/>
        <w:szCs w:val="14"/>
        <w:lang w:eastAsia="es-ES"/>
      </w:rPr>
      <w:t>Camayeca</w:t>
    </w:r>
    <w:proofErr w:type="spellEnd"/>
    <w:r>
      <w:rPr>
        <w:rFonts w:cs="Arial"/>
        <w:i w:val="0"/>
        <w:color w:val="000000"/>
        <w:sz w:val="14"/>
        <w:szCs w:val="14"/>
        <w:lang w:eastAsia="es-ES"/>
      </w:rPr>
      <w:t xml:space="preserve"> (3), Campo Gastelum (6), Cohuibampo (13), El Guayabo (4), Goros Pueblo (3), Goros Viejo (1), </w:t>
    </w:r>
    <w:proofErr w:type="spellStart"/>
    <w:r>
      <w:rPr>
        <w:rFonts w:cs="Arial"/>
        <w:i w:val="0"/>
        <w:color w:val="000000"/>
        <w:sz w:val="14"/>
        <w:szCs w:val="14"/>
        <w:lang w:eastAsia="es-ES"/>
      </w:rPr>
      <w:t>Huatabampito</w:t>
    </w:r>
    <w:proofErr w:type="spellEnd"/>
    <w:r>
      <w:rPr>
        <w:rFonts w:cs="Arial"/>
        <w:i w:val="0"/>
        <w:color w:val="000000"/>
        <w:sz w:val="14"/>
        <w:szCs w:val="14"/>
        <w:lang w:eastAsia="es-ES"/>
      </w:rPr>
      <w:t xml:space="preserve"> (4), La Fortuna de Cachoana (1), Los Suárez (3), Poblado La Aceituna (1), Municipio de Ahome, Sinaloa.</w:t>
    </w:r>
  </w:p>
  <w:p w:rsidR="007D0A17" w:rsidRPr="00973D16" w:rsidRDefault="007D0A17"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F16FEB">
      <w:rPr>
        <w:rStyle w:val="Nmerodepgina"/>
        <w:b/>
        <w:i w:val="0"/>
        <w:noProof/>
        <w:szCs w:val="16"/>
      </w:rPr>
      <w:t>- 13 -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F16FEB">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17" w:rsidRDefault="007D0A17"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7D0A17" w:rsidRDefault="007D0A17">
    <w:pPr>
      <w:ind w:right="360"/>
      <w:jc w:val="right"/>
      <w:rPr>
        <w:rStyle w:val="Nmerodepgina"/>
      </w:rPr>
    </w:pPr>
  </w:p>
  <w:p w:rsidR="007D0A17" w:rsidRDefault="007D0A17">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17" w:rsidRPr="00370863" w:rsidRDefault="007D0A17"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7D0A17" w:rsidRPr="006D79A7" w:rsidRDefault="007D0A17"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7D0A17" w:rsidRPr="00973D16" w:rsidRDefault="007D0A17"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51" w:rsidRDefault="00786751">
      <w:r>
        <w:separator/>
      </w:r>
    </w:p>
  </w:footnote>
  <w:footnote w:type="continuationSeparator" w:id="0">
    <w:p w:rsidR="00786751" w:rsidRDefault="00786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7D0A17">
      <w:trPr>
        <w:cantSplit/>
        <w:trHeight w:val="1151"/>
      </w:trPr>
      <w:tc>
        <w:tcPr>
          <w:tcW w:w="9627" w:type="dxa"/>
        </w:tcPr>
        <w:p w:rsidR="007D0A17" w:rsidRPr="00D00CA9" w:rsidRDefault="007D0A17" w:rsidP="00031E7A">
          <w:pPr>
            <w:pStyle w:val="Ttulo5"/>
            <w:rPr>
              <w:b/>
              <w:i w:val="0"/>
              <w:sz w:val="20"/>
            </w:rPr>
          </w:pPr>
          <w:r>
            <w:rPr>
              <w:b/>
              <w:i w:val="0"/>
              <w:sz w:val="20"/>
            </w:rPr>
            <w:t>MUNICIPIO DE AHOME</w:t>
          </w:r>
        </w:p>
        <w:p w:rsidR="007D0A17" w:rsidRPr="00D00CA9" w:rsidRDefault="007D0A17" w:rsidP="00031E7A">
          <w:pPr>
            <w:pStyle w:val="Ttulo5"/>
            <w:rPr>
              <w:b/>
              <w:i w:val="0"/>
              <w:sz w:val="10"/>
              <w:szCs w:val="10"/>
            </w:rPr>
          </w:pPr>
        </w:p>
        <w:p w:rsidR="007D0A17" w:rsidRPr="00D00CA9" w:rsidRDefault="007D0A17" w:rsidP="00031E7A">
          <w:pPr>
            <w:pStyle w:val="Ttulo5"/>
            <w:rPr>
              <w:b/>
              <w:i w:val="0"/>
              <w:sz w:val="20"/>
            </w:rPr>
          </w:pPr>
          <w:r>
            <w:rPr>
              <w:b/>
              <w:i w:val="0"/>
              <w:sz w:val="20"/>
            </w:rPr>
            <w:t>DIRECCIÓN GENERAL DE OBRAS Y SERVICIOS PÚBLICOS</w:t>
          </w:r>
        </w:p>
        <w:p w:rsidR="007D0A17" w:rsidRPr="00D00CA9" w:rsidRDefault="007D0A17" w:rsidP="00031E7A">
          <w:pPr>
            <w:pStyle w:val="Ttulo5"/>
            <w:rPr>
              <w:b/>
              <w:i w:val="0"/>
              <w:sz w:val="10"/>
              <w:szCs w:val="10"/>
            </w:rPr>
          </w:pPr>
        </w:p>
        <w:p w:rsidR="007D0A17" w:rsidRPr="00D00CA9" w:rsidRDefault="007D0A17" w:rsidP="00031E7A">
          <w:pPr>
            <w:jc w:val="center"/>
            <w:rPr>
              <w:b/>
              <w:i w:val="0"/>
              <w:sz w:val="10"/>
              <w:szCs w:val="10"/>
              <w:lang w:val="es-ES_tradnl"/>
            </w:rPr>
          </w:pPr>
        </w:p>
        <w:p w:rsidR="007D0A17" w:rsidRDefault="007D0A17" w:rsidP="00031E7A">
          <w:pPr>
            <w:pStyle w:val="Ttulo5"/>
            <w:rPr>
              <w:b/>
              <w:i w:val="0"/>
              <w:color w:val="000000"/>
              <w:sz w:val="20"/>
            </w:rPr>
          </w:pPr>
          <w:r>
            <w:rPr>
              <w:b/>
              <w:i w:val="0"/>
              <w:color w:val="000000"/>
              <w:sz w:val="20"/>
            </w:rPr>
            <w:t>INVITACIÓN A CUANDO MENOS TRES PERSONAS</w:t>
          </w:r>
        </w:p>
        <w:p w:rsidR="007D0A17" w:rsidRPr="00D00CA9" w:rsidRDefault="007D0A17"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CONC-FISMDF-DGOYSP-DOP-18-19</w:t>
          </w:r>
        </w:p>
        <w:p w:rsidR="007D0A17" w:rsidRDefault="007D0A17" w:rsidP="00031E7A">
          <w:pPr>
            <w:pStyle w:val="Ttulo5"/>
            <w:rPr>
              <w:b/>
              <w:i w:val="0"/>
              <w:sz w:val="20"/>
            </w:rPr>
          </w:pPr>
          <w:r w:rsidRPr="00D00CA9">
            <w:rPr>
              <w:b/>
              <w:i w:val="0"/>
              <w:sz w:val="20"/>
            </w:rPr>
            <w:t>BASES DE OBRA PÚBLICA</w:t>
          </w:r>
        </w:p>
        <w:p w:rsidR="007D0A17" w:rsidRPr="004D5995" w:rsidRDefault="007D0A17" w:rsidP="00031E7A">
          <w:pPr>
            <w:jc w:val="center"/>
            <w:rPr>
              <w:b/>
              <w:i w:val="0"/>
              <w:lang w:val="es-ES_tradnl"/>
            </w:rPr>
          </w:pPr>
          <w:r w:rsidRPr="004D5995">
            <w:rPr>
              <w:b/>
              <w:i w:val="0"/>
              <w:lang w:val="es-ES_tradnl"/>
            </w:rPr>
            <w:t>(INSTRUCCIONES A LOS LICITANTES)</w:t>
          </w:r>
        </w:p>
      </w:tc>
    </w:tr>
  </w:tbl>
  <w:p w:rsidR="007D0A17" w:rsidRDefault="007D0A17"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17" w:rsidRDefault="007D0A17"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7D0A17">
      <w:trPr>
        <w:cantSplit/>
        <w:trHeight w:val="1151"/>
      </w:trPr>
      <w:tc>
        <w:tcPr>
          <w:tcW w:w="9627" w:type="dxa"/>
        </w:tcPr>
        <w:p w:rsidR="007D0A17" w:rsidRPr="00D00CA9" w:rsidRDefault="007D0A17" w:rsidP="00031E7A">
          <w:pPr>
            <w:pStyle w:val="Ttulo5"/>
            <w:rPr>
              <w:b/>
              <w:i w:val="0"/>
              <w:sz w:val="20"/>
            </w:rPr>
          </w:pPr>
          <w:r>
            <w:rPr>
              <w:b/>
              <w:i w:val="0"/>
              <w:sz w:val="20"/>
            </w:rPr>
            <w:t>MUNICIPIO DE AHOME</w:t>
          </w:r>
        </w:p>
        <w:p w:rsidR="007D0A17" w:rsidRPr="00D00CA9" w:rsidRDefault="007D0A17" w:rsidP="00031E7A">
          <w:pPr>
            <w:pStyle w:val="Ttulo5"/>
            <w:rPr>
              <w:b/>
              <w:i w:val="0"/>
              <w:sz w:val="10"/>
              <w:szCs w:val="10"/>
            </w:rPr>
          </w:pPr>
        </w:p>
        <w:p w:rsidR="007D0A17" w:rsidRPr="00D00CA9" w:rsidRDefault="007D0A17" w:rsidP="00031E7A">
          <w:pPr>
            <w:pStyle w:val="Ttulo5"/>
            <w:rPr>
              <w:b/>
              <w:i w:val="0"/>
              <w:sz w:val="20"/>
            </w:rPr>
          </w:pPr>
          <w:r>
            <w:rPr>
              <w:b/>
              <w:i w:val="0"/>
              <w:sz w:val="20"/>
            </w:rPr>
            <w:t>DIRECCIÓN GENERAL DE OBRAS Y SERVICIOS PÚBLICOS</w:t>
          </w:r>
        </w:p>
        <w:p w:rsidR="007D0A17" w:rsidRPr="00D00CA9" w:rsidRDefault="007D0A17" w:rsidP="00031E7A">
          <w:pPr>
            <w:pStyle w:val="Ttulo5"/>
            <w:rPr>
              <w:b/>
              <w:i w:val="0"/>
              <w:sz w:val="10"/>
              <w:szCs w:val="10"/>
            </w:rPr>
          </w:pPr>
        </w:p>
        <w:p w:rsidR="007D0A17" w:rsidRPr="00D00CA9" w:rsidRDefault="007D0A17" w:rsidP="00031E7A">
          <w:pPr>
            <w:jc w:val="center"/>
            <w:rPr>
              <w:b/>
              <w:i w:val="0"/>
              <w:sz w:val="10"/>
              <w:szCs w:val="10"/>
              <w:lang w:val="es-ES_tradnl"/>
            </w:rPr>
          </w:pPr>
        </w:p>
        <w:p w:rsidR="007D0A17" w:rsidRDefault="007D0A17"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7D0A17" w:rsidRPr="00D00CA9" w:rsidRDefault="007D0A17"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7D0A17" w:rsidRDefault="007D0A17" w:rsidP="00031E7A">
          <w:pPr>
            <w:pStyle w:val="Ttulo5"/>
            <w:rPr>
              <w:b/>
              <w:i w:val="0"/>
              <w:sz w:val="20"/>
            </w:rPr>
          </w:pPr>
          <w:r w:rsidRPr="00D00CA9">
            <w:rPr>
              <w:b/>
              <w:i w:val="0"/>
              <w:sz w:val="20"/>
            </w:rPr>
            <w:t>BASES DE OBRA PÚBLICA</w:t>
          </w:r>
        </w:p>
        <w:p w:rsidR="007D0A17" w:rsidRPr="004D5995" w:rsidRDefault="007D0A17" w:rsidP="00031E7A">
          <w:pPr>
            <w:jc w:val="center"/>
            <w:rPr>
              <w:b/>
              <w:i w:val="0"/>
              <w:lang w:val="es-ES_tradnl"/>
            </w:rPr>
          </w:pPr>
          <w:r w:rsidRPr="004D5995">
            <w:rPr>
              <w:b/>
              <w:i w:val="0"/>
              <w:lang w:val="es-ES_tradnl"/>
            </w:rPr>
            <w:t>(INSTRUCCIONES A LOS LICITANTES)</w:t>
          </w:r>
        </w:p>
      </w:tc>
    </w:tr>
  </w:tbl>
  <w:p w:rsidR="007D0A17" w:rsidRDefault="007D0A17"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17" w:rsidRDefault="007D0A17"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773E6"/>
    <w:rsid w:val="00084584"/>
    <w:rsid w:val="000A20FB"/>
    <w:rsid w:val="000A5D87"/>
    <w:rsid w:val="000A5F2D"/>
    <w:rsid w:val="000B19A8"/>
    <w:rsid w:val="000B2389"/>
    <w:rsid w:val="000B6945"/>
    <w:rsid w:val="000C039F"/>
    <w:rsid w:val="000C279B"/>
    <w:rsid w:val="000C2EE9"/>
    <w:rsid w:val="000C2EFA"/>
    <w:rsid w:val="000C33A6"/>
    <w:rsid w:val="000C4690"/>
    <w:rsid w:val="000D0CBF"/>
    <w:rsid w:val="000D47AE"/>
    <w:rsid w:val="000D5EB4"/>
    <w:rsid w:val="000D611E"/>
    <w:rsid w:val="000D797E"/>
    <w:rsid w:val="000D7C7D"/>
    <w:rsid w:val="000E07FB"/>
    <w:rsid w:val="000E242D"/>
    <w:rsid w:val="000E2EDB"/>
    <w:rsid w:val="000E320E"/>
    <w:rsid w:val="000E3C05"/>
    <w:rsid w:val="000F61D6"/>
    <w:rsid w:val="000F623C"/>
    <w:rsid w:val="00100679"/>
    <w:rsid w:val="0010293C"/>
    <w:rsid w:val="00107863"/>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10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1DF"/>
    <w:rsid w:val="003054A2"/>
    <w:rsid w:val="003133AC"/>
    <w:rsid w:val="003138E9"/>
    <w:rsid w:val="00313C94"/>
    <w:rsid w:val="003142B9"/>
    <w:rsid w:val="00314F01"/>
    <w:rsid w:val="003157A9"/>
    <w:rsid w:val="00331877"/>
    <w:rsid w:val="0033264A"/>
    <w:rsid w:val="00333478"/>
    <w:rsid w:val="003347B1"/>
    <w:rsid w:val="00334DB1"/>
    <w:rsid w:val="0034038D"/>
    <w:rsid w:val="00342B07"/>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3657"/>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4D35"/>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30E9"/>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86751"/>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0A17"/>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4AA"/>
    <w:rsid w:val="008C25D9"/>
    <w:rsid w:val="008C5578"/>
    <w:rsid w:val="008D3C85"/>
    <w:rsid w:val="008D4523"/>
    <w:rsid w:val="008E28CF"/>
    <w:rsid w:val="008E3457"/>
    <w:rsid w:val="008E5DC7"/>
    <w:rsid w:val="008E6C4A"/>
    <w:rsid w:val="008F051B"/>
    <w:rsid w:val="008F3170"/>
    <w:rsid w:val="008F640B"/>
    <w:rsid w:val="008F6A65"/>
    <w:rsid w:val="008F784E"/>
    <w:rsid w:val="009012BD"/>
    <w:rsid w:val="00903E5D"/>
    <w:rsid w:val="00907823"/>
    <w:rsid w:val="00910091"/>
    <w:rsid w:val="009100C2"/>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97F24"/>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1457B"/>
    <w:rsid w:val="00A15A1F"/>
    <w:rsid w:val="00A1658F"/>
    <w:rsid w:val="00A1785D"/>
    <w:rsid w:val="00A204A0"/>
    <w:rsid w:val="00A20F9C"/>
    <w:rsid w:val="00A21349"/>
    <w:rsid w:val="00A2325C"/>
    <w:rsid w:val="00A23657"/>
    <w:rsid w:val="00A25709"/>
    <w:rsid w:val="00A2589B"/>
    <w:rsid w:val="00A26288"/>
    <w:rsid w:val="00A325DE"/>
    <w:rsid w:val="00A350E0"/>
    <w:rsid w:val="00A40695"/>
    <w:rsid w:val="00A42ADB"/>
    <w:rsid w:val="00A432E6"/>
    <w:rsid w:val="00A44E76"/>
    <w:rsid w:val="00A44FB1"/>
    <w:rsid w:val="00A452E5"/>
    <w:rsid w:val="00A45554"/>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223E"/>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470ED"/>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2EFC"/>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6FEB"/>
    <w:rsid w:val="00F17326"/>
    <w:rsid w:val="00F178FF"/>
    <w:rsid w:val="00F1792E"/>
    <w:rsid w:val="00F2632B"/>
    <w:rsid w:val="00F310E2"/>
    <w:rsid w:val="00F369F9"/>
    <w:rsid w:val="00F36C4F"/>
    <w:rsid w:val="00F45DFC"/>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1E9"/>
    <w:rsid w:val="00FA1DEC"/>
    <w:rsid w:val="00FA2A4F"/>
    <w:rsid w:val="00FA39D5"/>
    <w:rsid w:val="00FA5FEB"/>
    <w:rsid w:val="00FB1600"/>
    <w:rsid w:val="00FB1D71"/>
    <w:rsid w:val="00FB2376"/>
    <w:rsid w:val="00FB2C73"/>
    <w:rsid w:val="00FB720B"/>
    <w:rsid w:val="00FC0FBF"/>
    <w:rsid w:val="00FC1DAA"/>
    <w:rsid w:val="00FC56A1"/>
    <w:rsid w:val="00FC5EE9"/>
    <w:rsid w:val="00FD1616"/>
    <w:rsid w:val="00FD3DFA"/>
    <w:rsid w:val="00FD6149"/>
    <w:rsid w:val="00FD7A8C"/>
    <w:rsid w:val="00FE250C"/>
    <w:rsid w:val="00FE29A2"/>
    <w:rsid w:val="00FE37DA"/>
    <w:rsid w:val="00FE386A"/>
    <w:rsid w:val="00FF00B7"/>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40F0-5E56-4D35-AA7A-22CC2E03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46</Pages>
  <Words>22449</Words>
  <Characters>123471</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13</cp:revision>
  <cp:lastPrinted>2018-01-16T15:48:00Z</cp:lastPrinted>
  <dcterms:created xsi:type="dcterms:W3CDTF">2019-04-09T15:29:00Z</dcterms:created>
  <dcterms:modified xsi:type="dcterms:W3CDTF">2019-09-03T17:34:00Z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