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F26AE7" w:rsidP="00C603B8">
      <w:pPr>
        <w:jc w:val="both"/>
        <w:rPr>
          <w:sz w:val="22"/>
        </w:rPr>
      </w:pPr>
      <w:r>
        <w:rPr>
          <w:noProof/>
        </w:rPr>
        <w:pict>
          <v:rect id="_x0000_s1026" style="position:absolute;left:0;text-align:left;margin-left:6.35pt;margin-top:4.15pt;width:476.35pt;height:255.65pt;z-index:251660288" o:allowincell="f" filled="f" strokeweight="2pt"/>
        </w:pic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C603B8" w:rsidP="005A2E8E">
      <w:pPr>
        <w:pStyle w:val="Ttulo5"/>
        <w:rPr>
          <w:b/>
          <w:i w:val="0"/>
          <w:sz w:val="20"/>
        </w:rPr>
      </w:pPr>
      <w:r w:rsidRPr="00632889">
        <w:rPr>
          <w:rFonts w:cs="Arial"/>
          <w:b/>
          <w:i w:val="0"/>
          <w:iCs/>
          <w:sz w:val="20"/>
        </w:rPr>
        <w:t xml:space="preserve">LICITACION </w:t>
      </w:r>
      <w:r w:rsidR="007C7388" w:rsidRPr="00632889">
        <w:rPr>
          <w:rFonts w:cs="Arial"/>
          <w:b/>
          <w:i w:val="0"/>
          <w:iCs/>
          <w:sz w:val="20"/>
        </w:rPr>
        <w:t>POR INVITACION A CUANDO MENOS TRES PERSONAS</w:t>
      </w:r>
      <w:r w:rsidRPr="00632889">
        <w:rPr>
          <w:rFonts w:cs="Arial"/>
          <w:b/>
          <w:i w:val="0"/>
          <w:iCs/>
          <w:sz w:val="20"/>
        </w:rPr>
        <w:t xml:space="preserve"> No. </w:t>
      </w:r>
      <w:r w:rsidR="00D0333F" w:rsidRPr="00632889">
        <w:rPr>
          <w:rFonts w:cs="Arial"/>
          <w:b/>
          <w:i w:val="0"/>
          <w:iCs/>
          <w:sz w:val="20"/>
        </w:rPr>
        <w:t>MSA-</w:t>
      </w:r>
      <w:r w:rsidR="00F26AE7">
        <w:rPr>
          <w:rFonts w:cs="Arial"/>
          <w:b/>
          <w:i w:val="0"/>
          <w:iCs/>
          <w:sz w:val="20"/>
        </w:rPr>
        <w:t>OPD</w:t>
      </w:r>
      <w:r w:rsidR="00B8364F" w:rsidRPr="00632889">
        <w:rPr>
          <w:rFonts w:cs="Arial"/>
          <w:b/>
          <w:i w:val="0"/>
          <w:iCs/>
          <w:sz w:val="20"/>
        </w:rPr>
        <w:t>-</w:t>
      </w:r>
      <w:r w:rsidR="00F26AE7">
        <w:rPr>
          <w:rFonts w:cs="Arial"/>
          <w:b/>
          <w:i w:val="0"/>
          <w:iCs/>
          <w:sz w:val="20"/>
        </w:rPr>
        <w:t>EST-</w:t>
      </w:r>
      <w:r w:rsidR="00695749" w:rsidRPr="00632889">
        <w:rPr>
          <w:rFonts w:cs="Arial"/>
          <w:b/>
          <w:i w:val="0"/>
          <w:iCs/>
          <w:sz w:val="20"/>
        </w:rPr>
        <w:t>INV-</w:t>
      </w:r>
      <w:r w:rsidR="00D0333F" w:rsidRPr="00632889">
        <w:rPr>
          <w:rFonts w:cs="Arial"/>
          <w:b/>
          <w:i w:val="0"/>
          <w:iCs/>
          <w:sz w:val="20"/>
        </w:rPr>
        <w:t>00</w:t>
      </w:r>
      <w:r w:rsidR="003B0A73">
        <w:rPr>
          <w:rFonts w:cs="Arial"/>
          <w:b/>
          <w:i w:val="0"/>
          <w:iCs/>
          <w:sz w:val="20"/>
        </w:rPr>
        <w:t>1</w:t>
      </w:r>
      <w:r w:rsidR="00695749" w:rsidRPr="00632889">
        <w:rPr>
          <w:rFonts w:cs="Arial"/>
          <w:b/>
          <w:i w:val="0"/>
          <w:iCs/>
          <w:sz w:val="20"/>
        </w:rPr>
        <w:t>-</w:t>
      </w:r>
      <w:r w:rsidR="00F26AE7">
        <w:rPr>
          <w:rFonts w:cs="Arial"/>
          <w:b/>
          <w:i w:val="0"/>
          <w:iCs/>
          <w:sz w:val="20"/>
        </w:rPr>
        <w:t>20</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3B0A73">
        <w:rPr>
          <w:b/>
          <w:i w:val="0"/>
          <w:sz w:val="22"/>
        </w:rPr>
        <w:t>A</w:t>
      </w:r>
      <w:r w:rsidR="00F26AE7">
        <w:rPr>
          <w:b/>
          <w:i w:val="0"/>
          <w:sz w:val="22"/>
        </w:rPr>
        <w:t>MPLIACION DE TECHUMBRE METALICA EN ESTADIO ALBERTO VEGA CHAVEZ EN LA CIUDAD DE GUAMUCHIL,</w:t>
      </w:r>
      <w:r w:rsidR="00955CBD">
        <w:rPr>
          <w:b/>
          <w:i w:val="0"/>
          <w:sz w:val="22"/>
        </w:rPr>
        <w:t xml:space="preserve"> SALVADOR ALVARADO, SINALOA</w:t>
      </w:r>
      <w:r w:rsidRPr="00A03B90">
        <w:rPr>
          <w:b/>
          <w:i w:val="0"/>
          <w:sz w:val="22"/>
        </w:rPr>
        <w:tab/>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el Municipio de Salvador Alvarado a través de la Dirección de Obras y Servicios Públicos 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7C7388" w:rsidRPr="00D0333F">
        <w:rPr>
          <w:rFonts w:cs="Arial"/>
          <w:i w:val="0"/>
          <w:sz w:val="20"/>
          <w:lang w:val="es-MX"/>
        </w:rPr>
        <w:t>por invitación a cuando menos tres personas</w:t>
      </w:r>
      <w:r w:rsidR="00D0333F">
        <w:rPr>
          <w:rFonts w:cs="Arial"/>
          <w:i w:val="0"/>
          <w:sz w:val="20"/>
          <w:lang w:val="es-MX"/>
        </w:rPr>
        <w:t xml:space="preserve"> No. MSA-</w:t>
      </w:r>
      <w:r w:rsidR="00F26AE7">
        <w:rPr>
          <w:rFonts w:cs="Arial"/>
          <w:i w:val="0"/>
          <w:sz w:val="20"/>
          <w:lang w:val="es-MX"/>
        </w:rPr>
        <w:t>OPD</w:t>
      </w:r>
      <w:r w:rsidR="00B8364F">
        <w:rPr>
          <w:rFonts w:cs="Arial"/>
          <w:i w:val="0"/>
          <w:sz w:val="20"/>
          <w:lang w:val="es-MX"/>
        </w:rPr>
        <w:t>-</w:t>
      </w:r>
      <w:r w:rsidR="00F26AE7">
        <w:rPr>
          <w:rFonts w:cs="Arial"/>
          <w:i w:val="0"/>
          <w:sz w:val="20"/>
          <w:lang w:val="es-MX"/>
        </w:rPr>
        <w:t>EST-</w:t>
      </w:r>
      <w:r w:rsidR="00E6487C">
        <w:rPr>
          <w:rFonts w:cs="Arial"/>
          <w:i w:val="0"/>
          <w:sz w:val="20"/>
          <w:lang w:val="es-MX"/>
        </w:rPr>
        <w:t>INV-</w:t>
      </w:r>
      <w:r w:rsidR="00D0333F">
        <w:rPr>
          <w:rFonts w:cs="Arial"/>
          <w:i w:val="0"/>
          <w:sz w:val="20"/>
          <w:lang w:val="es-MX"/>
        </w:rPr>
        <w:t>00</w:t>
      </w:r>
      <w:r w:rsidR="003B0A73">
        <w:rPr>
          <w:rFonts w:cs="Arial"/>
          <w:i w:val="0"/>
          <w:sz w:val="20"/>
          <w:lang w:val="es-MX"/>
        </w:rPr>
        <w:t>1</w:t>
      </w:r>
      <w:r w:rsidR="00E6487C">
        <w:rPr>
          <w:rFonts w:cs="Arial"/>
          <w:i w:val="0"/>
          <w:sz w:val="20"/>
          <w:lang w:val="es-MX"/>
        </w:rPr>
        <w:t>-</w:t>
      </w:r>
      <w:r w:rsidR="00F26AE7">
        <w:rPr>
          <w:rFonts w:cs="Arial"/>
          <w:i w:val="0"/>
          <w:sz w:val="20"/>
          <w:lang w:val="es-MX"/>
        </w:rPr>
        <w:t>20</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A03B90"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Pr="0040202E">
        <w:rPr>
          <w:rFonts w:cs="Arial"/>
          <w:b/>
          <w:i w:val="0"/>
        </w:rPr>
        <w:t xml:space="preserve">Dirección </w:t>
      </w:r>
      <w:r>
        <w:rPr>
          <w:rFonts w:cs="Arial"/>
          <w:b/>
          <w:i w:val="0"/>
        </w:rPr>
        <w:t>de obras y servicios públicos municipales de Salvador Alvarado</w:t>
      </w:r>
      <w:r>
        <w:rPr>
          <w:rFonts w:cs="Arial"/>
          <w:i w:val="0"/>
          <w:color w:val="000000"/>
        </w:rPr>
        <w:t xml:space="preserve">, ubicadas en </w:t>
      </w:r>
      <w:proofErr w:type="spellStart"/>
      <w:r>
        <w:rPr>
          <w:rFonts w:cs="Arial"/>
          <w:b/>
          <w:i w:val="0"/>
          <w:color w:val="000000"/>
        </w:rPr>
        <w:t>Blvd</w:t>
      </w:r>
      <w:proofErr w:type="spellEnd"/>
      <w:r>
        <w:rPr>
          <w:rFonts w:cs="Arial"/>
          <w:b/>
          <w:i w:val="0"/>
          <w:color w:val="000000"/>
        </w:rPr>
        <w:t>. Antonio Rosales</w:t>
      </w:r>
      <w:r w:rsidRPr="0040202E">
        <w:rPr>
          <w:rFonts w:cs="Arial"/>
          <w:b/>
          <w:i w:val="0"/>
          <w:color w:val="000000"/>
        </w:rPr>
        <w:t xml:space="preserve"> y </w:t>
      </w:r>
      <w:r>
        <w:rPr>
          <w:rFonts w:cs="Arial"/>
          <w:b/>
          <w:i w:val="0"/>
          <w:color w:val="000000"/>
        </w:rPr>
        <w:t>Francisco Villa</w:t>
      </w:r>
      <w:r w:rsidRPr="0040202E">
        <w:rPr>
          <w:rFonts w:cs="Arial"/>
          <w:b/>
          <w:i w:val="0"/>
          <w:color w:val="000000"/>
        </w:rPr>
        <w:t xml:space="preserve">, sin número, colonia </w:t>
      </w:r>
      <w:r>
        <w:rPr>
          <w:rFonts w:cs="Arial"/>
          <w:b/>
          <w:i w:val="0"/>
          <w:color w:val="000000"/>
        </w:rPr>
        <w:t>Centro</w:t>
      </w:r>
      <w:r w:rsidRPr="0040202E">
        <w:rPr>
          <w:rFonts w:cs="Arial"/>
          <w:b/>
          <w:i w:val="0"/>
          <w:color w:val="000000"/>
        </w:rPr>
        <w:t xml:space="preserve">, </w:t>
      </w:r>
      <w:proofErr w:type="spellStart"/>
      <w:r>
        <w:rPr>
          <w:rFonts w:cs="Arial"/>
          <w:b/>
          <w:i w:val="0"/>
          <w:color w:val="000000"/>
        </w:rPr>
        <w:t>Guamuchil</w:t>
      </w:r>
      <w:proofErr w:type="spellEnd"/>
      <w:r w:rsidRPr="0040202E">
        <w:rPr>
          <w:rFonts w:cs="Arial"/>
          <w:b/>
          <w:i w:val="0"/>
          <w:color w:val="000000"/>
        </w:rPr>
        <w:t>, Sinaloa, Código Postal 8</w:t>
      </w:r>
      <w:r>
        <w:rPr>
          <w:rFonts w:cs="Arial"/>
          <w:b/>
          <w:i w:val="0"/>
          <w:color w:val="000000"/>
        </w:rPr>
        <w:t>1400</w:t>
      </w:r>
      <w:r>
        <w:rPr>
          <w:rFonts w:cs="Arial"/>
          <w:i w:val="0"/>
          <w:color w:val="000000"/>
        </w:rPr>
        <w:t xml:space="preserve">, </w:t>
      </w:r>
      <w:r w:rsidRPr="00A03B90">
        <w:rPr>
          <w:rFonts w:cs="Arial"/>
          <w:i w:val="0"/>
        </w:rPr>
        <w:t xml:space="preserve">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el Municipio de Salvador Alvarado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r w:rsidR="00A81FA5" w:rsidRPr="00D0333F">
        <w:rPr>
          <w:rFonts w:cs="Arial"/>
          <w:i w:val="0"/>
          <w:sz w:val="20"/>
        </w:rPr>
        <w:t>por invitación a cuando menos tres personas</w:t>
      </w:r>
      <w:r w:rsidRPr="00A03B90">
        <w:rPr>
          <w:rFonts w:cs="Arial"/>
          <w:i w:val="0"/>
          <w:sz w:val="20"/>
        </w:rPr>
        <w:t xml:space="preserve">, las personas físicas o morales inhabilitadas por resolución de la </w:t>
      </w:r>
      <w:proofErr w:type="spellStart"/>
      <w:r w:rsidR="00EE4216">
        <w:rPr>
          <w:rFonts w:cs="Arial"/>
          <w:i w:val="0"/>
          <w:sz w:val="20"/>
        </w:rPr>
        <w:t>contraloria</w:t>
      </w:r>
      <w:proofErr w:type="spellEnd"/>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el Municipio de Salvador Alvarado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A81FA5" w:rsidRPr="009B5588">
        <w:rPr>
          <w:rFonts w:cs="Arial"/>
          <w:i w:val="0"/>
          <w:sz w:val="20"/>
        </w:rPr>
        <w:t>por invitación a cuando menos tres personas</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03B90">
        <w:rPr>
          <w:rFonts w:cs="Arial"/>
          <w:i w:val="0"/>
          <w:color w:val="000000"/>
          <w:sz w:val="20"/>
          <w:lang w:val="es-MX"/>
        </w:rPr>
        <w:t xml:space="preserve">La convocatoria a la licitación se encuentra disponible para su consulta en </w:t>
      </w:r>
      <w:r w:rsidRPr="00A03B90">
        <w:rPr>
          <w:rFonts w:cs="Arial"/>
          <w:i w:val="0"/>
          <w:sz w:val="20"/>
          <w:lang w:val="es-MX"/>
        </w:rPr>
        <w:t>el Sistema Electrónico de Información Pública Gubernamental (</w:t>
      </w:r>
      <w:proofErr w:type="spellStart"/>
      <w:r w:rsidRPr="00A03B90">
        <w:rPr>
          <w:rFonts w:cs="Arial"/>
          <w:i w:val="0"/>
          <w:color w:val="000000"/>
          <w:sz w:val="20"/>
          <w:lang w:val="es-MX"/>
        </w:rPr>
        <w:t>CompraNet</w:t>
      </w:r>
      <w:proofErr w:type="spellEnd"/>
      <w:r w:rsidR="006A0152">
        <w:rPr>
          <w:rFonts w:cs="Arial"/>
          <w:i w:val="0"/>
          <w:color w:val="000000"/>
          <w:sz w:val="20"/>
          <w:lang w:val="es-MX"/>
        </w:rPr>
        <w:t>-Sinaloa</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FA3493" w:rsidRPr="00FA3493">
        <w:rPr>
          <w:rFonts w:cs="Arial"/>
          <w:b/>
          <w:i w:val="0"/>
          <w:sz w:val="20"/>
        </w:rPr>
        <w:t>Dirección de obras y servicios públicos municipales de Salvador Alvarado</w:t>
      </w:r>
      <w:r w:rsidR="00FA3493" w:rsidRPr="00FA3493">
        <w:rPr>
          <w:rFonts w:cs="Arial"/>
          <w:i w:val="0"/>
          <w:color w:val="000000"/>
          <w:sz w:val="20"/>
        </w:rPr>
        <w:t xml:space="preserve">, ubicadas en </w:t>
      </w:r>
      <w:proofErr w:type="spellStart"/>
      <w:r w:rsidR="00FA3493" w:rsidRPr="00FA3493">
        <w:rPr>
          <w:rFonts w:cs="Arial"/>
          <w:b/>
          <w:i w:val="0"/>
          <w:color w:val="000000"/>
          <w:sz w:val="20"/>
        </w:rPr>
        <w:t>Blvd</w:t>
      </w:r>
      <w:proofErr w:type="spellEnd"/>
      <w:r w:rsidR="00FA3493" w:rsidRPr="00FA3493">
        <w:rPr>
          <w:rFonts w:cs="Arial"/>
          <w:b/>
          <w:i w:val="0"/>
          <w:color w:val="000000"/>
          <w:sz w:val="20"/>
        </w:rPr>
        <w:t xml:space="preserve">. Antonio Rosales y Francisco Villa, sin número, colonia Centro, </w:t>
      </w:r>
      <w:proofErr w:type="spellStart"/>
      <w:r w:rsidR="00FA3493" w:rsidRPr="00FA3493">
        <w:rPr>
          <w:rFonts w:cs="Arial"/>
          <w:b/>
          <w:i w:val="0"/>
          <w:color w:val="000000"/>
          <w:sz w:val="20"/>
        </w:rPr>
        <w:t>Guamuchil</w:t>
      </w:r>
      <w:proofErr w:type="spellEnd"/>
      <w:r w:rsidR="00FA3493" w:rsidRPr="00FA3493">
        <w:rPr>
          <w:rFonts w:cs="Arial"/>
          <w:b/>
          <w:i w:val="0"/>
          <w:color w:val="000000"/>
          <w:sz w:val="20"/>
        </w:rPr>
        <w:t>, Sinaloa, Código Postal 81400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el Municipio de Salvador Alvarado</w:t>
      </w:r>
      <w:r w:rsidRPr="00A03B90">
        <w:rPr>
          <w:rFonts w:cs="Arial"/>
          <w:i w:val="0"/>
          <w:color w:val="000000"/>
          <w:sz w:val="20"/>
          <w:lang w:val="es-MX"/>
        </w:rPr>
        <w:t xml:space="preserve"> 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lastRenderedPageBreak/>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C3558E" w:rsidRPr="00A03B90" w:rsidRDefault="00C3558E" w:rsidP="00C3558E">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Pr>
          <w:i w:val="0"/>
          <w:sz w:val="20"/>
          <w:szCs w:val="20"/>
        </w:rPr>
        <w:t>ante</w:t>
      </w:r>
      <w:r w:rsidRPr="00A03B90">
        <w:rPr>
          <w:i w:val="0"/>
          <w:sz w:val="20"/>
          <w:szCs w:val="20"/>
        </w:rPr>
        <w:t xml:space="preserve">penúltimo párrafo del artículo </w:t>
      </w:r>
      <w:r>
        <w:rPr>
          <w:i w:val="0"/>
          <w:sz w:val="20"/>
          <w:szCs w:val="20"/>
        </w:rPr>
        <w:t xml:space="preserve">39 </w:t>
      </w:r>
      <w:r w:rsidRPr="00A03B90">
        <w:rPr>
          <w:i w:val="0"/>
          <w:sz w:val="20"/>
          <w:szCs w:val="20"/>
        </w:rPr>
        <w:t>de la Ley de Obras Públicas y Servicios Relacionados con las Mismas</w:t>
      </w:r>
      <w:r>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l Municipio de Salvador Alvarado</w:t>
      </w:r>
      <w:r w:rsidR="004C1BDC" w:rsidRPr="00A03B90">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l Municipio de Salvador Alvarado</w:t>
      </w:r>
      <w:r w:rsidR="004C1BDC" w:rsidRPr="00A03B90">
        <w:rPr>
          <w:i w:val="0"/>
          <w:sz w:val="20"/>
          <w:szCs w:val="20"/>
        </w:rPr>
        <w:t xml:space="preserve"> 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w:t>
      </w:r>
      <w:r w:rsidRPr="00652EE2">
        <w:rPr>
          <w:rFonts w:cs="Arial"/>
          <w:i w:val="0"/>
        </w:rPr>
        <w:lastRenderedPageBreak/>
        <w:t>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proofErr w:type="spellStart"/>
      <w:r w:rsidR="005A3D7B">
        <w:rPr>
          <w:rFonts w:cs="Arial"/>
          <w:i w:val="0"/>
          <w:sz w:val="20"/>
        </w:rPr>
        <w:t>contraloria</w:t>
      </w:r>
      <w:proofErr w:type="spellEnd"/>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proofErr w:type="spellStart"/>
      <w:r w:rsidR="005A3D7B">
        <w:rPr>
          <w:rFonts w:cs="Arial"/>
          <w:i w:val="0"/>
          <w:sz w:val="20"/>
        </w:rPr>
        <w:t>contraloria</w:t>
      </w:r>
      <w:proofErr w:type="spellEnd"/>
      <w:r w:rsidRPr="00A03B90">
        <w:rPr>
          <w:rFonts w:cs="Arial"/>
          <w:i w:val="0"/>
          <w:sz w:val="20"/>
        </w:rPr>
        <w:t xml:space="preserve">, se desprende que personas físicas o morales pretenden evadir los efectos de la inhabilitación, </w:t>
      </w:r>
      <w:r w:rsidR="00DC2884">
        <w:rPr>
          <w:rFonts w:cs="Arial"/>
          <w:i w:val="0"/>
          <w:sz w:val="20"/>
        </w:rPr>
        <w:t>el Municipio de Salvador Alvarado</w:t>
      </w:r>
      <w:r w:rsidR="00257540">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l Municipio de Salvador Alvarado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lastRenderedPageBreak/>
        <w:t>Tratándose 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lastRenderedPageBreak/>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el Municipio de Salvador Alvarado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4B3693"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E769E4" w:rsidRPr="00E769E4">
        <w:rPr>
          <w:rFonts w:cs="Arial"/>
          <w:i w:val="0"/>
        </w:rPr>
        <w:t xml:space="preserve">los recursos económicos provienen de </w:t>
      </w:r>
      <w:r w:rsidR="00F26AE7">
        <w:rPr>
          <w:rFonts w:cs="Arial"/>
          <w:b/>
          <w:bCs/>
          <w:i w:val="0"/>
        </w:rPr>
        <w:t xml:space="preserve">Obra </w:t>
      </w:r>
      <w:proofErr w:type="spellStart"/>
      <w:r w:rsidR="00F26AE7">
        <w:rPr>
          <w:rFonts w:cs="Arial"/>
          <w:b/>
          <w:bCs/>
          <w:i w:val="0"/>
        </w:rPr>
        <w:t>Publica</w:t>
      </w:r>
      <w:proofErr w:type="spellEnd"/>
      <w:r w:rsidR="00F26AE7">
        <w:rPr>
          <w:rFonts w:cs="Arial"/>
          <w:b/>
          <w:bCs/>
          <w:i w:val="0"/>
        </w:rPr>
        <w:t xml:space="preserve"> Directa</w:t>
      </w:r>
      <w:r w:rsidR="00E6487C">
        <w:rPr>
          <w:rFonts w:cs="Arial"/>
          <w:b/>
          <w:bCs/>
          <w:i w:val="0"/>
        </w:rPr>
        <w:t xml:space="preserve"> 20</w:t>
      </w:r>
      <w:r w:rsidR="00F26AE7">
        <w:rPr>
          <w:rFonts w:cs="Arial"/>
          <w:b/>
          <w:bCs/>
          <w:i w:val="0"/>
        </w:rPr>
        <w:t>20</w:t>
      </w:r>
      <w:r w:rsidR="00E769E4" w:rsidRPr="00E769E4">
        <w:rPr>
          <w:rFonts w:cs="Arial"/>
          <w:bCs/>
          <w:i w:val="0"/>
        </w:rPr>
        <w:t>,</w:t>
      </w:r>
      <w:r w:rsidR="00E769E4" w:rsidRPr="00E769E4">
        <w:rPr>
          <w:rFonts w:cs="Arial"/>
          <w:i w:val="0"/>
        </w:rPr>
        <w:t xml:space="preserve"> los cuales fueron autorizados por</w:t>
      </w:r>
      <w:r w:rsidR="003E1FE0">
        <w:rPr>
          <w:rFonts w:cs="Arial"/>
          <w:i w:val="0"/>
        </w:rPr>
        <w:t xml:space="preserve"> </w:t>
      </w:r>
      <w:r w:rsidR="00F26AE7">
        <w:rPr>
          <w:rFonts w:cs="Arial"/>
          <w:i w:val="0"/>
        </w:rPr>
        <w:t xml:space="preserve">la </w:t>
      </w:r>
      <w:proofErr w:type="spellStart"/>
      <w:r w:rsidR="00F26AE7">
        <w:rPr>
          <w:rFonts w:cs="Arial"/>
          <w:i w:val="0"/>
        </w:rPr>
        <w:t>Tesoreria</w:t>
      </w:r>
      <w:proofErr w:type="spellEnd"/>
      <w:r w:rsidR="00955CBD">
        <w:rPr>
          <w:rFonts w:cs="Arial"/>
          <w:i w:val="0"/>
        </w:rPr>
        <w:t xml:space="preserve"> Municipal</w:t>
      </w:r>
      <w:r w:rsidR="003E1FE0">
        <w:rPr>
          <w:rFonts w:cs="Arial"/>
          <w:i w:val="0"/>
        </w:rPr>
        <w:t xml:space="preserve"> </w:t>
      </w:r>
      <w:r w:rsidR="00F26AE7">
        <w:rPr>
          <w:rFonts w:cs="Arial"/>
          <w:i w:val="0"/>
        </w:rPr>
        <w:t>mediante el oficio</w:t>
      </w:r>
      <w:r w:rsidR="00955CBD">
        <w:rPr>
          <w:rFonts w:cs="Arial"/>
          <w:i w:val="0"/>
        </w:rPr>
        <w:t xml:space="preserve"> </w:t>
      </w:r>
      <w:r w:rsidR="00955CBD" w:rsidRPr="00F26AE7">
        <w:rPr>
          <w:rFonts w:cs="Arial"/>
          <w:b/>
          <w:i w:val="0"/>
        </w:rPr>
        <w:t xml:space="preserve">No. </w:t>
      </w:r>
      <w:r w:rsidR="00F26AE7" w:rsidRPr="00F26AE7">
        <w:rPr>
          <w:rFonts w:cs="Arial"/>
          <w:b/>
          <w:i w:val="0"/>
        </w:rPr>
        <w:t>TM.-044/2020</w:t>
      </w:r>
      <w:r w:rsidR="003E1FE0">
        <w:rPr>
          <w:rFonts w:cs="Arial"/>
          <w:i w:val="0"/>
        </w:rPr>
        <w:t xml:space="preserve"> de</w:t>
      </w:r>
      <w:r w:rsidR="00E769E4" w:rsidRPr="004B3693">
        <w:rPr>
          <w:rFonts w:cs="Arial"/>
          <w:i w:val="0"/>
        </w:rPr>
        <w:t xml:space="preserve"> fecha </w:t>
      </w:r>
      <w:r w:rsidR="00F26AE7">
        <w:rPr>
          <w:rFonts w:cs="Arial"/>
          <w:b/>
          <w:bCs/>
          <w:i w:val="0"/>
        </w:rPr>
        <w:t>1</w:t>
      </w:r>
      <w:r w:rsidR="00955CBD">
        <w:rPr>
          <w:rFonts w:cs="Arial"/>
          <w:b/>
          <w:bCs/>
          <w:i w:val="0"/>
        </w:rPr>
        <w:t>4</w:t>
      </w:r>
      <w:r w:rsidR="00E769E4" w:rsidRPr="004B3693">
        <w:rPr>
          <w:rFonts w:cs="Arial"/>
          <w:b/>
          <w:i w:val="0"/>
        </w:rPr>
        <w:t xml:space="preserve"> de </w:t>
      </w:r>
      <w:proofErr w:type="gramStart"/>
      <w:r w:rsidR="00F26AE7">
        <w:rPr>
          <w:rFonts w:cs="Arial"/>
          <w:b/>
          <w:i w:val="0"/>
        </w:rPr>
        <w:t>Enero</w:t>
      </w:r>
      <w:proofErr w:type="gramEnd"/>
      <w:r w:rsidR="00E769E4" w:rsidRPr="004B3693">
        <w:rPr>
          <w:rFonts w:cs="Arial"/>
          <w:b/>
          <w:i w:val="0"/>
        </w:rPr>
        <w:t xml:space="preserve"> del año </w:t>
      </w:r>
      <w:r w:rsidR="00E769E4" w:rsidRPr="004B3693">
        <w:rPr>
          <w:rFonts w:cs="Arial"/>
          <w:b/>
          <w:bCs/>
          <w:i w:val="0"/>
        </w:rPr>
        <w:t>20</w:t>
      </w:r>
      <w:r w:rsidR="00F26AE7">
        <w:rPr>
          <w:rFonts w:cs="Arial"/>
          <w:b/>
          <w:bCs/>
          <w:i w:val="0"/>
        </w:rPr>
        <w:t>20</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3E1FE0">
        <w:rPr>
          <w:b/>
          <w:i w:val="0"/>
          <w:sz w:val="20"/>
        </w:rPr>
        <w:t>A</w:t>
      </w:r>
      <w:r w:rsidR="00F26AE7">
        <w:rPr>
          <w:b/>
          <w:i w:val="0"/>
          <w:sz w:val="20"/>
        </w:rPr>
        <w:t>MPLIACION DE TECHUMBRE METALICA EN ESTADIO ALBERTO VEGA CHAVEZ EN LA CIUDAD DE GUAMUCHIL,</w:t>
      </w:r>
      <w:r w:rsidR="00955CBD">
        <w:rPr>
          <w:b/>
          <w:i w:val="0"/>
          <w:sz w:val="20"/>
        </w:rPr>
        <w:t xml:space="preserve"> SALVADOR ALVARADO, SINALOA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día </w:t>
      </w:r>
      <w:r w:rsidR="003E1FE0">
        <w:rPr>
          <w:rFonts w:cs="Arial"/>
          <w:b/>
          <w:i w:val="0"/>
        </w:rPr>
        <w:t>0</w:t>
      </w:r>
      <w:r w:rsidR="00F26AE7">
        <w:rPr>
          <w:rFonts w:cs="Arial"/>
          <w:b/>
          <w:i w:val="0"/>
        </w:rPr>
        <w:t>2</w:t>
      </w:r>
      <w:r w:rsidR="001C0C2D" w:rsidRPr="004B3693">
        <w:rPr>
          <w:rFonts w:cs="Arial"/>
          <w:b/>
          <w:i w:val="0"/>
        </w:rPr>
        <w:t xml:space="preserve"> de </w:t>
      </w:r>
      <w:proofErr w:type="gramStart"/>
      <w:r w:rsidR="00F26AE7">
        <w:rPr>
          <w:rFonts w:cs="Arial"/>
          <w:b/>
          <w:i w:val="0"/>
        </w:rPr>
        <w:t>Marzo</w:t>
      </w:r>
      <w:proofErr w:type="gramEnd"/>
      <w:r w:rsidR="00FA2533" w:rsidRPr="004B3693">
        <w:rPr>
          <w:rFonts w:cs="Arial"/>
          <w:b/>
          <w:i w:val="0"/>
        </w:rPr>
        <w:t xml:space="preserve"> de 20</w:t>
      </w:r>
      <w:r w:rsidR="00F26AE7">
        <w:rPr>
          <w:rFonts w:cs="Arial"/>
          <w:b/>
          <w:i w:val="0"/>
        </w:rPr>
        <w:t>20</w:t>
      </w:r>
      <w:r w:rsidRPr="004B3693">
        <w:rPr>
          <w:rFonts w:cs="Arial"/>
          <w:i w:val="0"/>
        </w:rPr>
        <w:t xml:space="preserve"> y la fecha de terminación será el día</w:t>
      </w:r>
      <w:r w:rsidR="00C26DB6" w:rsidRPr="004B3693">
        <w:rPr>
          <w:rFonts w:cs="Arial"/>
          <w:i w:val="0"/>
        </w:rPr>
        <w:t xml:space="preserve"> </w:t>
      </w:r>
      <w:r w:rsidR="004B3693" w:rsidRPr="004B3693">
        <w:rPr>
          <w:rFonts w:cs="Arial"/>
          <w:b/>
          <w:i w:val="0"/>
        </w:rPr>
        <w:t>3</w:t>
      </w:r>
      <w:r w:rsidR="00F26AE7">
        <w:rPr>
          <w:rFonts w:cs="Arial"/>
          <w:b/>
          <w:i w:val="0"/>
        </w:rPr>
        <w:t>0</w:t>
      </w:r>
      <w:r w:rsidR="00C26DB6" w:rsidRPr="004B3693">
        <w:rPr>
          <w:rFonts w:cs="Arial"/>
          <w:b/>
          <w:i w:val="0"/>
        </w:rPr>
        <w:t xml:space="preserve"> de </w:t>
      </w:r>
      <w:r w:rsidR="00F26AE7">
        <w:rPr>
          <w:rFonts w:cs="Arial"/>
          <w:b/>
          <w:i w:val="0"/>
        </w:rPr>
        <w:t>Junio</w:t>
      </w:r>
      <w:r w:rsidR="00FA2533" w:rsidRPr="004B3693">
        <w:rPr>
          <w:rFonts w:cs="Arial"/>
          <w:b/>
          <w:i w:val="0"/>
        </w:rPr>
        <w:t xml:space="preserve"> de 20</w:t>
      </w:r>
      <w:r w:rsidR="00F26AE7">
        <w:rPr>
          <w:rFonts w:cs="Arial"/>
          <w:b/>
          <w:i w:val="0"/>
        </w:rPr>
        <w:t>20</w:t>
      </w:r>
      <w:r w:rsidR="00FA2533" w:rsidRPr="004B3693">
        <w:rPr>
          <w:rFonts w:cs="Arial"/>
          <w:i w:val="0"/>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w:t>
      </w:r>
      <w:r w:rsidRPr="004B3693">
        <w:rPr>
          <w:rFonts w:cs="Arial"/>
          <w:i w:val="0"/>
        </w:rPr>
        <w:t xml:space="preserve">de </w:t>
      </w:r>
      <w:r w:rsidR="00F26AE7">
        <w:rPr>
          <w:rFonts w:cs="Arial"/>
          <w:b/>
          <w:i w:val="0"/>
        </w:rPr>
        <w:t>1</w:t>
      </w:r>
      <w:r w:rsidR="00955CBD">
        <w:rPr>
          <w:rFonts w:cs="Arial"/>
          <w:b/>
          <w:i w:val="0"/>
        </w:rPr>
        <w:t>2</w:t>
      </w:r>
      <w:r w:rsidR="00F26AE7">
        <w:rPr>
          <w:rFonts w:cs="Arial"/>
          <w:b/>
          <w:i w:val="0"/>
        </w:rPr>
        <w:t>1</w:t>
      </w:r>
      <w:r w:rsidR="001C0C2D" w:rsidRPr="004B3693">
        <w:rPr>
          <w:rFonts w:cs="Arial"/>
          <w:b/>
          <w:i w:val="0"/>
        </w:rPr>
        <w:t xml:space="preserve"> (</w:t>
      </w:r>
      <w:r w:rsidR="00F26AE7">
        <w:rPr>
          <w:rFonts w:cs="Arial"/>
          <w:b/>
          <w:i w:val="0"/>
        </w:rPr>
        <w:t xml:space="preserve">Ciento </w:t>
      </w:r>
      <w:proofErr w:type="spellStart"/>
      <w:r w:rsidR="00F26AE7">
        <w:rPr>
          <w:rFonts w:cs="Arial"/>
          <w:b/>
          <w:i w:val="0"/>
        </w:rPr>
        <w:t>Veintiun</w:t>
      </w:r>
      <w:proofErr w:type="spellEnd"/>
      <w:r w:rsidR="004566C1" w:rsidRPr="004B3693">
        <w:rPr>
          <w:rFonts w:cs="Arial"/>
          <w:b/>
          <w:i w:val="0"/>
        </w:rPr>
        <w:t>)</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el Municipio de Salvador Alvarado</w:t>
      </w:r>
      <w:r w:rsidRPr="00A03B90">
        <w:rPr>
          <w:rFonts w:cs="Arial"/>
          <w:i w:val="0"/>
        </w:rPr>
        <w:t xml:space="preserve"> 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lastRenderedPageBreak/>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el Municipio de Salvador Alvarado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el Municipio de Salvador Alvarado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rsidR="004C1BDC" w:rsidRPr="00A03B90" w:rsidRDefault="004C1BDC" w:rsidP="004C1BDC">
      <w:pPr>
        <w:tabs>
          <w:tab w:val="left" w:pos="9356"/>
        </w:tabs>
        <w:jc w:val="both"/>
        <w:rPr>
          <w:rFonts w:cs="Arial"/>
          <w:bCs/>
          <w:i w:val="0"/>
        </w:rPr>
      </w:pPr>
    </w:p>
    <w:p w:rsidR="00541791" w:rsidRPr="00B54AA5" w:rsidRDefault="00541791" w:rsidP="00541791">
      <w:pPr>
        <w:pStyle w:val="Textoindependiente31"/>
        <w:tabs>
          <w:tab w:val="left" w:pos="9356"/>
        </w:tabs>
        <w:rPr>
          <w:rFonts w:cs="Arial"/>
          <w:i w:val="0"/>
          <w:sz w:val="20"/>
        </w:rPr>
      </w:pPr>
      <w:r w:rsidRPr="00B54AA5">
        <w:rPr>
          <w:rFonts w:cs="Arial"/>
          <w:i w:val="0"/>
          <w:sz w:val="20"/>
        </w:rPr>
        <w:t xml:space="preserve">El lugar de reunión para la visita al sitio de la obra será en </w:t>
      </w:r>
      <w:r w:rsidR="004C43B3" w:rsidRPr="00B54AA5">
        <w:rPr>
          <w:rFonts w:cs="Arial"/>
          <w:i w:val="0"/>
          <w:sz w:val="20"/>
        </w:rPr>
        <w:t xml:space="preserve">el </w:t>
      </w:r>
      <w:r w:rsidR="005C1B6A" w:rsidRPr="00B54AA5">
        <w:rPr>
          <w:rFonts w:cs="Arial"/>
          <w:i w:val="0"/>
          <w:sz w:val="20"/>
        </w:rPr>
        <w:t>lugar de la obra</w:t>
      </w:r>
      <w:r w:rsidR="004C43B3" w:rsidRPr="00B54AA5">
        <w:rPr>
          <w:rFonts w:cs="Arial"/>
          <w:i w:val="0"/>
          <w:sz w:val="20"/>
        </w:rPr>
        <w:t>,</w:t>
      </w:r>
      <w:r w:rsidR="005C1B6A" w:rsidRPr="00B54AA5">
        <w:rPr>
          <w:rFonts w:cs="Arial"/>
          <w:i w:val="0"/>
          <w:sz w:val="20"/>
        </w:rPr>
        <w:t xml:space="preserve"> </w:t>
      </w:r>
      <w:r w:rsidR="00E31B2B">
        <w:rPr>
          <w:rFonts w:cs="Arial"/>
          <w:i w:val="0"/>
          <w:sz w:val="20"/>
        </w:rPr>
        <w:t xml:space="preserve">Carretera a Angostura Esquina con Av. Enrique </w:t>
      </w:r>
      <w:proofErr w:type="spellStart"/>
      <w:r w:rsidR="00E31B2B">
        <w:rPr>
          <w:rFonts w:cs="Arial"/>
          <w:i w:val="0"/>
          <w:sz w:val="20"/>
        </w:rPr>
        <w:t>Dunnat</w:t>
      </w:r>
      <w:proofErr w:type="spellEnd"/>
      <w:r w:rsidR="00E709C5">
        <w:rPr>
          <w:rFonts w:cs="Arial"/>
          <w:i w:val="0"/>
          <w:sz w:val="20"/>
        </w:rPr>
        <w:t>,</w:t>
      </w:r>
      <w:r w:rsidR="00E31B2B">
        <w:rPr>
          <w:rFonts w:cs="Arial"/>
          <w:i w:val="0"/>
          <w:sz w:val="20"/>
        </w:rPr>
        <w:t xml:space="preserve"> </w:t>
      </w:r>
      <w:proofErr w:type="spellStart"/>
      <w:r w:rsidR="00E31B2B">
        <w:rPr>
          <w:rFonts w:cs="Arial"/>
          <w:i w:val="0"/>
          <w:sz w:val="20"/>
        </w:rPr>
        <w:t>Guamuchil</w:t>
      </w:r>
      <w:proofErr w:type="spellEnd"/>
      <w:r w:rsidR="00E31B2B">
        <w:rPr>
          <w:rFonts w:cs="Arial"/>
          <w:i w:val="0"/>
          <w:sz w:val="20"/>
        </w:rPr>
        <w:t>,</w:t>
      </w:r>
      <w:r w:rsidR="00C51F3C">
        <w:rPr>
          <w:rFonts w:cs="Arial"/>
          <w:i w:val="0"/>
          <w:sz w:val="20"/>
        </w:rPr>
        <w:t xml:space="preserve"> Salvador Alvarado,</w:t>
      </w:r>
      <w:r w:rsidR="004C43B3" w:rsidRPr="00B54AA5">
        <w:rPr>
          <w:rFonts w:cs="Arial"/>
          <w:i w:val="0"/>
          <w:sz w:val="20"/>
        </w:rPr>
        <w:t xml:space="preserve"> Sinaloa</w:t>
      </w:r>
      <w:r w:rsidRPr="00B54AA5">
        <w:rPr>
          <w:rFonts w:cs="Arial"/>
          <w:i w:val="0"/>
          <w:sz w:val="20"/>
        </w:rPr>
        <w:t xml:space="preserve"> a las</w:t>
      </w:r>
      <w:r w:rsidR="00B676B4" w:rsidRPr="00B54AA5">
        <w:rPr>
          <w:rFonts w:cs="Arial"/>
          <w:b/>
          <w:i w:val="0"/>
          <w:sz w:val="20"/>
        </w:rPr>
        <w:t xml:space="preserve"> </w:t>
      </w:r>
      <w:r w:rsidR="004B3693">
        <w:rPr>
          <w:rFonts w:cs="Arial"/>
          <w:b/>
          <w:i w:val="0"/>
          <w:sz w:val="20"/>
        </w:rPr>
        <w:t>1</w:t>
      </w:r>
      <w:r w:rsidR="00977DA5">
        <w:rPr>
          <w:rFonts w:cs="Arial"/>
          <w:b/>
          <w:i w:val="0"/>
          <w:sz w:val="20"/>
        </w:rPr>
        <w:t>0</w:t>
      </w:r>
      <w:r w:rsidR="001C0C2D" w:rsidRPr="00B54AA5">
        <w:rPr>
          <w:rFonts w:cs="Arial"/>
          <w:b/>
          <w:i w:val="0"/>
          <w:sz w:val="20"/>
        </w:rPr>
        <w:t xml:space="preserve">:00 horas, el día </w:t>
      </w:r>
      <w:r w:rsidR="00E31B2B">
        <w:rPr>
          <w:rFonts w:cs="Arial"/>
          <w:b/>
          <w:i w:val="0"/>
          <w:sz w:val="20"/>
        </w:rPr>
        <w:t>05</w:t>
      </w:r>
      <w:r w:rsidR="00B36FC2" w:rsidRPr="00B54AA5">
        <w:rPr>
          <w:rFonts w:cs="Arial"/>
          <w:b/>
          <w:i w:val="0"/>
          <w:sz w:val="20"/>
        </w:rPr>
        <w:t xml:space="preserve"> </w:t>
      </w:r>
      <w:r w:rsidR="00C26DB6" w:rsidRPr="00B54AA5">
        <w:rPr>
          <w:rFonts w:cs="Arial"/>
          <w:b/>
          <w:i w:val="0"/>
          <w:sz w:val="20"/>
        </w:rPr>
        <w:t xml:space="preserve">de </w:t>
      </w:r>
      <w:r w:rsidR="00E31B2B">
        <w:rPr>
          <w:rFonts w:cs="Arial"/>
          <w:b/>
          <w:i w:val="0"/>
          <w:sz w:val="20"/>
        </w:rPr>
        <w:t>Febrero</w:t>
      </w:r>
      <w:r w:rsidR="00C26DB6" w:rsidRPr="00B54AA5">
        <w:rPr>
          <w:rFonts w:cs="Arial"/>
          <w:b/>
          <w:i w:val="0"/>
          <w:sz w:val="20"/>
        </w:rPr>
        <w:t xml:space="preserve"> de 20</w:t>
      </w:r>
      <w:r w:rsidR="00E31B2B">
        <w:rPr>
          <w:rFonts w:cs="Arial"/>
          <w:b/>
          <w:i w:val="0"/>
          <w:sz w:val="20"/>
        </w:rPr>
        <w:t>20</w:t>
      </w:r>
      <w:r w:rsidRPr="00B54AA5">
        <w:rPr>
          <w:rFonts w:cs="Arial"/>
          <w:i w:val="0"/>
          <w:sz w:val="20"/>
        </w:rPr>
        <w:t>, siendo atendidos por el C.</w:t>
      </w:r>
      <w:r w:rsidRPr="00B54AA5">
        <w:rPr>
          <w:rFonts w:cs="Arial"/>
          <w:b/>
          <w:i w:val="0"/>
          <w:sz w:val="20"/>
        </w:rPr>
        <w:t xml:space="preserve"> Ing. </w:t>
      </w:r>
      <w:r w:rsidR="004C43B3" w:rsidRPr="00B54AA5">
        <w:rPr>
          <w:rFonts w:cs="Arial"/>
          <w:b/>
          <w:i w:val="0"/>
          <w:sz w:val="20"/>
        </w:rPr>
        <w:t xml:space="preserve">Miguel </w:t>
      </w:r>
      <w:proofErr w:type="spellStart"/>
      <w:r w:rsidR="004C43B3" w:rsidRPr="00B54AA5">
        <w:rPr>
          <w:rFonts w:cs="Arial"/>
          <w:b/>
          <w:i w:val="0"/>
          <w:sz w:val="20"/>
        </w:rPr>
        <w:t>Angel</w:t>
      </w:r>
      <w:proofErr w:type="spellEnd"/>
      <w:r w:rsidR="004C43B3" w:rsidRPr="00B54AA5">
        <w:rPr>
          <w:rFonts w:cs="Arial"/>
          <w:b/>
          <w:i w:val="0"/>
          <w:sz w:val="20"/>
        </w:rPr>
        <w:t xml:space="preserve"> Luque Cebreros</w:t>
      </w:r>
      <w:r w:rsidRPr="00B54AA5">
        <w:rPr>
          <w:rFonts w:cs="Arial"/>
          <w:i w:val="0"/>
          <w:sz w:val="20"/>
        </w:rPr>
        <w:t xml:space="preserve">, con número telefónico </w:t>
      </w:r>
      <w:r w:rsidRPr="00B54AA5">
        <w:rPr>
          <w:rFonts w:cs="Arial"/>
          <w:b/>
          <w:i w:val="0"/>
          <w:sz w:val="20"/>
        </w:rPr>
        <w:t>01 (</w:t>
      </w:r>
      <w:r w:rsidR="00FA2533" w:rsidRPr="00B54AA5">
        <w:rPr>
          <w:rFonts w:cs="Arial"/>
          <w:b/>
          <w:i w:val="0"/>
          <w:sz w:val="20"/>
        </w:rPr>
        <w:t>6</w:t>
      </w:r>
      <w:r w:rsidR="004C43B3" w:rsidRPr="00B54AA5">
        <w:rPr>
          <w:rFonts w:cs="Arial"/>
          <w:b/>
          <w:i w:val="0"/>
          <w:sz w:val="20"/>
        </w:rPr>
        <w:t>73</w:t>
      </w:r>
      <w:r w:rsidRPr="00B54AA5">
        <w:rPr>
          <w:rFonts w:cs="Arial"/>
          <w:b/>
          <w:i w:val="0"/>
          <w:sz w:val="20"/>
        </w:rPr>
        <w:t xml:space="preserve">) </w:t>
      </w:r>
      <w:r w:rsidR="00B676B4" w:rsidRPr="00B54AA5">
        <w:rPr>
          <w:rFonts w:cs="Arial"/>
          <w:b/>
          <w:i w:val="0"/>
          <w:sz w:val="20"/>
        </w:rPr>
        <w:t>2</w:t>
      </w:r>
      <w:r w:rsidR="004C43B3" w:rsidRPr="00B54AA5">
        <w:rPr>
          <w:rFonts w:cs="Arial"/>
          <w:b/>
          <w:i w:val="0"/>
          <w:sz w:val="20"/>
        </w:rPr>
        <w:t>1388 ext. 151</w:t>
      </w:r>
    </w:p>
    <w:p w:rsidR="004C1BDC" w:rsidRPr="001C0C2D" w:rsidRDefault="004C1BDC" w:rsidP="004C1BDC">
      <w:pPr>
        <w:pStyle w:val="Textoindependiente31"/>
        <w:tabs>
          <w:tab w:val="left" w:pos="9356"/>
        </w:tabs>
        <w:rPr>
          <w:rFonts w:cs="Arial"/>
          <w:i w:val="0"/>
          <w:sz w:val="20"/>
          <w:u w:val="single"/>
        </w:rPr>
      </w:pPr>
    </w:p>
    <w:p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rsidR="004C1BDC" w:rsidRPr="001C0C2D"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B54AA5">
        <w:rPr>
          <w:rFonts w:cs="Arial"/>
          <w:i w:val="0"/>
        </w:rPr>
        <w:t xml:space="preserve">La junta de aclaraciones se celebrará a las </w:t>
      </w:r>
      <w:r w:rsidR="00C26DB6" w:rsidRPr="00B54AA5">
        <w:rPr>
          <w:rFonts w:cs="Arial"/>
          <w:b/>
          <w:i w:val="0"/>
        </w:rPr>
        <w:t>1</w:t>
      </w:r>
      <w:r w:rsidR="00977DA5">
        <w:rPr>
          <w:rFonts w:cs="Arial"/>
          <w:b/>
          <w:i w:val="0"/>
        </w:rPr>
        <w:t>0</w:t>
      </w:r>
      <w:r w:rsidRPr="00B54AA5">
        <w:rPr>
          <w:rFonts w:cs="Arial"/>
          <w:b/>
          <w:i w:val="0"/>
        </w:rPr>
        <w:t>:</w:t>
      </w:r>
      <w:r w:rsidR="00C51F3C">
        <w:rPr>
          <w:rFonts w:cs="Arial"/>
          <w:b/>
          <w:i w:val="0"/>
        </w:rPr>
        <w:t>0</w:t>
      </w:r>
      <w:r w:rsidRPr="00B54AA5">
        <w:rPr>
          <w:rFonts w:cs="Arial"/>
          <w:b/>
          <w:i w:val="0"/>
        </w:rPr>
        <w:t>0</w:t>
      </w:r>
      <w:r w:rsidRPr="00B54AA5">
        <w:rPr>
          <w:rFonts w:cs="Arial"/>
          <w:i w:val="0"/>
        </w:rPr>
        <w:t xml:space="preserve"> horas, el día </w:t>
      </w:r>
      <w:r w:rsidR="00E31B2B">
        <w:rPr>
          <w:rFonts w:cs="Arial"/>
          <w:b/>
          <w:i w:val="0"/>
        </w:rPr>
        <w:t>06</w:t>
      </w:r>
      <w:r w:rsidR="0068076F" w:rsidRPr="00B54AA5">
        <w:rPr>
          <w:rFonts w:cs="Arial"/>
          <w:b/>
          <w:i w:val="0"/>
        </w:rPr>
        <w:t xml:space="preserve"> </w:t>
      </w:r>
      <w:r w:rsidR="00C26DB6" w:rsidRPr="00B54AA5">
        <w:rPr>
          <w:rFonts w:cs="Arial"/>
          <w:b/>
          <w:i w:val="0"/>
        </w:rPr>
        <w:t xml:space="preserve">de </w:t>
      </w:r>
      <w:r w:rsidR="00E31B2B">
        <w:rPr>
          <w:rFonts w:cs="Arial"/>
          <w:b/>
          <w:i w:val="0"/>
        </w:rPr>
        <w:t>Febrero</w:t>
      </w:r>
      <w:r w:rsidR="00EE7F70" w:rsidRPr="00B54AA5">
        <w:rPr>
          <w:rFonts w:cs="Arial"/>
          <w:b/>
          <w:i w:val="0"/>
        </w:rPr>
        <w:t xml:space="preserve"> de 20</w:t>
      </w:r>
      <w:r w:rsidR="00E31B2B">
        <w:rPr>
          <w:rFonts w:cs="Arial"/>
          <w:b/>
          <w:i w:val="0"/>
        </w:rPr>
        <w:t>20</w:t>
      </w:r>
      <w:r w:rsidR="00C228B9" w:rsidRPr="00B54AA5">
        <w:rPr>
          <w:rFonts w:cs="Arial"/>
          <w:i w:val="0"/>
        </w:rPr>
        <w:t>, en las oficinas d</w:t>
      </w:r>
      <w:r w:rsidR="00C26DB6" w:rsidRPr="00B54AA5">
        <w:rPr>
          <w:rFonts w:cs="Arial"/>
          <w:i w:val="0"/>
        </w:rPr>
        <w:t>el</w:t>
      </w:r>
      <w:r w:rsidRPr="00B54AA5">
        <w:rPr>
          <w:rFonts w:cs="Arial"/>
          <w:i w:val="0"/>
        </w:rPr>
        <w:t xml:space="preserve"> </w:t>
      </w:r>
      <w:r w:rsidR="007C7388" w:rsidRPr="00B54AA5">
        <w:rPr>
          <w:rFonts w:cs="Arial"/>
          <w:b/>
          <w:i w:val="0"/>
        </w:rPr>
        <w:t>Dirección de obras y servicios públicos municipales de Salvador Alvarado</w:t>
      </w:r>
      <w:r w:rsidR="007C7388" w:rsidRPr="00B54AA5">
        <w:rPr>
          <w:rFonts w:cs="Arial"/>
          <w:i w:val="0"/>
        </w:rPr>
        <w:t xml:space="preserve">, ubicadas en </w:t>
      </w:r>
      <w:proofErr w:type="spellStart"/>
      <w:r w:rsidR="007C7388" w:rsidRPr="00B54AA5">
        <w:rPr>
          <w:rFonts w:cs="Arial"/>
          <w:b/>
          <w:i w:val="0"/>
        </w:rPr>
        <w:t>Blvd</w:t>
      </w:r>
      <w:proofErr w:type="spellEnd"/>
      <w:r w:rsidR="007C7388" w:rsidRPr="00B54AA5">
        <w:rPr>
          <w:rFonts w:cs="Arial"/>
          <w:b/>
          <w:i w:val="0"/>
        </w:rPr>
        <w:t xml:space="preserve">. Antonio Rosales y Francisco Villa, sin número, colonia Centro, </w:t>
      </w:r>
      <w:proofErr w:type="spellStart"/>
      <w:r w:rsidR="007C7388" w:rsidRPr="00B54AA5">
        <w:rPr>
          <w:rFonts w:cs="Arial"/>
          <w:b/>
          <w:i w:val="0"/>
        </w:rPr>
        <w:t>Guamuchil</w:t>
      </w:r>
      <w:proofErr w:type="spellEnd"/>
      <w:r w:rsidR="007C7388" w:rsidRPr="00B54AA5">
        <w:rPr>
          <w:rFonts w:cs="Arial"/>
          <w:b/>
          <w:i w:val="0"/>
        </w:rPr>
        <w:t>, Sinaloa, Código Postal 81400</w:t>
      </w:r>
      <w:r w:rsidRPr="00B54AA5">
        <w:rPr>
          <w:rFonts w:cs="Arial"/>
          <w:i w:val="0"/>
        </w:rPr>
        <w:t>, siendo optativa la asistencia a las reuniones por parte de los licitantes</w:t>
      </w:r>
      <w:r w:rsidR="00C51F3C">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Las personas que pretendan solicitar aclaraciones a la convocatoria deberán acreditar, en su caso, su inscripción a la licitación, así como presentar un escrito en el que expresen su interés en </w:t>
      </w:r>
      <w:r w:rsidRPr="00C51F3C">
        <w:rPr>
          <w:rFonts w:cs="Arial"/>
          <w:i w:val="0"/>
        </w:rPr>
        <w:lastRenderedPageBreak/>
        <w:t>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C38FD">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el Municipio de Salvador Alvarado</w:t>
      </w:r>
      <w:r w:rsidRPr="00A03B90">
        <w:rPr>
          <w:rFonts w:cs="Arial"/>
          <w:b w:val="0"/>
          <w:bCs/>
          <w:color w:val="000000"/>
          <w:sz w:val="20"/>
        </w:rPr>
        <w:t xml:space="preserve"> 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proofErr w:type="spellStart"/>
      <w:r w:rsidR="00716AFB">
        <w:rPr>
          <w:rFonts w:cs="Arial"/>
          <w:b w:val="0"/>
          <w:bCs/>
          <w:color w:val="000000"/>
          <w:sz w:val="20"/>
          <w:lang w:val="es-MX"/>
        </w:rPr>
        <w:t>habil</w:t>
      </w:r>
      <w:proofErr w:type="spellEnd"/>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rsidR="00FD4F6A" w:rsidRPr="00FD4F6A" w:rsidRDefault="00FD4F6A" w:rsidP="00FD4F6A">
      <w:pPr>
        <w:pStyle w:val="Textoindependiente"/>
        <w:spacing w:before="68"/>
        <w:ind w:right="155"/>
        <w:rPr>
          <w:i w:val="0"/>
          <w:lang w:val="es-MX"/>
        </w:rPr>
      </w:pPr>
      <w:r w:rsidRPr="00FD4F6A">
        <w:rPr>
          <w:i w:val="0"/>
          <w:lang w:val="es-MX"/>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rsidR="00FD4F6A" w:rsidRPr="00FD4F6A" w:rsidRDefault="00FD4F6A" w:rsidP="00FD4F6A">
      <w:pPr>
        <w:pStyle w:val="Textoindependiente"/>
        <w:rPr>
          <w:i w:val="0"/>
          <w:sz w:val="22"/>
          <w:lang w:val="es-MX"/>
        </w:rPr>
      </w:pPr>
    </w:p>
    <w:p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Dirección de Obras y Servicios </w:t>
      </w:r>
      <w:proofErr w:type="spellStart"/>
      <w:r w:rsidRPr="00FD4F6A">
        <w:rPr>
          <w:i w:val="0"/>
          <w:lang w:val="es-MX"/>
        </w:rPr>
        <w:t>Publicos</w:t>
      </w:r>
      <w:proofErr w:type="spellEnd"/>
      <w:r w:rsidRPr="00FD4F6A">
        <w:rPr>
          <w:i w:val="0"/>
          <w:lang w:val="es-MX"/>
        </w:rPr>
        <w:t xml:space="preserve"> Municipales de Salvador Alvarado no podrá desechar la proposición.</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FD4F6A">
        <w:rPr>
          <w:i w:val="0"/>
          <w:lang w:val="es-MX"/>
        </w:rPr>
        <w:t>acreditamiento</w:t>
      </w:r>
      <w:proofErr w:type="spellEnd"/>
      <w:r w:rsidRPr="00FD4F6A">
        <w:rPr>
          <w:i w:val="0"/>
          <w:lang w:val="es-MX"/>
        </w:rPr>
        <w:t xml:space="preserve"> de la representación de la persona que solamente entregue la proposición, pero sólo podrá participar durante el desarrollo del acto con el carácter de observador.</w:t>
      </w:r>
    </w:p>
    <w:p w:rsidR="00FD4F6A" w:rsidRPr="00FD4F6A" w:rsidRDefault="00FD4F6A" w:rsidP="00FD4F6A">
      <w:pPr>
        <w:pStyle w:val="Textoindependiente"/>
        <w:rPr>
          <w:i w:val="0"/>
          <w:lang w:val="es-MX"/>
        </w:rPr>
      </w:pPr>
    </w:p>
    <w:p w:rsidR="00FD4F6A" w:rsidRPr="00FD4F6A" w:rsidRDefault="00FD4F6A" w:rsidP="00FD4F6A">
      <w:pPr>
        <w:pStyle w:val="Textoindependiente"/>
        <w:ind w:right="155"/>
        <w:rPr>
          <w:i w:val="0"/>
          <w:lang w:val="es-MX"/>
        </w:rPr>
      </w:pPr>
      <w:r w:rsidRPr="00FD4F6A">
        <w:rPr>
          <w:i w:val="0"/>
          <w:lang w:val="es-MX"/>
        </w:rPr>
        <w:lastRenderedPageBreak/>
        <w:t>En el caso de que el licitante entregue información de naturaleza confidencial, deberá señalarlo expresamente por escrito a la Convocante, para los efectos de la Ley de Transparencia y Acceso a la Información Pública del Estado de Sinaloa.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MUNICIPIO DE SALVADOR ALVARADO</w:t>
      </w:r>
      <w:r w:rsidRPr="00A03B90">
        <w:rPr>
          <w:b/>
          <w:i w:val="0"/>
        </w:rPr>
        <w:t>, 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EL MUNICIPIO DE SALVADOR ALVARADO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SALVADOR ALVARADO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EL MUNICIPIO DE SALVADOR ALVARADO</w:t>
            </w:r>
            <w:r w:rsidRPr="00A03B90">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EL MUNICIPIO DE SALVADOR ALVARADO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EL 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Pr>
                <w:b/>
                <w:i w:val="0"/>
                <w:sz w:val="20"/>
              </w:rPr>
              <w:t>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lastRenderedPageBreak/>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Pr>
          <w:rFonts w:cs="Arial"/>
          <w:b/>
          <w:i w:val="0"/>
          <w:sz w:val="20"/>
        </w:rPr>
        <w:t>3</w:t>
      </w:r>
      <w:r w:rsidR="00ED095F">
        <w:rPr>
          <w:rFonts w:cs="Arial"/>
          <w:b/>
          <w:i w:val="0"/>
          <w:sz w:val="20"/>
        </w:rPr>
        <w:t>5</w:t>
      </w:r>
      <w:r w:rsidRPr="00A03B90">
        <w:rPr>
          <w:rFonts w:cs="Arial"/>
          <w:b/>
          <w:i w:val="0"/>
          <w:sz w:val="20"/>
        </w:rPr>
        <w:t>% (</w:t>
      </w:r>
      <w:r w:rsidR="00B676B4">
        <w:rPr>
          <w:rFonts w:cs="Arial"/>
          <w:b/>
          <w:i w:val="0"/>
          <w:sz w:val="20"/>
        </w:rPr>
        <w:t>TREINTA</w:t>
      </w:r>
      <w:r w:rsidR="00ED095F">
        <w:rPr>
          <w:rFonts w:cs="Arial"/>
          <w:b/>
          <w:i w:val="0"/>
          <w:sz w:val="20"/>
        </w:rPr>
        <w:t xml:space="preserve"> Y CINCO</w:t>
      </w:r>
      <w:r w:rsidRPr="00A03B90">
        <w:rPr>
          <w:rFonts w:cs="Arial"/>
          <w:b/>
          <w:i w:val="0"/>
          <w:color w:val="000000"/>
          <w:sz w:val="20"/>
        </w:rPr>
        <w:t xml:space="preserve"> POR CIENTO)</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El importe del anticipo concedido deberá ser puesto a disposición de la Contratista con antelación a la fecha que para inicio de los trabajos se señalen en las bases de la licitación y en el contrato respectivo. El atraso 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l Municipio de Salvador Alvarado</w:t>
      </w:r>
      <w:r w:rsidR="004C1BDC" w:rsidRPr="00A03B90">
        <w:rPr>
          <w:rFonts w:cs="Arial"/>
          <w:i w:val="0"/>
          <w:color w:val="000000"/>
        </w:rPr>
        <w:t xml:space="preserve"> 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lastRenderedPageBreak/>
        <w:t>El contratista recibirá de</w:t>
      </w:r>
      <w:r w:rsidR="00DC2884">
        <w:rPr>
          <w:rFonts w:cs="Arial"/>
          <w:i w:val="0"/>
        </w:rPr>
        <w:t>l Municipio de Salvador Alvarado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proofErr w:type="spellStart"/>
      <w:r w:rsidR="00D77C39">
        <w:rPr>
          <w:rFonts w:cs="Arial"/>
          <w:i w:val="0"/>
        </w:rPr>
        <w:t>habiles</w:t>
      </w:r>
      <w:proofErr w:type="spellEnd"/>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proofErr w:type="spellStart"/>
      <w:r w:rsidR="00276CFE">
        <w:rPr>
          <w:rFonts w:cs="Arial"/>
          <w:i w:val="0"/>
        </w:rPr>
        <w:t>Tesoreria</w:t>
      </w:r>
      <w:proofErr w:type="spellEnd"/>
      <w:r w:rsidR="00276CFE">
        <w:rPr>
          <w:rFonts w:cs="Arial"/>
          <w:i w:val="0"/>
        </w:rPr>
        <w:t xml:space="preserve"> Municipal del Municipio de Salvador Alvarado</w:t>
      </w:r>
      <w:r w:rsidR="00276CFE" w:rsidRPr="00794E36">
        <w:rPr>
          <w:rFonts w:cs="Arial"/>
          <w:i w:val="0"/>
        </w:rPr>
        <w:t xml:space="preserve">, ubicadas en: </w:t>
      </w:r>
      <w:proofErr w:type="spellStart"/>
      <w:r w:rsidR="00276CFE">
        <w:rPr>
          <w:rFonts w:cs="Arial"/>
          <w:i w:val="0"/>
        </w:rPr>
        <w:t>Blvd</w:t>
      </w:r>
      <w:proofErr w:type="spellEnd"/>
      <w:r w:rsidR="00276CFE">
        <w:rPr>
          <w:rFonts w:cs="Arial"/>
          <w:i w:val="0"/>
        </w:rPr>
        <w:t xml:space="preserve">. Antonio Rosales y </w:t>
      </w:r>
      <w:proofErr w:type="spellStart"/>
      <w:r w:rsidR="00276CFE">
        <w:rPr>
          <w:rFonts w:cs="Arial"/>
          <w:i w:val="0"/>
        </w:rPr>
        <w:t>Fco</w:t>
      </w:r>
      <w:proofErr w:type="spellEnd"/>
      <w:r w:rsidR="00276CFE">
        <w:rPr>
          <w:rFonts w:cs="Arial"/>
          <w:i w:val="0"/>
        </w:rPr>
        <w:t>. Villa</w:t>
      </w:r>
      <w:r w:rsidR="00276CFE" w:rsidRPr="00794E36">
        <w:rPr>
          <w:rFonts w:cs="Arial"/>
          <w:i w:val="0"/>
        </w:rPr>
        <w:t>, Col. Centro, C.P. 8</w:t>
      </w:r>
      <w:r w:rsidR="00276CFE">
        <w:rPr>
          <w:rFonts w:cs="Arial"/>
          <w:i w:val="0"/>
        </w:rPr>
        <w:t>1400</w:t>
      </w:r>
      <w:r w:rsidR="00276CFE" w:rsidRPr="00794E36">
        <w:rPr>
          <w:rFonts w:cs="Arial"/>
          <w:i w:val="0"/>
        </w:rPr>
        <w:t xml:space="preserve">, </w:t>
      </w:r>
      <w:proofErr w:type="spellStart"/>
      <w:r w:rsidR="00276CFE">
        <w:rPr>
          <w:rFonts w:cs="Arial"/>
          <w:i w:val="0"/>
        </w:rPr>
        <w:t>Guamuchil</w:t>
      </w:r>
      <w:proofErr w:type="spellEnd"/>
      <w:r w:rsidR="00276CFE" w:rsidRPr="00794E36">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proofErr w:type="spellStart"/>
      <w:r w:rsidR="00D77C39">
        <w:rPr>
          <w:rFonts w:cs="Arial"/>
          <w:i w:val="0"/>
        </w:rPr>
        <w:t>habiles</w:t>
      </w:r>
      <w:proofErr w:type="spellEnd"/>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el Municipio de Salvador Alvarado</w:t>
      </w:r>
      <w:r w:rsidRPr="00A03B90">
        <w:rPr>
          <w:rFonts w:cs="Arial"/>
          <w:i w:val="0"/>
        </w:rPr>
        <w:t xml:space="preserve"> 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el Municipio de Salvador Alvarado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el Municipio de Salvador Alvarado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proofErr w:type="spellStart"/>
      <w:r w:rsidR="00833344">
        <w:rPr>
          <w:i w:val="0"/>
          <w:sz w:val="20"/>
          <w:szCs w:val="20"/>
        </w:rPr>
        <w:t>habiles</w:t>
      </w:r>
      <w:proofErr w:type="spellEnd"/>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el Municipio de Salvador Alvarado</w:t>
      </w:r>
      <w:r w:rsidRPr="00A03B90">
        <w:rPr>
          <w:i w:val="0"/>
        </w:rPr>
        <w:t xml:space="preserve"> 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el Municipio de Salvador Alvarado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proofErr w:type="spellStart"/>
      <w:r w:rsidR="00833344">
        <w:rPr>
          <w:i w:val="0"/>
          <w:sz w:val="20"/>
          <w:szCs w:val="20"/>
          <w:lang w:val="es-ES_tradnl"/>
        </w:rPr>
        <w:t>habiles</w:t>
      </w:r>
      <w:proofErr w:type="spellEnd"/>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C718CE" w:rsidRDefault="004C1BDC" w:rsidP="004C1BDC">
      <w:pPr>
        <w:ind w:left="567" w:hanging="567"/>
        <w:jc w:val="both"/>
        <w:rPr>
          <w:rFonts w:cs="Arial"/>
          <w:b/>
          <w:i w:val="0"/>
        </w:rPr>
      </w:pPr>
      <w:r w:rsidRPr="00C718CE">
        <w:rPr>
          <w:rFonts w:cs="Arial"/>
          <w:b/>
          <w:i w:val="0"/>
        </w:rPr>
        <w:t>4.10</w:t>
      </w:r>
      <w:r w:rsidRPr="00C718CE">
        <w:rPr>
          <w:rFonts w:cs="Arial"/>
          <w:b/>
          <w:i w:val="0"/>
        </w:rPr>
        <w:tab/>
        <w:t>DESCUENTOS SOBRE EL IMPORTE DE LAS ESTIMACIONES POR PAGAR.</w:t>
      </w:r>
    </w:p>
    <w:p w:rsidR="004C1BDC" w:rsidRPr="00C718CE" w:rsidRDefault="004C1BDC" w:rsidP="004C1BDC">
      <w:pPr>
        <w:jc w:val="both"/>
        <w:rPr>
          <w:rFonts w:cs="Arial"/>
          <w:bCs/>
          <w:i w:val="0"/>
        </w:rPr>
      </w:pPr>
    </w:p>
    <w:p w:rsidR="00342815" w:rsidRPr="00B278EE" w:rsidRDefault="00342815" w:rsidP="00342815">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16 de Enero de 2018, entre el Municipio de Salvador Alvarado y la Cámara Mexicana de la Industria de la Construcción, cuyo objeto es descontar de las estimaciones de los trabajos ejecutados, el 0.5% (CERO PUNTO CINCO PORCIENTO) para ser aportado voluntariamente, por parte del contratista, a los programas de capacitación y adiestramiento de los trabajadores de la industria de la construcción que desarrolla el Instituto de Capacitación de la Industria de la Construcción, el Municipio de Salvador Alvarado realizará el descuento en el porcentaje antes mencionado, conforme a la declaración </w:t>
      </w:r>
      <w:proofErr w:type="spellStart"/>
      <w:r w:rsidRPr="00B278EE">
        <w:rPr>
          <w:rFonts w:cs="Arial"/>
          <w:i w:val="0"/>
          <w:sz w:val="20"/>
        </w:rPr>
        <w:t>II.i</w:t>
      </w:r>
      <w:proofErr w:type="spellEnd"/>
      <w:r w:rsidRPr="00B278EE">
        <w:rPr>
          <w:b/>
          <w:i w:val="0"/>
          <w:sz w:val="20"/>
        </w:rPr>
        <w:t xml:space="preserve"> </w:t>
      </w:r>
      <w:r w:rsidRPr="00B278EE">
        <w:rPr>
          <w:rFonts w:cs="Arial"/>
          <w:i w:val="0"/>
          <w:sz w:val="20"/>
        </w:rPr>
        <w:t>y la cláusula vigésima séptima,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rsidR="00342815" w:rsidRPr="00B278EE" w:rsidRDefault="00342815" w:rsidP="00342815">
      <w:pPr>
        <w:pStyle w:val="Textoindependiente"/>
        <w:rPr>
          <w:rFonts w:cs="Arial"/>
          <w:i w:val="0"/>
        </w:rPr>
      </w:pPr>
    </w:p>
    <w:p w:rsidR="00342815" w:rsidRPr="00B278EE" w:rsidRDefault="00342815" w:rsidP="00342815">
      <w:pPr>
        <w:pStyle w:val="Textoindependiente"/>
        <w:rPr>
          <w:rFonts w:cs="Arial"/>
          <w:i w:val="0"/>
        </w:rPr>
      </w:pPr>
      <w:r w:rsidRPr="00B278E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342815" w:rsidRPr="00B278EE" w:rsidRDefault="00342815" w:rsidP="00342815">
      <w:pPr>
        <w:jc w:val="both"/>
        <w:rPr>
          <w:rFonts w:cs="Arial"/>
          <w:bCs/>
          <w:i w:val="0"/>
        </w:rPr>
      </w:pPr>
    </w:p>
    <w:p w:rsidR="00342815" w:rsidRPr="00B278EE" w:rsidRDefault="00342815" w:rsidP="00342815">
      <w:pPr>
        <w:jc w:val="both"/>
        <w:rPr>
          <w:rFonts w:cs="Arial"/>
          <w:bCs/>
          <w:i w:val="0"/>
        </w:rPr>
      </w:pPr>
      <w:r w:rsidRPr="00B278EE">
        <w:rPr>
          <w:rFonts w:cs="Arial"/>
          <w:bCs/>
          <w:i w:val="0"/>
        </w:rPr>
        <w:t>Asimismo, de las estimaciones que se le cubran al contratista, se le descontará:</w:t>
      </w:r>
    </w:p>
    <w:p w:rsidR="00342815" w:rsidRPr="00B278EE" w:rsidRDefault="00342815" w:rsidP="00342815">
      <w:pPr>
        <w:jc w:val="both"/>
        <w:rPr>
          <w:rFonts w:cs="Arial"/>
          <w:bCs/>
          <w:i w:val="0"/>
        </w:rPr>
      </w:pPr>
    </w:p>
    <w:p w:rsidR="00342815" w:rsidRPr="00B278EE" w:rsidRDefault="00342815" w:rsidP="00342815">
      <w:pPr>
        <w:jc w:val="both"/>
        <w:rPr>
          <w:rFonts w:cs="Arial"/>
          <w:b/>
          <w:bCs/>
          <w:i w:val="0"/>
        </w:rPr>
      </w:pPr>
      <w:r>
        <w:rPr>
          <w:rFonts w:cs="Arial"/>
          <w:b/>
          <w:bCs/>
          <w:i w:val="0"/>
        </w:rPr>
        <w:t>3</w:t>
      </w:r>
      <w:r w:rsidRPr="004C43B3">
        <w:rPr>
          <w:rFonts w:cs="Arial"/>
          <w:b/>
          <w:bCs/>
          <w:i w:val="0"/>
        </w:rPr>
        <w:t>.</w:t>
      </w:r>
      <w:r>
        <w:rPr>
          <w:rFonts w:cs="Arial"/>
          <w:b/>
          <w:bCs/>
          <w:i w:val="0"/>
        </w:rPr>
        <w:t>0</w:t>
      </w:r>
      <w:r w:rsidRPr="004C43B3">
        <w:rPr>
          <w:rFonts w:cs="Arial"/>
          <w:b/>
          <w:bCs/>
          <w:i w:val="0"/>
        </w:rPr>
        <w:t>0</w:t>
      </w:r>
      <w:r>
        <w:rPr>
          <w:rFonts w:cs="Arial"/>
          <w:b/>
          <w:bCs/>
          <w:i w:val="0"/>
        </w:rPr>
        <w:t>%</w:t>
      </w:r>
      <w:r w:rsidRPr="004C43B3">
        <w:rPr>
          <w:rFonts w:cs="Arial"/>
          <w:b/>
          <w:bCs/>
          <w:i w:val="0"/>
        </w:rPr>
        <w:t xml:space="preserve"> (</w:t>
      </w:r>
      <w:r>
        <w:rPr>
          <w:rFonts w:cs="Arial"/>
          <w:b/>
          <w:bCs/>
          <w:i w:val="0"/>
        </w:rPr>
        <w:t>TRES PORCIENTO</w:t>
      </w:r>
      <w:r w:rsidRPr="004C43B3">
        <w:rPr>
          <w:rFonts w:cs="Arial"/>
          <w:b/>
          <w:bCs/>
          <w:i w:val="0"/>
        </w:rPr>
        <w:t>)</w:t>
      </w:r>
      <w:r w:rsidRPr="00A03B90">
        <w:rPr>
          <w:rFonts w:cs="Arial"/>
          <w:bCs/>
          <w:i w:val="0"/>
        </w:rPr>
        <w:t xml:space="preserve"> del importe de cada estimación, para cumplir con lo dispuesto por el artículo 9</w:t>
      </w:r>
      <w:r>
        <w:rPr>
          <w:rFonts w:cs="Arial"/>
          <w:bCs/>
          <w:i w:val="0"/>
        </w:rPr>
        <w:t>0-H</w:t>
      </w:r>
      <w:r w:rsidRPr="00A03B90">
        <w:rPr>
          <w:rFonts w:cs="Arial"/>
          <w:bCs/>
          <w:i w:val="0"/>
        </w:rPr>
        <w:t xml:space="preserve"> de la Ley </w:t>
      </w:r>
      <w:r>
        <w:rPr>
          <w:rFonts w:cs="Arial"/>
          <w:bCs/>
          <w:i w:val="0"/>
        </w:rPr>
        <w:t>de Hacienda Municipal del Estado de Sinaloa</w:t>
      </w:r>
      <w:r w:rsidRPr="00A03B90">
        <w:rPr>
          <w:rFonts w:cs="Arial"/>
          <w:bCs/>
          <w:i w:val="0"/>
        </w:rPr>
        <w:t>, por concepto de</w:t>
      </w:r>
      <w:r>
        <w:rPr>
          <w:rFonts w:cs="Arial"/>
          <w:bCs/>
          <w:i w:val="0"/>
        </w:rPr>
        <w:t xml:space="preserve"> servicio de verificación,</w:t>
      </w:r>
      <w:r w:rsidRPr="00A03B90">
        <w:rPr>
          <w:rFonts w:cs="Arial"/>
          <w:bCs/>
          <w:i w:val="0"/>
        </w:rPr>
        <w:t xml:space="preserve"> inspección, </w:t>
      </w:r>
      <w:r>
        <w:rPr>
          <w:rFonts w:cs="Arial"/>
          <w:bCs/>
          <w:i w:val="0"/>
        </w:rPr>
        <w:t>fiscalización y control que la leyes en la materia encomiendan a los órganos internos de control de los municipios y al congreso del Estado.</w:t>
      </w:r>
    </w:p>
    <w:p w:rsidR="00342815" w:rsidRDefault="00342815" w:rsidP="004C1BDC">
      <w:pPr>
        <w:pStyle w:val="Textoindependiente31"/>
        <w:rPr>
          <w:rFonts w:cs="Arial"/>
          <w:i w:val="0"/>
          <w:sz w:val="20"/>
          <w:lang w:val="es-MX"/>
        </w:rPr>
      </w:pPr>
    </w:p>
    <w:p w:rsidR="0090219B" w:rsidRDefault="0090219B"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lastRenderedPageBreak/>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EL MUNICIPIO DE SALVADOR ALVARADO</w:t>
      </w:r>
      <w:r w:rsidRPr="00A03B90">
        <w:t>.</w:t>
      </w:r>
    </w:p>
    <w:p w:rsidR="00384F28" w:rsidRPr="00A03B90" w:rsidRDefault="00384F28"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el Municipio de Salvador Alvarado</w:t>
      </w:r>
      <w:r w:rsidRPr="00A03B90">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el Municipio de Salvador Alvarado</w:t>
      </w:r>
      <w:r w:rsidRPr="00A03B90">
        <w:rPr>
          <w:rFonts w:cs="Arial"/>
          <w:bCs/>
          <w:i w:val="0"/>
        </w:rPr>
        <w:t xml:space="preserve"> 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4B3693" w:rsidRDefault="004C1BDC" w:rsidP="004C1BDC">
      <w:pPr>
        <w:pStyle w:val="Sangra2detindependiente"/>
        <w:ind w:left="567" w:hanging="567"/>
      </w:pPr>
      <w:r w:rsidRPr="004B3693">
        <w:t>5.1</w:t>
      </w:r>
      <w:r w:rsidRPr="004B3693">
        <w:tab/>
        <w:t>PRESENTACIÓN Y APERTURA DE LAS PROPOSICIONES, Y FALLO DE LA LICITACIÓN.</w:t>
      </w:r>
    </w:p>
    <w:p w:rsidR="004C1BDC" w:rsidRPr="004B3693" w:rsidRDefault="004C1BDC" w:rsidP="004C1BDC">
      <w:pPr>
        <w:tabs>
          <w:tab w:val="left" w:pos="8609"/>
        </w:tabs>
        <w:jc w:val="both"/>
        <w:rPr>
          <w:rFonts w:cs="Arial"/>
          <w:i w:val="0"/>
        </w:rPr>
      </w:pPr>
    </w:p>
    <w:p w:rsidR="004C1BDC" w:rsidRPr="00A03B90" w:rsidRDefault="00DD20FC" w:rsidP="002D3285">
      <w:pPr>
        <w:tabs>
          <w:tab w:val="left" w:pos="8609"/>
        </w:tabs>
        <w:jc w:val="both"/>
        <w:rPr>
          <w:rFonts w:cs="Arial"/>
          <w:b/>
          <w:i w:val="0"/>
        </w:rPr>
      </w:pPr>
      <w:r w:rsidRPr="004B3693">
        <w:rPr>
          <w:rFonts w:cs="Arial"/>
          <w:i w:val="0"/>
        </w:rPr>
        <w:t xml:space="preserve">Las proposiciones por escrito deberán presentarse a las </w:t>
      </w:r>
      <w:r w:rsidR="00C77BAB" w:rsidRPr="004B3693">
        <w:rPr>
          <w:rFonts w:cs="Arial"/>
          <w:b/>
          <w:i w:val="0"/>
        </w:rPr>
        <w:t>1</w:t>
      </w:r>
      <w:r w:rsidR="00342815">
        <w:rPr>
          <w:rFonts w:cs="Arial"/>
          <w:b/>
          <w:i w:val="0"/>
        </w:rPr>
        <w:t>2</w:t>
      </w:r>
      <w:r w:rsidRPr="004B3693">
        <w:rPr>
          <w:rFonts w:cs="Arial"/>
          <w:b/>
          <w:i w:val="0"/>
        </w:rPr>
        <w:t>:</w:t>
      </w:r>
      <w:r w:rsidR="00B676B4" w:rsidRPr="004B3693">
        <w:rPr>
          <w:rFonts w:cs="Arial"/>
          <w:b/>
          <w:i w:val="0"/>
        </w:rPr>
        <w:t>0</w:t>
      </w:r>
      <w:r w:rsidRPr="004B3693">
        <w:rPr>
          <w:rFonts w:cs="Arial"/>
          <w:b/>
          <w:i w:val="0"/>
        </w:rPr>
        <w:t>0 horas</w:t>
      </w:r>
      <w:r w:rsidRPr="004B3693">
        <w:rPr>
          <w:rFonts w:cs="Arial"/>
          <w:i w:val="0"/>
        </w:rPr>
        <w:t>, el día</w:t>
      </w:r>
      <w:r w:rsidRPr="004B3693">
        <w:rPr>
          <w:rFonts w:cs="Arial"/>
          <w:b/>
          <w:i w:val="0"/>
        </w:rPr>
        <w:t xml:space="preserve"> </w:t>
      </w:r>
      <w:r w:rsidR="001624B3">
        <w:rPr>
          <w:rFonts w:cs="Arial"/>
          <w:b/>
          <w:i w:val="0"/>
        </w:rPr>
        <w:t>1</w:t>
      </w:r>
      <w:r w:rsidR="00342815">
        <w:rPr>
          <w:rFonts w:cs="Arial"/>
          <w:b/>
          <w:i w:val="0"/>
        </w:rPr>
        <w:t>4</w:t>
      </w:r>
      <w:r w:rsidR="00C77BAB" w:rsidRPr="004B3693">
        <w:rPr>
          <w:rFonts w:cs="Arial"/>
          <w:b/>
          <w:i w:val="0"/>
        </w:rPr>
        <w:t xml:space="preserve"> de </w:t>
      </w:r>
      <w:r w:rsidR="00342815">
        <w:rPr>
          <w:rFonts w:cs="Arial"/>
          <w:b/>
          <w:i w:val="0"/>
        </w:rPr>
        <w:t>Febrero</w:t>
      </w:r>
      <w:r w:rsidRPr="004B3693">
        <w:rPr>
          <w:rFonts w:cs="Arial"/>
          <w:b/>
          <w:i w:val="0"/>
        </w:rPr>
        <w:t xml:space="preserve"> de 20</w:t>
      </w:r>
      <w:r w:rsidR="00342815">
        <w:rPr>
          <w:rFonts w:cs="Arial"/>
          <w:b/>
          <w:i w:val="0"/>
        </w:rPr>
        <w:t>20</w:t>
      </w:r>
      <w:r w:rsidRPr="004B3693">
        <w:rPr>
          <w:rFonts w:cs="Arial"/>
          <w:i w:val="0"/>
        </w:rPr>
        <w:t>, en las</w:t>
      </w:r>
      <w:r w:rsidRPr="0047080C">
        <w:rPr>
          <w:rFonts w:cs="Arial"/>
          <w:i w:val="0"/>
        </w:rPr>
        <w:t xml:space="preserve"> Oficinas de la </w:t>
      </w:r>
      <w:r w:rsidR="007C7388" w:rsidRPr="0047080C">
        <w:rPr>
          <w:rFonts w:cs="Arial"/>
          <w:b/>
          <w:i w:val="0"/>
        </w:rPr>
        <w:t>Dirección de obras y servicios públicos municipales de Salvador Alvarado</w:t>
      </w:r>
      <w:r w:rsidR="007C7388" w:rsidRPr="0047080C">
        <w:rPr>
          <w:rFonts w:cs="Arial"/>
          <w:i w:val="0"/>
        </w:rPr>
        <w:t xml:space="preserve">, ubicadas en </w:t>
      </w:r>
      <w:proofErr w:type="spellStart"/>
      <w:r w:rsidR="007C7388" w:rsidRPr="0047080C">
        <w:rPr>
          <w:rFonts w:cs="Arial"/>
          <w:b/>
          <w:i w:val="0"/>
        </w:rPr>
        <w:t>Blvd</w:t>
      </w:r>
      <w:proofErr w:type="spellEnd"/>
      <w:r w:rsidR="007C7388" w:rsidRPr="0047080C">
        <w:rPr>
          <w:rFonts w:cs="Arial"/>
          <w:b/>
          <w:i w:val="0"/>
        </w:rPr>
        <w:t xml:space="preserve">. Antonio Rosales y Francisco Villa, sin número, colonia Centro, </w:t>
      </w:r>
      <w:proofErr w:type="spellStart"/>
      <w:r w:rsidR="007C7388" w:rsidRPr="0047080C">
        <w:rPr>
          <w:rFonts w:cs="Arial"/>
          <w:b/>
          <w:i w:val="0"/>
        </w:rPr>
        <w:t>Guamuchil</w:t>
      </w:r>
      <w:proofErr w:type="spellEnd"/>
      <w:r w:rsidR="007C7388" w:rsidRPr="0047080C">
        <w:rPr>
          <w:rFonts w:cs="Arial"/>
          <w:b/>
          <w:i w:val="0"/>
        </w:rPr>
        <w:t>, Sinaloa, Código Postal 81400</w:t>
      </w:r>
      <w:r w:rsidRPr="00CE6BA6">
        <w:rPr>
          <w:rFonts w:cs="Arial"/>
          <w:i w:val="0"/>
          <w:color w:val="FF000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xml:space="preserve">.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w:t>
      </w:r>
      <w:r w:rsidR="004C1BDC" w:rsidRPr="00A03B90">
        <w:rPr>
          <w:rFonts w:cs="Arial"/>
          <w:i w:val="0"/>
        </w:rPr>
        <w:lastRenderedPageBreak/>
        <w:t>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proofErr w:type="spellStart"/>
      <w:r w:rsidR="00D67DEC">
        <w:rPr>
          <w:rFonts w:cs="Arial"/>
          <w:i w:val="0"/>
        </w:rPr>
        <w:t>parrafo</w:t>
      </w:r>
      <w:proofErr w:type="spellEnd"/>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 xml:space="preserve">y se entregará copia de la misma a cada uno de los licitantes. La falta de firma de algún licitante no restara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C0077C" w:rsidRPr="00F17D21">
        <w:rPr>
          <w:rFonts w:cs="Arial"/>
          <w:b/>
          <w:i w:val="0"/>
          <w:sz w:val="20"/>
        </w:rPr>
        <w:t>Dirección de obras y servicios públicos municipales de Salvador Alvarado</w:t>
      </w:r>
      <w:r w:rsidR="00C0077C" w:rsidRPr="00F17D21">
        <w:rPr>
          <w:rFonts w:cs="Arial"/>
          <w:i w:val="0"/>
          <w:color w:val="000000"/>
          <w:sz w:val="20"/>
        </w:rPr>
        <w:t xml:space="preserve">, ubicadas en </w:t>
      </w:r>
      <w:proofErr w:type="spellStart"/>
      <w:r w:rsidR="00C0077C" w:rsidRPr="00F17D21">
        <w:rPr>
          <w:rFonts w:cs="Arial"/>
          <w:b/>
          <w:i w:val="0"/>
          <w:color w:val="000000"/>
          <w:sz w:val="20"/>
        </w:rPr>
        <w:t>Blvd</w:t>
      </w:r>
      <w:proofErr w:type="spellEnd"/>
      <w:r w:rsidR="00C0077C" w:rsidRPr="00F17D21">
        <w:rPr>
          <w:rFonts w:cs="Arial"/>
          <w:b/>
          <w:i w:val="0"/>
          <w:color w:val="000000"/>
          <w:sz w:val="20"/>
        </w:rPr>
        <w:t xml:space="preserve">. Antonio Rosales y Francisco Villa, sin número, colonia Centro, </w:t>
      </w:r>
      <w:proofErr w:type="spellStart"/>
      <w:r w:rsidR="00C0077C" w:rsidRPr="00F17D21">
        <w:rPr>
          <w:rFonts w:cs="Arial"/>
          <w:b/>
          <w:i w:val="0"/>
          <w:color w:val="000000"/>
          <w:sz w:val="20"/>
        </w:rPr>
        <w:t>Guamuchil</w:t>
      </w:r>
      <w:proofErr w:type="spellEnd"/>
      <w:r w:rsidR="00C0077C" w:rsidRPr="00F17D21">
        <w:rPr>
          <w:rFonts w:cs="Arial"/>
          <w:b/>
          <w:i w:val="0"/>
          <w:color w:val="000000"/>
          <w:sz w:val="20"/>
        </w:rPr>
        <w:t>, Sinaloa, Código Postal 81400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FD50A2">
        <w:rPr>
          <w:rFonts w:cs="Arial"/>
          <w:b/>
          <w:i w:val="0"/>
          <w:sz w:val="20"/>
        </w:rPr>
        <w:t>1</w:t>
      </w:r>
      <w:r w:rsidR="005C1B37">
        <w:rPr>
          <w:rFonts w:cs="Arial"/>
          <w:b/>
          <w:i w:val="0"/>
          <w:sz w:val="20"/>
        </w:rPr>
        <w:t>0</w:t>
      </w:r>
      <w:r w:rsidRPr="00FD50A2">
        <w:rPr>
          <w:rFonts w:cs="Arial"/>
          <w:b/>
          <w:i w:val="0"/>
          <w:sz w:val="20"/>
        </w:rPr>
        <w:t xml:space="preserve">:00 horas, el día </w:t>
      </w:r>
      <w:r w:rsidR="001624B3">
        <w:rPr>
          <w:rFonts w:cs="Arial"/>
          <w:b/>
          <w:i w:val="0"/>
          <w:sz w:val="20"/>
        </w:rPr>
        <w:t>2</w:t>
      </w:r>
      <w:r w:rsidR="00E82DFB">
        <w:rPr>
          <w:rFonts w:cs="Arial"/>
          <w:b/>
          <w:i w:val="0"/>
          <w:sz w:val="20"/>
        </w:rPr>
        <w:t>1</w:t>
      </w:r>
      <w:r w:rsidRPr="00FD50A2">
        <w:rPr>
          <w:rFonts w:cs="Arial"/>
          <w:b/>
          <w:i w:val="0"/>
          <w:sz w:val="20"/>
        </w:rPr>
        <w:t xml:space="preserve"> de </w:t>
      </w:r>
      <w:r w:rsidR="00E82DFB">
        <w:rPr>
          <w:rFonts w:cs="Arial"/>
          <w:b/>
          <w:i w:val="0"/>
          <w:sz w:val="20"/>
        </w:rPr>
        <w:t>Febrero</w:t>
      </w:r>
      <w:r w:rsidRPr="00FD50A2">
        <w:rPr>
          <w:rFonts w:cs="Arial"/>
          <w:b/>
          <w:i w:val="0"/>
          <w:sz w:val="20"/>
        </w:rPr>
        <w:t xml:space="preserve"> de 20</w:t>
      </w:r>
      <w:r w:rsidR="00E82DFB">
        <w:rPr>
          <w:rFonts w:cs="Arial"/>
          <w:b/>
          <w:i w:val="0"/>
          <w:sz w:val="20"/>
        </w:rPr>
        <w:t>20</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FD50A2">
        <w:rPr>
          <w:rFonts w:cs="Arial"/>
          <w:b/>
          <w:i w:val="0"/>
          <w:sz w:val="20"/>
          <w:lang w:val="es-MX"/>
        </w:rPr>
        <w:t>1</w:t>
      </w:r>
      <w:r w:rsidR="001624B3">
        <w:rPr>
          <w:rFonts w:cs="Arial"/>
          <w:b/>
          <w:i w:val="0"/>
          <w:sz w:val="20"/>
          <w:lang w:val="es-MX"/>
        </w:rPr>
        <w:t>0</w:t>
      </w:r>
      <w:r w:rsidRPr="00FD50A2">
        <w:rPr>
          <w:rFonts w:cs="Arial"/>
          <w:b/>
          <w:i w:val="0"/>
          <w:sz w:val="20"/>
          <w:lang w:val="es-MX"/>
        </w:rPr>
        <w:t>:00</w:t>
      </w:r>
      <w:r w:rsidRPr="00FD50A2">
        <w:rPr>
          <w:rFonts w:cs="Arial"/>
          <w:i w:val="0"/>
          <w:sz w:val="20"/>
          <w:lang w:val="es-MX"/>
        </w:rPr>
        <w:t xml:space="preserve"> horas, el día </w:t>
      </w:r>
      <w:r w:rsidR="001624B3">
        <w:rPr>
          <w:rFonts w:cs="Arial"/>
          <w:b/>
          <w:i w:val="0"/>
          <w:sz w:val="20"/>
        </w:rPr>
        <w:t>2</w:t>
      </w:r>
      <w:r w:rsidR="00E82DFB">
        <w:rPr>
          <w:rFonts w:cs="Arial"/>
          <w:b/>
          <w:i w:val="0"/>
          <w:sz w:val="20"/>
        </w:rPr>
        <w:t>5</w:t>
      </w:r>
      <w:r w:rsidRPr="00FD50A2">
        <w:rPr>
          <w:rFonts w:cs="Arial"/>
          <w:b/>
          <w:i w:val="0"/>
          <w:sz w:val="20"/>
        </w:rPr>
        <w:t xml:space="preserve"> de </w:t>
      </w:r>
      <w:r w:rsidR="00E82DFB">
        <w:rPr>
          <w:rFonts w:cs="Arial"/>
          <w:b/>
          <w:i w:val="0"/>
          <w:sz w:val="20"/>
        </w:rPr>
        <w:t>Febrero</w:t>
      </w:r>
      <w:r w:rsidRPr="00FD50A2">
        <w:rPr>
          <w:rFonts w:cs="Arial"/>
          <w:b/>
          <w:i w:val="0"/>
          <w:sz w:val="20"/>
        </w:rPr>
        <w:t xml:space="preserve"> de 20</w:t>
      </w:r>
      <w:r w:rsidR="00E82DFB">
        <w:rPr>
          <w:rFonts w:cs="Arial"/>
          <w:b/>
          <w:i w:val="0"/>
          <w:sz w:val="20"/>
        </w:rPr>
        <w:t>20</w:t>
      </w:r>
      <w:bookmarkStart w:id="0" w:name="_GoBack"/>
      <w:bookmarkEnd w:id="0"/>
      <w:r w:rsidRPr="00FD50A2">
        <w:rPr>
          <w:rFonts w:cs="Arial"/>
          <w:b/>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b/>
          <w:i w:val="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Comité </w:t>
      </w:r>
      <w:proofErr w:type="spellStart"/>
      <w:r w:rsidRPr="00C678CD">
        <w:rPr>
          <w:rFonts w:cs="Arial"/>
          <w:i w:val="0"/>
        </w:rPr>
        <w:t>Tecnico</w:t>
      </w:r>
      <w:proofErr w:type="spellEnd"/>
      <w:r w:rsidRPr="00C678CD">
        <w:rPr>
          <w:rFonts w:cs="Arial"/>
          <w:i w:val="0"/>
        </w:rPr>
        <w:t xml:space="preserve"> Resolutivo de Obra </w:t>
      </w:r>
      <w:proofErr w:type="spellStart"/>
      <w:r w:rsidRPr="00C678CD">
        <w:rPr>
          <w:rFonts w:cs="Arial"/>
          <w:i w:val="0"/>
        </w:rPr>
        <w:t>Publica</w:t>
      </w:r>
      <w:proofErr w:type="spellEnd"/>
      <w:r w:rsidRPr="00C678CD">
        <w:rPr>
          <w:rFonts w:cs="Arial"/>
          <w:i w:val="0"/>
        </w:rPr>
        <w:t xml:space="preserve"> 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lastRenderedPageBreak/>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C1B37">
        <w:rPr>
          <w:rFonts w:cs="Arial"/>
          <w:i w:val="0"/>
        </w:rPr>
        <w:t>o</w:t>
      </w:r>
      <w:r w:rsidR="008F76E4">
        <w:rPr>
          <w:rFonts w:cs="Arial"/>
          <w:i w:val="0"/>
        </w:rPr>
        <w:t xml:space="preserve">puestas </w:t>
      </w:r>
      <w:proofErr w:type="spellStart"/>
      <w:r w:rsidR="008F76E4">
        <w:rPr>
          <w:rFonts w:cs="Arial"/>
          <w:i w:val="0"/>
        </w:rPr>
        <w:t>asi</w:t>
      </w:r>
      <w:proofErr w:type="spellEnd"/>
      <w:r w:rsidR="008F76E4">
        <w:rPr>
          <w:rFonts w:cs="Arial"/>
          <w:i w:val="0"/>
        </w:rPr>
        <w:t xml:space="preserve"> declaradas se promediaran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 xml:space="preserve">Una vez evaluada las propuestas en su aspecto técnico y económico, se determinará la que a criterio del Comité se considera la mejor propuesta en los términos </w:t>
      </w:r>
      <w:proofErr w:type="gramStart"/>
      <w:r w:rsidRPr="00C678CD">
        <w:rPr>
          <w:rFonts w:cs="Arial"/>
          <w:i w:val="0"/>
        </w:rPr>
        <w:t>de</w:t>
      </w:r>
      <w:r w:rsidR="008F76E4">
        <w:rPr>
          <w:rFonts w:cs="Arial"/>
          <w:i w:val="0"/>
        </w:rPr>
        <w:t>l</w:t>
      </w:r>
      <w:proofErr w:type="gramEnd"/>
      <w:r w:rsidRPr="00C678CD">
        <w:rPr>
          <w:rFonts w:cs="Arial"/>
          <w:i w:val="0"/>
        </w:rPr>
        <w:t xml:space="preserve"> artículos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9E3E97" w:rsidRPr="00C678CD" w:rsidRDefault="009E3E97" w:rsidP="00C0077C">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proofErr w:type="spellStart"/>
      <w:r w:rsidRPr="00C678CD">
        <w:rPr>
          <w:rFonts w:cs="Arial"/>
          <w:i w:val="0"/>
        </w:rPr>
        <w:t>articulo</w:t>
      </w:r>
      <w:proofErr w:type="spellEnd"/>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l Municipio de Salvador Alvarado</w:t>
      </w:r>
      <w:r w:rsidRPr="00A03B90">
        <w:rPr>
          <w:color w:val="000000"/>
          <w:sz w:val="20"/>
        </w:rPr>
        <w:t xml:space="preserve"> 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lastRenderedPageBreak/>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del  Estado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el Municipio de Salvador Alvarado</w:t>
      </w:r>
      <w:r w:rsidRPr="00A03B90">
        <w:rPr>
          <w:rFonts w:cs="Arial"/>
          <w:i w:val="0"/>
          <w:color w:val="000000"/>
        </w:rPr>
        <w:t xml:space="preserve"> 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El Municipio de Salvador Alvarado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Pr="008F76E4">
        <w:rPr>
          <w:rFonts w:cs="Arial"/>
          <w:i w:val="0"/>
        </w:rPr>
        <w:t xml:space="preserve"> </w:t>
      </w:r>
      <w:proofErr w:type="spellStart"/>
      <w:r>
        <w:rPr>
          <w:rFonts w:cs="Arial"/>
          <w:i w:val="0"/>
        </w:rPr>
        <w:t>articulo</w:t>
      </w:r>
      <w:proofErr w:type="spellEnd"/>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l Municipio de Salvador Alvarado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lastRenderedPageBreak/>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proofErr w:type="gramStart"/>
      <w:r w:rsidRPr="00BD79A3">
        <w:rPr>
          <w:i w:val="0"/>
          <w:sz w:val="20"/>
          <w:szCs w:val="20"/>
          <w:lang w:val="es-ES_tradnl"/>
        </w:rPr>
        <w:t>trabajos</w:t>
      </w:r>
      <w:r w:rsidR="000A0387">
        <w:rPr>
          <w:i w:val="0"/>
          <w:sz w:val="20"/>
          <w:szCs w:val="20"/>
          <w:lang w:val="es-ES_tradnl"/>
        </w:rPr>
        <w:t xml:space="preserve"> </w:t>
      </w:r>
      <w:r w:rsidRPr="00BD79A3">
        <w:rPr>
          <w:i w:val="0"/>
          <w:sz w:val="20"/>
          <w:szCs w:val="20"/>
          <w:lang w:val="es-ES_tradnl"/>
        </w:rPr>
        <w:t>.</w:t>
      </w:r>
      <w:proofErr w:type="gramEnd"/>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w:t>
      </w:r>
      <w:r w:rsidRPr="00BD79A3">
        <w:rPr>
          <w:i w:val="0"/>
          <w:sz w:val="20"/>
          <w:szCs w:val="20"/>
        </w:rPr>
        <w:lastRenderedPageBreak/>
        <w:t>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volumen  a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lastRenderedPageBreak/>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lastRenderedPageBreak/>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proofErr w:type="spellStart"/>
      <w:proofErr w:type="gramStart"/>
      <w:r w:rsidR="004817FA">
        <w:rPr>
          <w:i w:val="0"/>
          <w:sz w:val="20"/>
          <w:szCs w:val="20"/>
        </w:rPr>
        <w:t>calculo</w:t>
      </w:r>
      <w:proofErr w:type="spellEnd"/>
      <w:proofErr w:type="gramEnd"/>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el Municipio de Salvador Alvarado</w:t>
      </w:r>
      <w:r w:rsidRPr="00A03B90">
        <w:rPr>
          <w:rFonts w:cs="Arial"/>
          <w:i w:val="0"/>
          <w:color w:val="000000"/>
        </w:rPr>
        <w:t xml:space="preserve">, que haya </w:t>
      </w:r>
      <w:r w:rsidR="000B2C32">
        <w:rPr>
          <w:rFonts w:cs="Arial"/>
          <w:i w:val="0"/>
          <w:color w:val="000000"/>
        </w:rPr>
        <w:t xml:space="preserve">presentado la propuesta económica </w:t>
      </w:r>
      <w:proofErr w:type="spellStart"/>
      <w:r w:rsidR="000B2C32">
        <w:rPr>
          <w:rFonts w:cs="Arial"/>
          <w:i w:val="0"/>
          <w:color w:val="000000"/>
        </w:rPr>
        <w:t>mas</w:t>
      </w:r>
      <w:proofErr w:type="spellEnd"/>
      <w:r w:rsidR="000B2C32">
        <w:rPr>
          <w:rFonts w:cs="Arial"/>
          <w:i w:val="0"/>
          <w:color w:val="000000"/>
        </w:rPr>
        <w:t xml:space="preserve"> baja del promedio que se haya determinado en los términos del </w:t>
      </w:r>
      <w:proofErr w:type="spellStart"/>
      <w:r w:rsidR="000B2C32">
        <w:rPr>
          <w:rFonts w:cs="Arial"/>
          <w:i w:val="0"/>
          <w:color w:val="000000"/>
        </w:rPr>
        <w:t>articulo</w:t>
      </w:r>
      <w:proofErr w:type="spellEnd"/>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lastRenderedPageBreak/>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l Municipio de Salvador Alvarado</w:t>
      </w:r>
      <w:r w:rsidRPr="00A03B90">
        <w:rPr>
          <w:rFonts w:cs="Arial"/>
          <w:i w:val="0"/>
          <w:sz w:val="20"/>
        </w:rPr>
        <w:t xml:space="preserve"> y a la persona en quien hubiere recaído, a formalizar el contrato respectivo dentro de los 15 (QUINCE) días </w:t>
      </w:r>
      <w:proofErr w:type="spellStart"/>
      <w:r w:rsidR="00360625">
        <w:rPr>
          <w:rFonts w:cs="Arial"/>
          <w:i w:val="0"/>
          <w:sz w:val="20"/>
        </w:rPr>
        <w:t>habiles</w:t>
      </w:r>
      <w:proofErr w:type="spellEnd"/>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l Municipio de Salvador Alvarado</w:t>
      </w:r>
      <w:r w:rsidRPr="00A03B90">
        <w:rPr>
          <w:i w:val="0"/>
          <w:sz w:val="20"/>
          <w:szCs w:val="20"/>
        </w:rPr>
        <w:t xml:space="preserve"> 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el Municipio de Salvador Alvarado</w:t>
      </w:r>
      <w:r w:rsidRPr="00A03B90">
        <w:rPr>
          <w:rFonts w:cs="Arial"/>
          <w:i w:val="0"/>
        </w:rPr>
        <w:t xml:space="preserve"> 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lastRenderedPageBreak/>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Salvador </w:t>
      </w:r>
      <w:proofErr w:type="gramStart"/>
      <w:r w:rsidR="003809DD">
        <w:rPr>
          <w:rFonts w:cs="Arial"/>
          <w:i w:val="0"/>
          <w:color w:val="000000"/>
        </w:rPr>
        <w:t>Alvarado</w:t>
      </w:r>
      <w:r w:rsidRPr="000C4F7F">
        <w:rPr>
          <w:rFonts w:cs="Arial"/>
          <w:i w:val="0"/>
          <w:color w:val="000000"/>
        </w:rPr>
        <w:t xml:space="preserve">  y</w:t>
      </w:r>
      <w:proofErr w:type="gramEnd"/>
      <w:r w:rsidRPr="000C4F7F">
        <w:rPr>
          <w:rFonts w:cs="Arial"/>
          <w:i w:val="0"/>
          <w:color w:val="000000"/>
        </w:rPr>
        <w:t xml:space="preserve"> a satisfacción </w:t>
      </w:r>
      <w:proofErr w:type="spellStart"/>
      <w:r w:rsidRPr="000C4F7F">
        <w:rPr>
          <w:rFonts w:cs="Arial"/>
          <w:i w:val="0"/>
          <w:color w:val="000000"/>
        </w:rPr>
        <w:t xml:space="preserve">de </w:t>
      </w:r>
      <w:r w:rsidR="00DC0A13">
        <w:rPr>
          <w:rFonts w:cs="Arial"/>
          <w:i w:val="0"/>
        </w:rPr>
        <w:t>el</w:t>
      </w:r>
      <w:proofErr w:type="spellEnd"/>
      <w:r w:rsidR="00DC0A13">
        <w:rPr>
          <w:rFonts w:cs="Arial"/>
          <w:i w:val="0"/>
        </w:rPr>
        <w:t xml:space="preserve"> Municipio de Salvador Alvarado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MUNICIPAL DE SALVADOR ALVARADO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MUNICIPIO DE SALVADOR ALVARADO</w:t>
      </w:r>
      <w:r w:rsidRPr="006B28A7">
        <w:rPr>
          <w:rFonts w:cs="Arial"/>
          <w:b w:val="0"/>
          <w:i w:val="0"/>
          <w:sz w:val="18"/>
          <w:szCs w:val="18"/>
          <w:u w:val="none"/>
        </w:rPr>
        <w:t>, POR CONDUCTO DE LA</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Pr>
          <w:b w:val="0"/>
          <w:i w:val="0"/>
        </w:rPr>
        <w:t xml:space="preserve">EL </w:t>
      </w:r>
      <w:r w:rsidRPr="003809DD">
        <w:rPr>
          <w:b w:val="0"/>
          <w:i w:val="0"/>
          <w:u w:val="none"/>
        </w:rPr>
        <w:t>MUNICIPIO DE SALVADOR ALVARADO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3809DD">
        <w:rPr>
          <w:b w:val="0"/>
          <w:i w:val="0"/>
          <w:u w:val="none"/>
        </w:rPr>
        <w:t>EL MUNICIPIO DE SALVADOR ALVARADO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orería Municipal de Salvador Alvarado</w:t>
      </w:r>
      <w:r w:rsidRPr="00A03B90">
        <w:rPr>
          <w:rFonts w:cs="Arial"/>
          <w:i w:val="0"/>
        </w:rPr>
        <w:t xml:space="preserve"> y a satisfacción </w:t>
      </w:r>
      <w:proofErr w:type="spellStart"/>
      <w:r w:rsidRPr="00A03B90">
        <w:rPr>
          <w:rFonts w:cs="Arial"/>
          <w:i w:val="0"/>
        </w:rPr>
        <w:t xml:space="preserve">de </w:t>
      </w:r>
      <w:r w:rsidR="00DC0A13">
        <w:rPr>
          <w:rFonts w:cs="Arial"/>
          <w:i w:val="0"/>
        </w:rPr>
        <w:t>el</w:t>
      </w:r>
      <w:proofErr w:type="spellEnd"/>
      <w:r w:rsidR="00DC0A13">
        <w:rPr>
          <w:rFonts w:cs="Arial"/>
          <w:i w:val="0"/>
        </w:rPr>
        <w:t xml:space="preserve"> Municipio de Salvador Alvarado</w:t>
      </w:r>
      <w:r w:rsidRPr="00A03B90">
        <w:rPr>
          <w:rFonts w:cs="Arial"/>
          <w:i w:val="0"/>
        </w:rPr>
        <w:t xml:space="preserve">, por el 10% (DIEZ POR CIENTO) del importe total de los trabajos contratados y con la obligación de hacerse efectiva por el monto total de la obligación garantizada en caso </w:t>
      </w:r>
      <w:r w:rsidRPr="00A03B90">
        <w:rPr>
          <w:rFonts w:cs="Arial"/>
          <w:i w:val="0"/>
        </w:rPr>
        <w:lastRenderedPageBreak/>
        <w:t xml:space="preserve">de la rescisión administrativa del contrato, </w:t>
      </w:r>
      <w:proofErr w:type="spellStart"/>
      <w:r w:rsidRPr="00A03B90">
        <w:rPr>
          <w:rFonts w:cs="Arial"/>
          <w:i w:val="0"/>
        </w:rPr>
        <w:t>aún</w:t>
      </w:r>
      <w:proofErr w:type="spellEnd"/>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MUNICIPAL DE SALVADOR ALVARADO</w:t>
      </w:r>
      <w:r w:rsidRPr="00A61571">
        <w:rPr>
          <w:i w:val="0"/>
          <w:sz w:val="18"/>
          <w:szCs w:val="18"/>
        </w:rPr>
        <w:t xml:space="preserve"> 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EL MUNICIPIO DE SALVADOR ALVARADO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EL MUNICIPIO DE SALVADOR ALVARADO</w:t>
      </w:r>
      <w:r w:rsidRPr="00A61571">
        <w:rPr>
          <w:i w:val="0"/>
          <w:sz w:val="18"/>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Pr="00F6351D">
        <w:rPr>
          <w:i w:val="0"/>
        </w:rPr>
        <w:t>EL MUNICIPIO DE SALVADOR ALVARADO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EL MUNICIPIO DE SALVADOR ALVARADO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F6351D">
        <w:rPr>
          <w:i w:val="0"/>
        </w:rPr>
        <w:t>EL MUNICIPIO DE SALVADOR ALVARADO</w:t>
      </w:r>
      <w:r w:rsidRPr="00A61571">
        <w:rPr>
          <w:i w:val="0"/>
          <w:sz w:val="18"/>
          <w:szCs w:val="18"/>
        </w:rPr>
        <w:t xml:space="preserve"> Y CONTAR CON EL ACTA ADMINISTRATIVA DE EXTINCIÓN DE DERECHOS Y OBLIGACIONES, O BIEN EL FINIQUITO Y, EN CASO DE EXISTIR SALDOS A CARGO DEL CONTRATISTA, LA LIQUIDACIÓN CORRESPONDIENTE POR PARTE DE ÉSTE, SIN CUYO REQUISITO NO PROCEDERÁ LA </w:t>
      </w:r>
      <w:r w:rsidRPr="00A61571">
        <w:rPr>
          <w:i w:val="0"/>
          <w:sz w:val="18"/>
          <w:szCs w:val="18"/>
        </w:rPr>
        <w:lastRenderedPageBreak/>
        <w:t xml:space="preserve">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SALVADOR ALVARADO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w:t>
      </w:r>
      <w:r w:rsidRPr="00A61571">
        <w:rPr>
          <w:rFonts w:cs="Arial"/>
          <w:i w:val="0"/>
          <w:sz w:val="18"/>
          <w:szCs w:val="18"/>
        </w:rPr>
        <w:lastRenderedPageBreak/>
        <w:t xml:space="preserve">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EL MUNICIPIO DE SALVADOR ALVARADO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EL MUNICIPIO DE SALVADOR ALVARADO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EL MUNICIPIO DE SALVADOR ALVARADO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EL MUNICIPIO DE SALVADOR ALVARADO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EL MUNICIPIO DE SALVADOR ALVARADO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SALVADOR ALVARADO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proofErr w:type="spellStart"/>
      <w:r w:rsidR="00F3503B">
        <w:rPr>
          <w:rFonts w:cs="Arial"/>
          <w:i w:val="0"/>
        </w:rPr>
        <w:t>habiles</w:t>
      </w:r>
      <w:proofErr w:type="spellEnd"/>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proofErr w:type="spellStart"/>
      <w:r w:rsidR="00303DD0">
        <w:rPr>
          <w:rFonts w:cs="Arial"/>
          <w:i w:val="0"/>
          <w:color w:val="000000"/>
        </w:rPr>
        <w:t>Contraloria</w:t>
      </w:r>
      <w:proofErr w:type="spellEnd"/>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 xml:space="preserve">Las retenciones económicas se aplicarán por atrasos en el cumplimiento de las fechas establecidas en el </w:t>
      </w:r>
      <w:r w:rsidRPr="00C718CE">
        <w:rPr>
          <w:rFonts w:cs="Arial"/>
          <w:i w:val="0"/>
        </w:rPr>
        <w:lastRenderedPageBreak/>
        <w:t>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l Municipio de Salvador Alvarado</w:t>
      </w:r>
      <w:r w:rsidR="004C1BDC" w:rsidRPr="00C718CE">
        <w:rPr>
          <w:rFonts w:cs="Arial"/>
          <w:i w:val="0"/>
        </w:rPr>
        <w:t xml:space="preserve"> 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el Municipio de Salvador Alvarado</w:t>
      </w:r>
      <w:r w:rsidR="004C1BDC" w:rsidRPr="00C718CE">
        <w:rPr>
          <w:rFonts w:cs="Arial"/>
          <w:i w:val="0"/>
        </w:rPr>
        <w:t xml:space="preserve"> 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el Municipio de Salvador Alvarado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el Municipio de Salvador Alvarado</w:t>
      </w:r>
      <w:r w:rsidRPr="00C718CE">
        <w:rPr>
          <w:rFonts w:cs="Arial"/>
          <w:i w:val="0"/>
        </w:rPr>
        <w:t xml:space="preserve"> 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l Municipio de Salvador Alvarado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el Municipio de Salvador Alvarado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el Municipio de Salvador Alvarado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el Municipio de Salvador Alvarado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l Municipio de Salvador Alvarado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el Municipio de Salvador Alvarado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el Municipio de Salvador Alvarado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proofErr w:type="spellStart"/>
      <w:r w:rsidR="00843104">
        <w:rPr>
          <w:rFonts w:cs="Arial"/>
          <w:i w:val="0"/>
          <w:lang w:val="es-ES"/>
        </w:rPr>
        <w:t>articulo</w:t>
      </w:r>
      <w:proofErr w:type="spellEnd"/>
      <w:r w:rsidR="00843104">
        <w:rPr>
          <w:rFonts w:cs="Arial"/>
          <w:i w:val="0"/>
          <w:lang w:val="es-ES"/>
        </w:rPr>
        <w:t xml:space="preserve"> 85 </w:t>
      </w:r>
      <w:r w:rsidRPr="00A03B90">
        <w:rPr>
          <w:rFonts w:cs="Arial"/>
          <w:i w:val="0"/>
          <w:lang w:val="es-ES"/>
        </w:rPr>
        <w:t xml:space="preserve">de la Ley de Obras Públicas y Servicios Relacionados con </w:t>
      </w:r>
      <w:r w:rsidRPr="00A03B90">
        <w:rPr>
          <w:rFonts w:cs="Arial"/>
          <w:i w:val="0"/>
          <w:lang w:val="es-ES"/>
        </w:rPr>
        <w:lastRenderedPageBreak/>
        <w:t>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el Municipio de Salvador Alvarado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Municipio de Salvador Alvarado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Salvador Alvarado</w:t>
      </w:r>
      <w:r w:rsidRPr="00A03B90">
        <w:rPr>
          <w:rFonts w:cs="Arial"/>
          <w:i w:val="0"/>
          <w:sz w:val="20"/>
        </w:rPr>
        <w:t xml:space="preserve"> 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l Municipio de Salvador Alvarado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w:t>
      </w:r>
      <w:r w:rsidRPr="00094AED">
        <w:rPr>
          <w:i w:val="0"/>
        </w:rPr>
        <w:lastRenderedPageBreak/>
        <w:t>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el Municipio de Salvador Alvarado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l Municipio de Salvador Alvarado</w:t>
      </w:r>
      <w:r w:rsidR="00477CBF">
        <w:rPr>
          <w:rFonts w:cs="Arial"/>
          <w:i w:val="0"/>
        </w:rPr>
        <w:t>.</w:t>
      </w:r>
    </w:p>
    <w:p w:rsidR="00DF4E31" w:rsidRPr="00A03B90" w:rsidRDefault="00DF4E31" w:rsidP="004C1BDC">
      <w:pPr>
        <w:ind w:left="720" w:hanging="720"/>
        <w:jc w:val="both"/>
        <w:rPr>
          <w:rFonts w:cs="Arial"/>
          <w:i w:val="0"/>
        </w:rPr>
      </w:pPr>
    </w:p>
    <w:p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rsidR="004C1BDC" w:rsidRPr="00A03B90" w:rsidRDefault="004C1BDC" w:rsidP="004C1BDC">
      <w:pPr>
        <w:jc w:val="both"/>
        <w:rPr>
          <w:rFonts w:cs="Arial"/>
          <w:i w:val="0"/>
        </w:rPr>
      </w:pPr>
    </w:p>
    <w:p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el Municipio de Salvador Alvarado</w:t>
      </w:r>
      <w:r w:rsidRPr="00A03B90">
        <w:rPr>
          <w:rFonts w:cs="Arial"/>
          <w:i w:val="0"/>
        </w:rPr>
        <w:t xml:space="preserve">, con domicilio en </w:t>
      </w:r>
      <w:proofErr w:type="spellStart"/>
      <w:r w:rsidR="007C7388" w:rsidRPr="007C7388">
        <w:rPr>
          <w:rFonts w:cs="Arial"/>
          <w:b/>
          <w:i w:val="0"/>
        </w:rPr>
        <w:t>B</w:t>
      </w:r>
      <w:r w:rsidR="007C7388">
        <w:rPr>
          <w:rFonts w:cs="Arial"/>
          <w:b/>
          <w:i w:val="0"/>
          <w:color w:val="000000"/>
        </w:rPr>
        <w:t>lvd</w:t>
      </w:r>
      <w:proofErr w:type="spellEnd"/>
      <w:r w:rsidR="007C7388">
        <w:rPr>
          <w:rFonts w:cs="Arial"/>
          <w:b/>
          <w:i w:val="0"/>
          <w:color w:val="000000"/>
        </w:rPr>
        <w:t>. Antonio Rosales</w:t>
      </w:r>
      <w:r w:rsidR="007C7388" w:rsidRPr="0040202E">
        <w:rPr>
          <w:rFonts w:cs="Arial"/>
          <w:b/>
          <w:i w:val="0"/>
          <w:color w:val="000000"/>
        </w:rPr>
        <w:t xml:space="preserve"> y </w:t>
      </w:r>
      <w:r w:rsidR="007C7388">
        <w:rPr>
          <w:rFonts w:cs="Arial"/>
          <w:b/>
          <w:i w:val="0"/>
          <w:color w:val="000000"/>
        </w:rPr>
        <w:t>Francisco Villa</w:t>
      </w:r>
      <w:r w:rsidR="007C7388" w:rsidRPr="0040202E">
        <w:rPr>
          <w:rFonts w:cs="Arial"/>
          <w:b/>
          <w:i w:val="0"/>
          <w:color w:val="000000"/>
        </w:rPr>
        <w:t xml:space="preserve">, sin número, colonia </w:t>
      </w:r>
      <w:r w:rsidR="007C7388">
        <w:rPr>
          <w:rFonts w:cs="Arial"/>
          <w:b/>
          <w:i w:val="0"/>
          <w:color w:val="000000"/>
        </w:rPr>
        <w:t>Centro</w:t>
      </w:r>
      <w:r w:rsidR="007C7388" w:rsidRPr="0040202E">
        <w:rPr>
          <w:rFonts w:cs="Arial"/>
          <w:b/>
          <w:i w:val="0"/>
          <w:color w:val="000000"/>
        </w:rPr>
        <w:t xml:space="preserve">, </w:t>
      </w:r>
      <w:proofErr w:type="spellStart"/>
      <w:r w:rsidR="007C7388">
        <w:rPr>
          <w:rFonts w:cs="Arial"/>
          <w:b/>
          <w:i w:val="0"/>
          <w:color w:val="000000"/>
        </w:rPr>
        <w:t>Guamuchil</w:t>
      </w:r>
      <w:proofErr w:type="spellEnd"/>
      <w:r w:rsidR="007C7388" w:rsidRPr="0040202E">
        <w:rPr>
          <w:rFonts w:cs="Arial"/>
          <w:b/>
          <w:i w:val="0"/>
          <w:color w:val="000000"/>
        </w:rPr>
        <w:t>, Sinaloa, Código Postal 8</w:t>
      </w:r>
      <w:r w:rsidR="007C7388">
        <w:rPr>
          <w:rFonts w:cs="Arial"/>
          <w:b/>
          <w:i w:val="0"/>
          <w:color w:val="000000"/>
        </w:rPr>
        <w:t>1400</w:t>
      </w:r>
      <w:r w:rsidRPr="00A03B90">
        <w:rPr>
          <w:rFonts w:cs="Arial"/>
          <w:i w:val="0"/>
        </w:rPr>
        <w:t xml:space="preserve">, en los términos de lo dispuesto por los artículos </w:t>
      </w:r>
      <w:r w:rsidR="00477CBF">
        <w:rPr>
          <w:rFonts w:cs="Arial"/>
          <w:i w:val="0"/>
        </w:rPr>
        <w:t>111</w:t>
      </w:r>
      <w:r w:rsidRPr="00A03B90">
        <w:rPr>
          <w:rFonts w:cs="Arial"/>
          <w:i w:val="0"/>
        </w:rPr>
        <w:t xml:space="preserve"> y </w:t>
      </w:r>
      <w:r w:rsidR="00477CBF">
        <w:rPr>
          <w:rFonts w:cs="Arial"/>
          <w:i w:val="0"/>
        </w:rPr>
        <w:t>112</w:t>
      </w:r>
      <w:r w:rsidRPr="00A03B90">
        <w:rPr>
          <w:rFonts w:cs="Arial"/>
          <w:i w:val="0"/>
        </w:rPr>
        <w:t xml:space="preserve"> de la Ley de Obras Públicas y Servicios Relacionados con las Mismas</w:t>
      </w:r>
      <w:r w:rsidR="00477CBF">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2B" w:rsidRDefault="00510E2B" w:rsidP="00D25FDD">
      <w:r>
        <w:separator/>
      </w:r>
    </w:p>
  </w:endnote>
  <w:endnote w:type="continuationSeparator" w:id="0">
    <w:p w:rsidR="00510E2B" w:rsidRDefault="00510E2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E7" w:rsidRDefault="00F26AE7"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6AE7" w:rsidRDefault="00F26AE7">
    <w:pPr>
      <w:ind w:right="360"/>
      <w:jc w:val="right"/>
      <w:rPr>
        <w:rStyle w:val="Nmerodepgina"/>
      </w:rPr>
    </w:pPr>
  </w:p>
  <w:p w:rsidR="00F26AE7" w:rsidRDefault="00F26AE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E7" w:rsidRPr="00313413" w:rsidRDefault="00F26AE7"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E82DFB">
      <w:rPr>
        <w:rStyle w:val="Nmerodepgina"/>
        <w:rFonts w:cs="Arial"/>
        <w:b/>
        <w:i w:val="0"/>
        <w:noProof/>
        <w:sz w:val="16"/>
        <w:szCs w:val="16"/>
      </w:rPr>
      <w:t>37</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E82DFB">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2B" w:rsidRDefault="00510E2B" w:rsidP="00D25FDD">
      <w:r>
        <w:separator/>
      </w:r>
    </w:p>
  </w:footnote>
  <w:footnote w:type="continuationSeparator" w:id="0">
    <w:p w:rsidR="00510E2B" w:rsidRDefault="00510E2B"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F26AE7" w:rsidTr="004C1BDC">
      <w:trPr>
        <w:cantSplit/>
        <w:trHeight w:val="1151"/>
      </w:trPr>
      <w:tc>
        <w:tcPr>
          <w:tcW w:w="9900" w:type="dxa"/>
        </w:tcPr>
        <w:p w:rsidR="00F26AE7" w:rsidRPr="00A32492" w:rsidRDefault="00F26AE7" w:rsidP="00DC5390">
          <w:pPr>
            <w:pStyle w:val="Ttulo5"/>
            <w:tabs>
              <w:tab w:val="left" w:pos="-720"/>
              <w:tab w:val="left" w:pos="1152"/>
            </w:tabs>
            <w:ind w:left="284"/>
            <w:rPr>
              <w:b/>
              <w:i w:val="0"/>
              <w:color w:val="000000"/>
              <w:sz w:val="22"/>
            </w:rPr>
          </w:pPr>
          <w:r>
            <w:rPr>
              <w:b/>
              <w:i w:val="0"/>
              <w:color w:val="000000"/>
              <w:sz w:val="22"/>
            </w:rPr>
            <w:t>MUNICIPIO DE SALVADOR ALVARADO</w:t>
          </w:r>
        </w:p>
        <w:p w:rsidR="00F26AE7" w:rsidRPr="00A32492" w:rsidRDefault="00F26AE7" w:rsidP="00DC5390">
          <w:pPr>
            <w:jc w:val="center"/>
            <w:rPr>
              <w:b/>
              <w:i w:val="0"/>
              <w:color w:val="000000"/>
              <w:sz w:val="22"/>
              <w:szCs w:val="22"/>
            </w:rPr>
          </w:pPr>
          <w:r>
            <w:rPr>
              <w:b/>
              <w:i w:val="0"/>
              <w:color w:val="000000"/>
              <w:sz w:val="22"/>
              <w:szCs w:val="22"/>
            </w:rPr>
            <w:t>DIRECCION DE OBRAS Y SERVICIOS PUBLICOS MUNICIPALES</w:t>
          </w:r>
        </w:p>
        <w:p w:rsidR="00F26AE7" w:rsidRDefault="00F26AE7" w:rsidP="005A2E8E">
          <w:pPr>
            <w:pStyle w:val="Ttulo5"/>
            <w:rPr>
              <w:b/>
              <w:i w:val="0"/>
              <w:color w:val="000000"/>
              <w:sz w:val="20"/>
            </w:rPr>
          </w:pPr>
        </w:p>
        <w:p w:rsidR="00F26AE7" w:rsidRDefault="00F26AE7"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POR INVITACION A CUANDO MENOS TRES PERSONAS </w:t>
          </w:r>
          <w:r w:rsidRPr="008975F1">
            <w:rPr>
              <w:b/>
              <w:i w:val="0"/>
              <w:color w:val="000000"/>
              <w:sz w:val="20"/>
            </w:rPr>
            <w:t>No</w:t>
          </w:r>
          <w:r>
            <w:rPr>
              <w:b/>
              <w:i w:val="0"/>
              <w:color w:val="000000"/>
              <w:sz w:val="20"/>
            </w:rPr>
            <w:t>. MSA-OPD-EST-INV-001-20</w:t>
          </w:r>
        </w:p>
        <w:p w:rsidR="00F26AE7" w:rsidRPr="00D46DA5" w:rsidRDefault="00F26AE7" w:rsidP="00DC5390">
          <w:pPr>
            <w:jc w:val="center"/>
            <w:rPr>
              <w:i w:val="0"/>
            </w:rPr>
          </w:pPr>
        </w:p>
        <w:p w:rsidR="00F26AE7" w:rsidRPr="005109E4" w:rsidRDefault="00F26AE7" w:rsidP="00BD79A3">
          <w:pPr>
            <w:pStyle w:val="Ttulo5"/>
            <w:rPr>
              <w:i w:val="0"/>
            </w:rPr>
          </w:pPr>
          <w:r>
            <w:rPr>
              <w:b/>
              <w:i w:val="0"/>
              <w:sz w:val="20"/>
            </w:rPr>
            <w:t>PARA LA CONTRATACIÓN DE OBRA PÚBLICA, SOBRE LA BASE DE PRECIOS UNITARIOS Y TIEMPO DETERMINADO MEDIANTE EL MECANISMO DE EVALUACIÓN BINARIO.</w:t>
          </w:r>
        </w:p>
      </w:tc>
    </w:tr>
  </w:tbl>
  <w:p w:rsidR="00F26AE7" w:rsidRDefault="00F26AE7"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AE7" w:rsidRDefault="00F26AE7"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53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15D4A"/>
    <w:rsid w:val="000168F1"/>
    <w:rsid w:val="000230B2"/>
    <w:rsid w:val="0002317D"/>
    <w:rsid w:val="00026642"/>
    <w:rsid w:val="000276EF"/>
    <w:rsid w:val="00031CEE"/>
    <w:rsid w:val="000353F8"/>
    <w:rsid w:val="0004089E"/>
    <w:rsid w:val="0004621E"/>
    <w:rsid w:val="00051916"/>
    <w:rsid w:val="0005390F"/>
    <w:rsid w:val="000632C1"/>
    <w:rsid w:val="00064744"/>
    <w:rsid w:val="00065E5E"/>
    <w:rsid w:val="00066B0B"/>
    <w:rsid w:val="000673BB"/>
    <w:rsid w:val="00071326"/>
    <w:rsid w:val="00072D63"/>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39AF"/>
    <w:rsid w:val="000A39DE"/>
    <w:rsid w:val="000A6B9B"/>
    <w:rsid w:val="000B011A"/>
    <w:rsid w:val="000B14AB"/>
    <w:rsid w:val="000B2C32"/>
    <w:rsid w:val="000B336B"/>
    <w:rsid w:val="000B53F3"/>
    <w:rsid w:val="000B7D92"/>
    <w:rsid w:val="000C55BC"/>
    <w:rsid w:val="000C5C27"/>
    <w:rsid w:val="000C6643"/>
    <w:rsid w:val="000D0523"/>
    <w:rsid w:val="000D2C72"/>
    <w:rsid w:val="000D3521"/>
    <w:rsid w:val="000E36B5"/>
    <w:rsid w:val="000E75B0"/>
    <w:rsid w:val="000F2EDE"/>
    <w:rsid w:val="000F3250"/>
    <w:rsid w:val="000F58CF"/>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24B3"/>
    <w:rsid w:val="00163FF2"/>
    <w:rsid w:val="001666A7"/>
    <w:rsid w:val="001707E4"/>
    <w:rsid w:val="00175A74"/>
    <w:rsid w:val="001837FD"/>
    <w:rsid w:val="00184C68"/>
    <w:rsid w:val="001865CA"/>
    <w:rsid w:val="00186DAB"/>
    <w:rsid w:val="00190E4B"/>
    <w:rsid w:val="00193152"/>
    <w:rsid w:val="00193A5F"/>
    <w:rsid w:val="0019553F"/>
    <w:rsid w:val="001A0EAA"/>
    <w:rsid w:val="001A136B"/>
    <w:rsid w:val="001B1444"/>
    <w:rsid w:val="001B7054"/>
    <w:rsid w:val="001C0C2D"/>
    <w:rsid w:val="001C132D"/>
    <w:rsid w:val="001C7F38"/>
    <w:rsid w:val="001D02B1"/>
    <w:rsid w:val="001D03FC"/>
    <w:rsid w:val="001D53FF"/>
    <w:rsid w:val="001E48D4"/>
    <w:rsid w:val="001F12F6"/>
    <w:rsid w:val="001F1E3A"/>
    <w:rsid w:val="001F212E"/>
    <w:rsid w:val="001F46FC"/>
    <w:rsid w:val="001F4FC9"/>
    <w:rsid w:val="001F5C2F"/>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2815"/>
    <w:rsid w:val="003437E5"/>
    <w:rsid w:val="00352E97"/>
    <w:rsid w:val="00353DC4"/>
    <w:rsid w:val="0035699B"/>
    <w:rsid w:val="00356DAA"/>
    <w:rsid w:val="00360625"/>
    <w:rsid w:val="00360F13"/>
    <w:rsid w:val="003613CB"/>
    <w:rsid w:val="0036292E"/>
    <w:rsid w:val="00366583"/>
    <w:rsid w:val="003709FE"/>
    <w:rsid w:val="00371660"/>
    <w:rsid w:val="00372B98"/>
    <w:rsid w:val="00373F03"/>
    <w:rsid w:val="00375735"/>
    <w:rsid w:val="003809DD"/>
    <w:rsid w:val="00384F28"/>
    <w:rsid w:val="00392B20"/>
    <w:rsid w:val="00392C4D"/>
    <w:rsid w:val="00392FF7"/>
    <w:rsid w:val="00394917"/>
    <w:rsid w:val="00394A23"/>
    <w:rsid w:val="00397459"/>
    <w:rsid w:val="003A24AD"/>
    <w:rsid w:val="003A273E"/>
    <w:rsid w:val="003A55FB"/>
    <w:rsid w:val="003A6555"/>
    <w:rsid w:val="003A746A"/>
    <w:rsid w:val="003B0A73"/>
    <w:rsid w:val="003B3C1C"/>
    <w:rsid w:val="003B4535"/>
    <w:rsid w:val="003B5366"/>
    <w:rsid w:val="003B6951"/>
    <w:rsid w:val="003B7A32"/>
    <w:rsid w:val="003C1554"/>
    <w:rsid w:val="003C5629"/>
    <w:rsid w:val="003C7D27"/>
    <w:rsid w:val="003E1784"/>
    <w:rsid w:val="003E1F80"/>
    <w:rsid w:val="003E1FE0"/>
    <w:rsid w:val="003E5FD6"/>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477C"/>
    <w:rsid w:val="00434995"/>
    <w:rsid w:val="004359A7"/>
    <w:rsid w:val="00435C5E"/>
    <w:rsid w:val="004419A2"/>
    <w:rsid w:val="004476E5"/>
    <w:rsid w:val="00447BFF"/>
    <w:rsid w:val="00450E78"/>
    <w:rsid w:val="00455EF5"/>
    <w:rsid w:val="004563DA"/>
    <w:rsid w:val="004566C1"/>
    <w:rsid w:val="004573B0"/>
    <w:rsid w:val="00457F05"/>
    <w:rsid w:val="00462ED8"/>
    <w:rsid w:val="0046301E"/>
    <w:rsid w:val="0047080C"/>
    <w:rsid w:val="00474522"/>
    <w:rsid w:val="00476255"/>
    <w:rsid w:val="00477866"/>
    <w:rsid w:val="00477CBF"/>
    <w:rsid w:val="0048079F"/>
    <w:rsid w:val="004817FA"/>
    <w:rsid w:val="004839CA"/>
    <w:rsid w:val="00485C7F"/>
    <w:rsid w:val="0048669D"/>
    <w:rsid w:val="004929C8"/>
    <w:rsid w:val="004969E1"/>
    <w:rsid w:val="004A47B3"/>
    <w:rsid w:val="004B0022"/>
    <w:rsid w:val="004B1259"/>
    <w:rsid w:val="004B3693"/>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10E2B"/>
    <w:rsid w:val="00520F46"/>
    <w:rsid w:val="00524280"/>
    <w:rsid w:val="00524EEE"/>
    <w:rsid w:val="00526A2A"/>
    <w:rsid w:val="005307C4"/>
    <w:rsid w:val="005374F4"/>
    <w:rsid w:val="00537B7A"/>
    <w:rsid w:val="00541791"/>
    <w:rsid w:val="00545549"/>
    <w:rsid w:val="00560C06"/>
    <w:rsid w:val="00565089"/>
    <w:rsid w:val="00567EF1"/>
    <w:rsid w:val="00583BD5"/>
    <w:rsid w:val="005907D9"/>
    <w:rsid w:val="00594801"/>
    <w:rsid w:val="00595421"/>
    <w:rsid w:val="005A2E8E"/>
    <w:rsid w:val="005A3D7B"/>
    <w:rsid w:val="005B3716"/>
    <w:rsid w:val="005B4CA3"/>
    <w:rsid w:val="005C1B37"/>
    <w:rsid w:val="005C1B6A"/>
    <w:rsid w:val="005C3918"/>
    <w:rsid w:val="005C3E54"/>
    <w:rsid w:val="005C514D"/>
    <w:rsid w:val="005C61CC"/>
    <w:rsid w:val="005C691B"/>
    <w:rsid w:val="005C6A6E"/>
    <w:rsid w:val="005D0029"/>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95749"/>
    <w:rsid w:val="006A0152"/>
    <w:rsid w:val="006A0CFC"/>
    <w:rsid w:val="006A63D7"/>
    <w:rsid w:val="006B199C"/>
    <w:rsid w:val="006B28A7"/>
    <w:rsid w:val="006B341C"/>
    <w:rsid w:val="006B344D"/>
    <w:rsid w:val="006B3ADF"/>
    <w:rsid w:val="006B3D9B"/>
    <w:rsid w:val="006B4369"/>
    <w:rsid w:val="006C47FE"/>
    <w:rsid w:val="006D49BF"/>
    <w:rsid w:val="006E273D"/>
    <w:rsid w:val="006E3750"/>
    <w:rsid w:val="006E6570"/>
    <w:rsid w:val="006E7E55"/>
    <w:rsid w:val="006F75D7"/>
    <w:rsid w:val="00701401"/>
    <w:rsid w:val="0070182F"/>
    <w:rsid w:val="00702F57"/>
    <w:rsid w:val="0070421C"/>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D73"/>
    <w:rsid w:val="0079553A"/>
    <w:rsid w:val="00796820"/>
    <w:rsid w:val="007A0634"/>
    <w:rsid w:val="007A07FB"/>
    <w:rsid w:val="007A25A3"/>
    <w:rsid w:val="007A3E1F"/>
    <w:rsid w:val="007A477A"/>
    <w:rsid w:val="007A666E"/>
    <w:rsid w:val="007B0E14"/>
    <w:rsid w:val="007C04FF"/>
    <w:rsid w:val="007C359F"/>
    <w:rsid w:val="007C6514"/>
    <w:rsid w:val="007C7388"/>
    <w:rsid w:val="007D03BF"/>
    <w:rsid w:val="007D4639"/>
    <w:rsid w:val="007E1DF8"/>
    <w:rsid w:val="007E3E8E"/>
    <w:rsid w:val="007E48F0"/>
    <w:rsid w:val="007E4ACF"/>
    <w:rsid w:val="007E4B66"/>
    <w:rsid w:val="007E7A8B"/>
    <w:rsid w:val="007F0E82"/>
    <w:rsid w:val="007F1AC1"/>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5C4E"/>
    <w:rsid w:val="00857F63"/>
    <w:rsid w:val="0086194D"/>
    <w:rsid w:val="008747DB"/>
    <w:rsid w:val="008757F9"/>
    <w:rsid w:val="00875B8F"/>
    <w:rsid w:val="008762E8"/>
    <w:rsid w:val="00876D16"/>
    <w:rsid w:val="00881333"/>
    <w:rsid w:val="0088225F"/>
    <w:rsid w:val="00882435"/>
    <w:rsid w:val="00884E75"/>
    <w:rsid w:val="00885549"/>
    <w:rsid w:val="00895BB0"/>
    <w:rsid w:val="008B30BE"/>
    <w:rsid w:val="008B3610"/>
    <w:rsid w:val="008B3EA0"/>
    <w:rsid w:val="008B4BEB"/>
    <w:rsid w:val="008B4E08"/>
    <w:rsid w:val="008C1949"/>
    <w:rsid w:val="008C29EE"/>
    <w:rsid w:val="008C4252"/>
    <w:rsid w:val="008D14BD"/>
    <w:rsid w:val="008D283F"/>
    <w:rsid w:val="008D3CF1"/>
    <w:rsid w:val="008D5425"/>
    <w:rsid w:val="008E1FAF"/>
    <w:rsid w:val="008E5EBA"/>
    <w:rsid w:val="008E7D44"/>
    <w:rsid w:val="008F0167"/>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402B1"/>
    <w:rsid w:val="0094219A"/>
    <w:rsid w:val="00947EF6"/>
    <w:rsid w:val="009516F0"/>
    <w:rsid w:val="0095220A"/>
    <w:rsid w:val="009558EE"/>
    <w:rsid w:val="00955CBD"/>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4C4E"/>
    <w:rsid w:val="009B0088"/>
    <w:rsid w:val="009B079D"/>
    <w:rsid w:val="009B1F8B"/>
    <w:rsid w:val="009B2B3F"/>
    <w:rsid w:val="009B42F8"/>
    <w:rsid w:val="009B5588"/>
    <w:rsid w:val="009C57BA"/>
    <w:rsid w:val="009C70DB"/>
    <w:rsid w:val="009C7FB3"/>
    <w:rsid w:val="009D6BDF"/>
    <w:rsid w:val="009E1F9D"/>
    <w:rsid w:val="009E2A31"/>
    <w:rsid w:val="009E2C46"/>
    <w:rsid w:val="009E3621"/>
    <w:rsid w:val="009E3E97"/>
    <w:rsid w:val="009E4445"/>
    <w:rsid w:val="009F40B1"/>
    <w:rsid w:val="009F492C"/>
    <w:rsid w:val="00A020BF"/>
    <w:rsid w:val="00A023E5"/>
    <w:rsid w:val="00A026FA"/>
    <w:rsid w:val="00A03B90"/>
    <w:rsid w:val="00A06973"/>
    <w:rsid w:val="00A07448"/>
    <w:rsid w:val="00A10A32"/>
    <w:rsid w:val="00A121A2"/>
    <w:rsid w:val="00A1658D"/>
    <w:rsid w:val="00A2115F"/>
    <w:rsid w:val="00A23FD9"/>
    <w:rsid w:val="00A27604"/>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1FA5"/>
    <w:rsid w:val="00A8441D"/>
    <w:rsid w:val="00A86974"/>
    <w:rsid w:val="00A876A2"/>
    <w:rsid w:val="00A90512"/>
    <w:rsid w:val="00A90EE1"/>
    <w:rsid w:val="00A97139"/>
    <w:rsid w:val="00AA0B94"/>
    <w:rsid w:val="00AA1622"/>
    <w:rsid w:val="00AA553F"/>
    <w:rsid w:val="00AA57DE"/>
    <w:rsid w:val="00AA612A"/>
    <w:rsid w:val="00AA6544"/>
    <w:rsid w:val="00AC137E"/>
    <w:rsid w:val="00AC2B87"/>
    <w:rsid w:val="00AC7A8A"/>
    <w:rsid w:val="00AD2449"/>
    <w:rsid w:val="00AD3A5C"/>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477E"/>
    <w:rsid w:val="00B54AA5"/>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D0CF3"/>
    <w:rsid w:val="00BD5146"/>
    <w:rsid w:val="00BD79A3"/>
    <w:rsid w:val="00BE36D9"/>
    <w:rsid w:val="00BE5068"/>
    <w:rsid w:val="00BE7080"/>
    <w:rsid w:val="00BE7252"/>
    <w:rsid w:val="00BF00C6"/>
    <w:rsid w:val="00C00130"/>
    <w:rsid w:val="00C0077C"/>
    <w:rsid w:val="00C017E9"/>
    <w:rsid w:val="00C059EA"/>
    <w:rsid w:val="00C06267"/>
    <w:rsid w:val="00C12BFA"/>
    <w:rsid w:val="00C201A4"/>
    <w:rsid w:val="00C228B9"/>
    <w:rsid w:val="00C243EA"/>
    <w:rsid w:val="00C24FEB"/>
    <w:rsid w:val="00C252E3"/>
    <w:rsid w:val="00C26DB6"/>
    <w:rsid w:val="00C3135F"/>
    <w:rsid w:val="00C3142F"/>
    <w:rsid w:val="00C31B0A"/>
    <w:rsid w:val="00C31D4B"/>
    <w:rsid w:val="00C33A67"/>
    <w:rsid w:val="00C3558E"/>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06"/>
    <w:rsid w:val="00C77BAB"/>
    <w:rsid w:val="00C82632"/>
    <w:rsid w:val="00C84345"/>
    <w:rsid w:val="00C85DCD"/>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D00EE1"/>
    <w:rsid w:val="00D02181"/>
    <w:rsid w:val="00D0333F"/>
    <w:rsid w:val="00D108AC"/>
    <w:rsid w:val="00D10DD8"/>
    <w:rsid w:val="00D118CF"/>
    <w:rsid w:val="00D13B62"/>
    <w:rsid w:val="00D14F88"/>
    <w:rsid w:val="00D15382"/>
    <w:rsid w:val="00D2007C"/>
    <w:rsid w:val="00D214CE"/>
    <w:rsid w:val="00D25D08"/>
    <w:rsid w:val="00D25FDD"/>
    <w:rsid w:val="00D36505"/>
    <w:rsid w:val="00D36775"/>
    <w:rsid w:val="00D36CF4"/>
    <w:rsid w:val="00D415DD"/>
    <w:rsid w:val="00D430BC"/>
    <w:rsid w:val="00D47580"/>
    <w:rsid w:val="00D63367"/>
    <w:rsid w:val="00D63EE5"/>
    <w:rsid w:val="00D64B46"/>
    <w:rsid w:val="00D66053"/>
    <w:rsid w:val="00D66074"/>
    <w:rsid w:val="00D66CC1"/>
    <w:rsid w:val="00D66FF1"/>
    <w:rsid w:val="00D67DEC"/>
    <w:rsid w:val="00D727FC"/>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1819"/>
    <w:rsid w:val="00DD20FC"/>
    <w:rsid w:val="00DD3BE8"/>
    <w:rsid w:val="00DD5986"/>
    <w:rsid w:val="00DD752F"/>
    <w:rsid w:val="00DE27A2"/>
    <w:rsid w:val="00DE61D0"/>
    <w:rsid w:val="00DF4E31"/>
    <w:rsid w:val="00E00C82"/>
    <w:rsid w:val="00E0202B"/>
    <w:rsid w:val="00E10977"/>
    <w:rsid w:val="00E10CA9"/>
    <w:rsid w:val="00E10DB6"/>
    <w:rsid w:val="00E17F99"/>
    <w:rsid w:val="00E21569"/>
    <w:rsid w:val="00E27608"/>
    <w:rsid w:val="00E27ABD"/>
    <w:rsid w:val="00E310D4"/>
    <w:rsid w:val="00E31B2B"/>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2DFB"/>
    <w:rsid w:val="00E8465D"/>
    <w:rsid w:val="00E85AFE"/>
    <w:rsid w:val="00E90F55"/>
    <w:rsid w:val="00E9190D"/>
    <w:rsid w:val="00E920E4"/>
    <w:rsid w:val="00E926B5"/>
    <w:rsid w:val="00E931CA"/>
    <w:rsid w:val="00E938F6"/>
    <w:rsid w:val="00E948B7"/>
    <w:rsid w:val="00EA01CF"/>
    <w:rsid w:val="00EA3932"/>
    <w:rsid w:val="00EB09B9"/>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8C2"/>
    <w:rsid w:val="00EE7F70"/>
    <w:rsid w:val="00F01F4C"/>
    <w:rsid w:val="00F03416"/>
    <w:rsid w:val="00F05E83"/>
    <w:rsid w:val="00F12CFE"/>
    <w:rsid w:val="00F12EA3"/>
    <w:rsid w:val="00F15F50"/>
    <w:rsid w:val="00F17D21"/>
    <w:rsid w:val="00F212F2"/>
    <w:rsid w:val="00F23178"/>
    <w:rsid w:val="00F235EC"/>
    <w:rsid w:val="00F23B8C"/>
    <w:rsid w:val="00F26619"/>
    <w:rsid w:val="00F26ABB"/>
    <w:rsid w:val="00F26AE7"/>
    <w:rsid w:val="00F27F27"/>
    <w:rsid w:val="00F30ECA"/>
    <w:rsid w:val="00F334B1"/>
    <w:rsid w:val="00F3503B"/>
    <w:rsid w:val="00F3794C"/>
    <w:rsid w:val="00F40587"/>
    <w:rsid w:val="00F41190"/>
    <w:rsid w:val="00F444C0"/>
    <w:rsid w:val="00F46518"/>
    <w:rsid w:val="00F46EBB"/>
    <w:rsid w:val="00F567D9"/>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D309E"/>
    <w:rsid w:val="00FD4345"/>
    <w:rsid w:val="00FD47B4"/>
    <w:rsid w:val="00FD4F6A"/>
    <w:rsid w:val="00FD50A2"/>
    <w:rsid w:val="00FD5223"/>
    <w:rsid w:val="00FD6CE8"/>
    <w:rsid w:val="00FE3DB0"/>
    <w:rsid w:val="00FE558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FF53-2471-4293-922E-9307674F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Pages>
  <Words>19030</Words>
  <Characters>104667</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135</cp:revision>
  <cp:lastPrinted>2011-10-10T16:36:00Z</cp:lastPrinted>
  <dcterms:created xsi:type="dcterms:W3CDTF">2011-05-18T22:26:00Z</dcterms:created>
  <dcterms:modified xsi:type="dcterms:W3CDTF">2020-01-28T16:47:00Z</dcterms:modified>
</cp:coreProperties>
</file>