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b/>
          <w:sz w:val="32"/>
          <w:szCs w:val="32"/>
        </w:rPr>
      </w:pPr>
    </w:p>
    <w:p w:rsidR="00A266DB" w:rsidRDefault="00A266DB" w:rsidP="00A266DB">
      <w:pPr>
        <w:jc w:val="center"/>
        <w:rPr>
          <w:rFonts w:ascii="Arial" w:hAnsi="Arial" w:cs="Arial"/>
        </w:rPr>
      </w:pPr>
      <w:r>
        <w:rPr>
          <w:rFonts w:ascii="Arial" w:hAnsi="Arial" w:cs="Arial"/>
          <w:b/>
          <w:sz w:val="32"/>
          <w:szCs w:val="32"/>
        </w:rPr>
        <w:t>ELABORACIÓN DE ESPECIFICACIONES</w:t>
      </w:r>
      <w:r>
        <w:rPr>
          <w:rFonts w:ascii="Arial" w:hAnsi="Arial" w:cs="Arial"/>
        </w:rPr>
        <w:br w:type="page"/>
      </w:r>
      <w:r>
        <w:rPr>
          <w:rFonts w:ascii="Arial" w:hAnsi="Arial" w:cs="Arial"/>
          <w:b/>
          <w:bCs/>
        </w:rPr>
        <w:lastRenderedPageBreak/>
        <w:t>P R E S E N T A C I O N.</w:t>
      </w:r>
    </w:p>
    <w:p w:rsidR="00A266DB" w:rsidRDefault="00A266DB" w:rsidP="00A266DB">
      <w:pPr>
        <w:rPr>
          <w:rFonts w:ascii="Arial" w:hAnsi="Arial" w:cs="Arial"/>
        </w:rPr>
      </w:pPr>
    </w:p>
    <w:p w:rsidR="00A266DB" w:rsidRDefault="00A266DB" w:rsidP="00A266DB">
      <w:pPr>
        <w:jc w:val="both"/>
        <w:rPr>
          <w:rFonts w:ascii="Arial" w:hAnsi="Arial" w:cs="Arial"/>
        </w:rPr>
      </w:pPr>
      <w:r>
        <w:rPr>
          <w:rFonts w:ascii="Arial" w:hAnsi="Arial" w:cs="Arial"/>
        </w:rPr>
        <w:t xml:space="preserve">Con la finalidad de facilitar la integración de Catálogos de conceptos de obra de Agua Potable y Alcantarillado, se ofrece esta edición que es el marco de referencia y que consta fundamentalmente de los siguientes capítulos: Terracerías, </w:t>
      </w:r>
      <w:r w:rsidRPr="00B4402E">
        <w:rPr>
          <w:rFonts w:ascii="Arial" w:hAnsi="Arial" w:cs="Arial"/>
          <w:b/>
        </w:rPr>
        <w:t>Agua Potable</w:t>
      </w:r>
      <w:r>
        <w:rPr>
          <w:rFonts w:ascii="Arial" w:hAnsi="Arial" w:cs="Arial"/>
        </w:rPr>
        <w:t xml:space="preserve">, Alcantarillado, Obra civil, Perforación de pozos que contempla adicionalmente un rubro de generalidades, Instalaciones sanitarias, Instalaciones eléctricas, Herrería, Vidriería y Pintura; Suministros y Adquisiciones y Acarreos. </w:t>
      </w:r>
    </w:p>
    <w:p w:rsidR="00A266DB" w:rsidRDefault="00A266DB" w:rsidP="00A266DB">
      <w:pPr>
        <w:jc w:val="both"/>
        <w:rPr>
          <w:rFonts w:ascii="Arial" w:hAnsi="Arial" w:cs="Arial"/>
        </w:rPr>
      </w:pPr>
    </w:p>
    <w:p w:rsidR="00A266DB" w:rsidRDefault="00A266DB" w:rsidP="00A266DB">
      <w:pPr>
        <w:jc w:val="both"/>
        <w:rPr>
          <w:rFonts w:ascii="Arial" w:hAnsi="Arial" w:cs="Arial"/>
        </w:rPr>
      </w:pPr>
      <w:r>
        <w:rPr>
          <w:rFonts w:ascii="Arial" w:hAnsi="Arial" w:cs="Arial"/>
        </w:rPr>
        <w:t xml:space="preserve">Cada concepto está valuado con una clave, misma que existe sola o formando parte integral de un grupo de conceptos semejantes que para evitar Especificaciones repetitivas se maneja como una sola. En general los conceptos seleccionados representan  la mayoría de los  trabajos que competen las obras de agua potable y alcantarillado; sin embargo, seria utópico presuponer que resuelvan de manera integral todas las  alternativas de Proyecto, para lo que para los trabajos adicionales que pudiesen existir en una obra determinada, en la elaboración de un Catálogo de conceptos para concurso, es conveniente asignarles una clave acorde con la nomenclatura aquí propuesta y dándole un ordenamiento racional. Estos conceptos, tomando en cuenta su grado de repetición, serán estudiados e incorporados a esta edición. </w:t>
      </w:r>
    </w:p>
    <w:p w:rsidR="00A266DB" w:rsidRDefault="00A266DB" w:rsidP="00A266DB">
      <w:pPr>
        <w:jc w:val="both"/>
        <w:rPr>
          <w:rFonts w:ascii="Arial" w:hAnsi="Arial" w:cs="Arial"/>
        </w:rPr>
      </w:pPr>
    </w:p>
    <w:p w:rsidR="00A266DB" w:rsidRDefault="00A266DB" w:rsidP="00A266DB">
      <w:pPr>
        <w:jc w:val="both"/>
        <w:rPr>
          <w:rFonts w:ascii="Arial" w:hAnsi="Arial" w:cs="Arial"/>
        </w:rPr>
      </w:pPr>
      <w:r>
        <w:rPr>
          <w:rFonts w:ascii="Arial" w:hAnsi="Arial" w:cs="Arial"/>
        </w:rPr>
        <w:t>En caso de que las condiciones de una obra específica difieran con lo aquí asentado, las variaciones se deben indicar generando un nuevo concepto, pero tomando como base el que se encuentra ya definido al que se le harán las adecuaciones en las Especificaciones Particulares; indicando únicamente las adiciones o cancelaciones según la naturaleza de los trabajos; esto permitir el análisis y elaboración de precios unitarios verdaderamente representativos.</w:t>
      </w:r>
    </w:p>
    <w:p w:rsidR="00A266DB" w:rsidRDefault="00A266DB" w:rsidP="00A266DB">
      <w:pPr>
        <w:rPr>
          <w:rFonts w:ascii="Arial" w:hAnsi="Arial" w:cs="Arial"/>
        </w:rPr>
      </w:pPr>
    </w:p>
    <w:p w:rsidR="00A266DB" w:rsidRDefault="00A266DB" w:rsidP="00A266DB">
      <w:pPr>
        <w:jc w:val="center"/>
        <w:rPr>
          <w:rFonts w:ascii="Arial" w:hAnsi="Arial" w:cs="Arial"/>
          <w:b/>
        </w:rPr>
      </w:pPr>
      <w:r>
        <w:rPr>
          <w:rFonts w:ascii="Arial" w:hAnsi="Arial" w:cs="Arial"/>
          <w:b/>
        </w:rPr>
        <w:br w:type="page"/>
      </w:r>
      <w:r>
        <w:rPr>
          <w:rFonts w:ascii="Arial" w:hAnsi="Arial" w:cs="Arial"/>
          <w:b/>
        </w:rPr>
        <w:lastRenderedPageBreak/>
        <w:t>C O N T E N I D O</w:t>
      </w:r>
    </w:p>
    <w:p w:rsidR="00A266DB" w:rsidRDefault="00A266DB" w:rsidP="00A266DB">
      <w:pPr>
        <w:ind w:left="708"/>
        <w:rPr>
          <w:rFonts w:ascii="Arial" w:hAnsi="Arial" w:cs="Arial"/>
          <w:b/>
        </w:rPr>
      </w:pPr>
    </w:p>
    <w:p w:rsidR="00A266DB" w:rsidRDefault="00A266DB" w:rsidP="00A266DB">
      <w:pPr>
        <w:ind w:left="708"/>
        <w:rPr>
          <w:rFonts w:ascii="Arial" w:hAnsi="Arial" w:cs="Arial"/>
          <w:b/>
        </w:rPr>
      </w:pPr>
    </w:p>
    <w:p w:rsidR="00A266DB" w:rsidRDefault="00A266DB" w:rsidP="00A266DB">
      <w:pPr>
        <w:rPr>
          <w:rFonts w:ascii="Arial" w:hAnsi="Arial" w:cs="Arial"/>
        </w:rPr>
      </w:pPr>
    </w:p>
    <w:p w:rsidR="00A266DB" w:rsidRDefault="00A266DB" w:rsidP="00A266DB">
      <w:pPr>
        <w:rPr>
          <w:rFonts w:ascii="Arial" w:hAnsi="Arial" w:cs="Arial"/>
          <w:b/>
        </w:rPr>
      </w:pPr>
      <w:r>
        <w:rPr>
          <w:rFonts w:ascii="Arial" w:hAnsi="Arial" w:cs="Arial"/>
          <w:b/>
        </w:rPr>
        <w:tab/>
        <w:t>OCTAVA PARTE</w:t>
      </w:r>
    </w:p>
    <w:p w:rsidR="00A266DB" w:rsidRDefault="00A266DB" w:rsidP="00A266DB">
      <w:pPr>
        <w:rPr>
          <w:rFonts w:ascii="Arial" w:hAnsi="Arial" w:cs="Arial"/>
        </w:rPr>
      </w:pPr>
    </w:p>
    <w:p w:rsidR="00A266DB" w:rsidRDefault="004D5F16" w:rsidP="00A266DB">
      <w:pPr>
        <w:rPr>
          <w:rFonts w:ascii="Arial" w:hAnsi="Arial" w:cs="Arial"/>
        </w:rPr>
      </w:pPr>
      <w:r>
        <w:rPr>
          <w:rFonts w:ascii="Arial" w:hAnsi="Arial" w:cs="Arial"/>
        </w:rPr>
        <w:tab/>
        <w:t>015000</w:t>
      </w:r>
      <w:r w:rsidR="00B4402E">
        <w:rPr>
          <w:rFonts w:ascii="Arial" w:hAnsi="Arial" w:cs="Arial"/>
        </w:rPr>
        <w:t>0</w:t>
      </w:r>
      <w:r>
        <w:rPr>
          <w:rFonts w:ascii="Arial" w:hAnsi="Arial" w:cs="Arial"/>
        </w:rPr>
        <w:t>0</w:t>
      </w:r>
      <w:r w:rsidR="00A266DB">
        <w:rPr>
          <w:rFonts w:ascii="Arial" w:hAnsi="Arial" w:cs="Arial"/>
        </w:rPr>
        <w:t>.- SUMINISTROS</w:t>
      </w:r>
    </w:p>
    <w:p w:rsidR="00A266DB" w:rsidRDefault="00A266DB" w:rsidP="00A266DB">
      <w:pPr>
        <w:rPr>
          <w:rFonts w:ascii="Arial" w:hAnsi="Arial" w:cs="Arial"/>
        </w:rPr>
      </w:pPr>
    </w:p>
    <w:p w:rsidR="00A266DB" w:rsidRDefault="00A266DB" w:rsidP="00A266DB">
      <w:pPr>
        <w:rPr>
          <w:rFonts w:ascii="Arial" w:hAnsi="Arial" w:cs="Arial"/>
          <w:b/>
        </w:rPr>
      </w:pPr>
    </w:p>
    <w:p w:rsidR="00A266DB" w:rsidRDefault="00A266DB" w:rsidP="00A266DB">
      <w:pPr>
        <w:rPr>
          <w:rFonts w:ascii="Arial" w:hAnsi="Arial" w:cs="Arial"/>
        </w:rPr>
      </w:pPr>
      <w:r>
        <w:rPr>
          <w:rFonts w:ascii="Arial" w:hAnsi="Arial" w:cs="Arial"/>
          <w:b/>
        </w:rPr>
        <w:tab/>
      </w: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A266DB" w:rsidRDefault="00A266DB" w:rsidP="00A266DB">
      <w:pPr>
        <w:rPr>
          <w:rFonts w:ascii="Arial" w:hAnsi="Arial" w:cs="Arial"/>
        </w:rPr>
      </w:pPr>
    </w:p>
    <w:p w:rsidR="00BE3804" w:rsidRPr="00BE3804" w:rsidRDefault="00BE3804" w:rsidP="00BE3804">
      <w:pPr>
        <w:pStyle w:val="Textoindependiente"/>
        <w:spacing w:line="276" w:lineRule="auto"/>
        <w:jc w:val="both"/>
        <w:rPr>
          <w:rStyle w:val="nfasis"/>
          <w:b/>
          <w:i w:val="0"/>
        </w:rPr>
      </w:pPr>
      <w:r w:rsidRPr="00BE3804">
        <w:rPr>
          <w:rStyle w:val="nfasis"/>
          <w:b/>
          <w:i w:val="0"/>
        </w:rPr>
        <w:lastRenderedPageBreak/>
        <w:t>MEJORAMIENTO DEL SISTEMA DE ALCANTARILLADO SANITARIO, INCLUYE: SUMINISTRO E INSTALACIÓN DE DOS EQUIPOS DE BOMBEO TIPO SUMERGIBLE DE 25 HP, 440 VOLT, SENSORES DE NIVEL Y DOS ARRANCADORES PARA AGUA RESIDUAL DE 30 LPS Y UNA CDT DE 30 M. C/U PARA CÁRCAMO AGUARUTO 3, SINDICATURA DE AGUARUTO.</w:t>
      </w:r>
    </w:p>
    <w:p w:rsidR="00A266DB" w:rsidRDefault="00A266DB" w:rsidP="00A266DB">
      <w:pPr>
        <w:jc w:val="both"/>
        <w:rPr>
          <w:rStyle w:val="nfasis"/>
          <w:rFonts w:ascii="Verdana" w:hAnsi="Verdana"/>
          <w:i w:val="0"/>
        </w:rPr>
      </w:pPr>
    </w:p>
    <w:p w:rsidR="004E6471" w:rsidRPr="001D6DA7" w:rsidRDefault="004E6471" w:rsidP="00A266DB">
      <w:pPr>
        <w:jc w:val="both"/>
        <w:rPr>
          <w:rStyle w:val="nfasis"/>
          <w:rFonts w:ascii="Verdana" w:hAnsi="Verdana"/>
          <w:i w:val="0"/>
        </w:rPr>
      </w:pPr>
    </w:p>
    <w:p w:rsidR="00A266DB" w:rsidRPr="007F4D55" w:rsidRDefault="00A266DB" w:rsidP="00A266DB">
      <w:pPr>
        <w:pStyle w:val="Textoindependiente2"/>
      </w:pPr>
      <w:r w:rsidRPr="007F4D55">
        <w:t>CONCEPTO:</w:t>
      </w:r>
      <w:bookmarkStart w:id="0" w:name="_GoBack"/>
      <w:bookmarkEnd w:id="0"/>
    </w:p>
    <w:p w:rsidR="00A266DB" w:rsidRDefault="00A266DB" w:rsidP="00A266DB">
      <w:pPr>
        <w:pStyle w:val="Ttulo1"/>
      </w:pPr>
      <w:r>
        <w:t>01504210</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b/>
        </w:rPr>
        <w:t xml:space="preserve">DEFINICION Y EJECUCION. - </w:t>
      </w:r>
      <w:r w:rsidRPr="007F4D55">
        <w:rPr>
          <w:rFonts w:ascii="Arial" w:hAnsi="Arial" w:cs="Arial"/>
        </w:rPr>
        <w:t xml:space="preserve">Se </w:t>
      </w:r>
      <w:r w:rsidR="00E41B35" w:rsidRPr="007F4D55">
        <w:rPr>
          <w:rFonts w:ascii="Arial" w:hAnsi="Arial" w:cs="Arial"/>
        </w:rPr>
        <w:t>suministrará</w:t>
      </w:r>
      <w:r w:rsidR="005C4ABB">
        <w:rPr>
          <w:rFonts w:ascii="Arial" w:hAnsi="Arial" w:cs="Arial"/>
        </w:rPr>
        <w:t xml:space="preserve"> dos</w:t>
      </w:r>
      <w:r w:rsidR="002A2AC7">
        <w:rPr>
          <w:rFonts w:ascii="Arial" w:hAnsi="Arial" w:cs="Arial"/>
        </w:rPr>
        <w:t xml:space="preserve"> </w:t>
      </w:r>
      <w:proofErr w:type="gramStart"/>
      <w:r w:rsidRPr="007F4D55">
        <w:rPr>
          <w:rFonts w:ascii="Arial" w:hAnsi="Arial" w:cs="Arial"/>
        </w:rPr>
        <w:t>bomba</w:t>
      </w:r>
      <w:proofErr w:type="gramEnd"/>
      <w:r w:rsidRPr="007F4D55">
        <w:rPr>
          <w:rFonts w:ascii="Arial" w:hAnsi="Arial" w:cs="Arial"/>
        </w:rPr>
        <w:t xml:space="preserve"> </w:t>
      </w:r>
      <w:r>
        <w:rPr>
          <w:rFonts w:ascii="Arial" w:hAnsi="Arial" w:cs="Arial"/>
        </w:rPr>
        <w:t>tipo</w:t>
      </w:r>
      <w:r w:rsidR="005C4ABB">
        <w:rPr>
          <w:rFonts w:ascii="Arial" w:hAnsi="Arial" w:cs="Arial"/>
        </w:rPr>
        <w:t xml:space="preserve"> sumergible</w:t>
      </w:r>
      <w:r w:rsidRPr="007F4D55">
        <w:rPr>
          <w:rFonts w:ascii="Arial" w:hAnsi="Arial" w:cs="Arial"/>
        </w:rPr>
        <w:t xml:space="preserve"> para </w:t>
      </w:r>
      <w:r w:rsidR="005C4ABB">
        <w:rPr>
          <w:rFonts w:ascii="Arial" w:hAnsi="Arial" w:cs="Arial"/>
        </w:rPr>
        <w:t xml:space="preserve">agua residual en el cárcamo </w:t>
      </w:r>
      <w:proofErr w:type="spellStart"/>
      <w:r w:rsidR="005C4ABB">
        <w:rPr>
          <w:rFonts w:ascii="Arial" w:hAnsi="Arial" w:cs="Arial"/>
        </w:rPr>
        <w:t>Aguaruto</w:t>
      </w:r>
      <w:proofErr w:type="spellEnd"/>
      <w:r w:rsidR="005C4ABB">
        <w:rPr>
          <w:rFonts w:ascii="Arial" w:hAnsi="Arial" w:cs="Arial"/>
        </w:rPr>
        <w:t xml:space="preserve"> 3, d</w:t>
      </w:r>
      <w:r w:rsidRPr="007F4D55">
        <w:rPr>
          <w:rFonts w:ascii="Arial" w:hAnsi="Arial" w:cs="Arial"/>
        </w:rPr>
        <w:t>ichas bombas tendrán las siguientes características:</w:t>
      </w:r>
    </w:p>
    <w:p w:rsidR="00A266DB" w:rsidRPr="007F4D55" w:rsidRDefault="00A266DB" w:rsidP="00A266DB">
      <w:pPr>
        <w:jc w:val="both"/>
        <w:rPr>
          <w:rFonts w:ascii="Arial" w:hAnsi="Arial" w:cs="Arial"/>
        </w:rPr>
      </w:pPr>
    </w:p>
    <w:p w:rsidR="004E6471" w:rsidRDefault="004E6471"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DATOS DE DISEÑO:</w:t>
      </w:r>
    </w:p>
    <w:p w:rsidR="00A266DB" w:rsidRPr="007F4D55" w:rsidRDefault="00A266DB" w:rsidP="00A266DB">
      <w:pPr>
        <w:jc w:val="both"/>
        <w:rPr>
          <w:rFonts w:ascii="Arial" w:hAnsi="Arial" w:cs="Arial"/>
        </w:rPr>
      </w:pPr>
      <w:r w:rsidRPr="007F4D55">
        <w:rPr>
          <w:rFonts w:ascii="Arial" w:hAnsi="Arial" w:cs="Arial"/>
        </w:rPr>
        <w:t>Nú</w:t>
      </w:r>
      <w:r w:rsidR="00F97BB9">
        <w:rPr>
          <w:rFonts w:ascii="Arial" w:hAnsi="Arial" w:cs="Arial"/>
        </w:rPr>
        <w:t>mero de unidades:</w:t>
      </w:r>
      <w:r w:rsidR="00F97BB9">
        <w:rPr>
          <w:rFonts w:ascii="Arial" w:hAnsi="Arial" w:cs="Arial"/>
        </w:rPr>
        <w:tab/>
      </w:r>
      <w:r w:rsidR="00F97BB9">
        <w:rPr>
          <w:rFonts w:ascii="Arial" w:hAnsi="Arial" w:cs="Arial"/>
        </w:rPr>
        <w:tab/>
      </w:r>
      <w:r w:rsidR="00F97BB9">
        <w:rPr>
          <w:rFonts w:ascii="Arial" w:hAnsi="Arial" w:cs="Arial"/>
        </w:rPr>
        <w:tab/>
        <w:t>2</w:t>
      </w:r>
    </w:p>
    <w:p w:rsidR="00A266DB" w:rsidRPr="007F4D55" w:rsidRDefault="00A266DB" w:rsidP="00A266DB">
      <w:pPr>
        <w:jc w:val="both"/>
        <w:rPr>
          <w:rFonts w:ascii="Arial" w:hAnsi="Arial" w:cs="Arial"/>
        </w:rPr>
      </w:pPr>
      <w:r w:rsidRPr="007F4D55">
        <w:rPr>
          <w:rFonts w:ascii="Arial" w:hAnsi="Arial" w:cs="Arial"/>
        </w:rPr>
        <w:t>Líquido</w:t>
      </w:r>
      <w:r w:rsidR="004E6471">
        <w:rPr>
          <w:rFonts w:ascii="Arial" w:hAnsi="Arial" w:cs="Arial"/>
        </w:rPr>
        <w:t xml:space="preserve"> a manejar</w:t>
      </w:r>
      <w:r w:rsidR="004E6471">
        <w:rPr>
          <w:rFonts w:ascii="Arial" w:hAnsi="Arial" w:cs="Arial"/>
        </w:rPr>
        <w:tab/>
      </w:r>
      <w:r w:rsidR="004E6471">
        <w:rPr>
          <w:rFonts w:ascii="Arial" w:hAnsi="Arial" w:cs="Arial"/>
        </w:rPr>
        <w:tab/>
      </w:r>
      <w:r w:rsidR="004E6471">
        <w:rPr>
          <w:rFonts w:ascii="Arial" w:hAnsi="Arial" w:cs="Arial"/>
        </w:rPr>
        <w:tab/>
        <w:t>Agua residual</w:t>
      </w:r>
    </w:p>
    <w:p w:rsidR="00A266DB" w:rsidRPr="007F4D55" w:rsidRDefault="002A2AC7" w:rsidP="00A266DB">
      <w:pPr>
        <w:jc w:val="both"/>
        <w:rPr>
          <w:rFonts w:ascii="Arial" w:hAnsi="Arial" w:cs="Arial"/>
        </w:rPr>
      </w:pPr>
      <w:r>
        <w:rPr>
          <w:rFonts w:ascii="Arial" w:hAnsi="Arial" w:cs="Arial"/>
        </w:rPr>
        <w:t>Gasto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E6471">
        <w:rPr>
          <w:rFonts w:ascii="Arial" w:hAnsi="Arial" w:cs="Arial"/>
        </w:rPr>
        <w:t>30.00 L.P.S.</w:t>
      </w:r>
    </w:p>
    <w:p w:rsidR="00A266DB" w:rsidRPr="007F4D55" w:rsidRDefault="002A2AC7" w:rsidP="00A266DB">
      <w:pPr>
        <w:jc w:val="both"/>
        <w:rPr>
          <w:rFonts w:ascii="Arial" w:hAnsi="Arial" w:cs="Arial"/>
        </w:rPr>
      </w:pPr>
      <w:r>
        <w:rPr>
          <w:rFonts w:ascii="Arial" w:hAnsi="Arial" w:cs="Arial"/>
        </w:rPr>
        <w:t>Carga dinámica total</w:t>
      </w:r>
      <w:r>
        <w:rPr>
          <w:rFonts w:ascii="Arial" w:hAnsi="Arial" w:cs="Arial"/>
        </w:rPr>
        <w:tab/>
      </w:r>
      <w:r>
        <w:rPr>
          <w:rFonts w:ascii="Arial" w:hAnsi="Arial" w:cs="Arial"/>
        </w:rPr>
        <w:tab/>
      </w:r>
      <w:r>
        <w:rPr>
          <w:rFonts w:ascii="Arial" w:hAnsi="Arial" w:cs="Arial"/>
        </w:rPr>
        <w:tab/>
        <w:t>30</w:t>
      </w:r>
      <w:r w:rsidR="00A266DB">
        <w:rPr>
          <w:rFonts w:ascii="Arial" w:hAnsi="Arial" w:cs="Arial"/>
        </w:rPr>
        <w:t>.00</w:t>
      </w:r>
      <w:r w:rsidR="004E6471">
        <w:rPr>
          <w:rFonts w:ascii="Arial" w:hAnsi="Arial" w:cs="Arial"/>
        </w:rPr>
        <w:t xml:space="preserve"> M.</w:t>
      </w:r>
    </w:p>
    <w:p w:rsidR="00A266DB" w:rsidRPr="007F4D55" w:rsidRDefault="002A2AC7" w:rsidP="00A266DB">
      <w:pPr>
        <w:jc w:val="both"/>
        <w:rPr>
          <w:rFonts w:ascii="Arial" w:hAnsi="Arial" w:cs="Arial"/>
        </w:rPr>
      </w:pPr>
      <w:r>
        <w:rPr>
          <w:rFonts w:ascii="Arial" w:hAnsi="Arial" w:cs="Arial"/>
        </w:rPr>
        <w:t>Velocidad</w:t>
      </w:r>
      <w:r w:rsidR="004E6471">
        <w:rPr>
          <w:rFonts w:ascii="Arial" w:hAnsi="Arial" w:cs="Arial"/>
        </w:rPr>
        <w:t xml:space="preserve"> Nominal</w:t>
      </w:r>
      <w:r>
        <w:rPr>
          <w:rFonts w:ascii="Arial" w:hAnsi="Arial" w:cs="Arial"/>
        </w:rPr>
        <w:tab/>
      </w:r>
      <w:r>
        <w:rPr>
          <w:rFonts w:ascii="Arial" w:hAnsi="Arial" w:cs="Arial"/>
        </w:rPr>
        <w:tab/>
      </w:r>
      <w:r>
        <w:rPr>
          <w:rFonts w:ascii="Arial" w:hAnsi="Arial" w:cs="Arial"/>
        </w:rPr>
        <w:tab/>
      </w:r>
      <w:r w:rsidR="004E6471">
        <w:rPr>
          <w:rFonts w:ascii="Arial" w:hAnsi="Arial" w:cs="Arial"/>
        </w:rPr>
        <w:t>1,746 R.P.M.</w:t>
      </w:r>
    </w:p>
    <w:p w:rsidR="00A266DB" w:rsidRDefault="002A2AC7" w:rsidP="00A266DB">
      <w:pPr>
        <w:jc w:val="both"/>
        <w:rPr>
          <w:rFonts w:ascii="Arial" w:hAnsi="Arial" w:cs="Arial"/>
        </w:rPr>
      </w:pPr>
      <w:r>
        <w:rPr>
          <w:rFonts w:ascii="Arial" w:hAnsi="Arial" w:cs="Arial"/>
        </w:rPr>
        <w:t>Eficiencia mínima</w:t>
      </w:r>
      <w:r w:rsidR="003F0E80">
        <w:rPr>
          <w:rFonts w:ascii="Arial" w:hAnsi="Arial" w:cs="Arial"/>
        </w:rPr>
        <w:t xml:space="preserve"> de bomba</w:t>
      </w:r>
      <w:r w:rsidR="003F0E80">
        <w:rPr>
          <w:rFonts w:ascii="Arial" w:hAnsi="Arial" w:cs="Arial"/>
        </w:rPr>
        <w:tab/>
      </w:r>
      <w:r w:rsidR="003F0E80">
        <w:rPr>
          <w:rFonts w:ascii="Arial" w:hAnsi="Arial" w:cs="Arial"/>
        </w:rPr>
        <w:tab/>
        <w:t>70</w:t>
      </w:r>
      <w:r w:rsidR="00A266DB" w:rsidRPr="007F4D55">
        <w:rPr>
          <w:rFonts w:ascii="Arial" w:hAnsi="Arial" w:cs="Arial"/>
        </w:rPr>
        <w:t xml:space="preserve"> %</w:t>
      </w:r>
    </w:p>
    <w:p w:rsidR="00A266DB" w:rsidRPr="007F4D55" w:rsidRDefault="002A2AC7" w:rsidP="00A266DB">
      <w:pPr>
        <w:jc w:val="both"/>
        <w:rPr>
          <w:rFonts w:ascii="Arial" w:hAnsi="Arial" w:cs="Arial"/>
        </w:rPr>
      </w:pPr>
      <w:r>
        <w:rPr>
          <w:rFonts w:ascii="Arial" w:hAnsi="Arial" w:cs="Arial"/>
        </w:rPr>
        <w:t xml:space="preserve">Potencia </w:t>
      </w:r>
      <w:r w:rsidR="00520A0D">
        <w:rPr>
          <w:rFonts w:ascii="Arial" w:hAnsi="Arial" w:cs="Arial"/>
        </w:rPr>
        <w:t>máxima de M</w:t>
      </w:r>
      <w:r w:rsidR="00A746EA">
        <w:rPr>
          <w:rFonts w:ascii="Arial" w:hAnsi="Arial" w:cs="Arial"/>
        </w:rPr>
        <w:t xml:space="preserve">otor </w:t>
      </w:r>
      <w:r w:rsidR="00A746EA">
        <w:rPr>
          <w:rFonts w:ascii="Arial" w:hAnsi="Arial" w:cs="Arial"/>
        </w:rPr>
        <w:tab/>
      </w:r>
      <w:r w:rsidR="00A746EA">
        <w:rPr>
          <w:rFonts w:ascii="Arial" w:hAnsi="Arial" w:cs="Arial"/>
        </w:rPr>
        <w:tab/>
        <w:t>25</w:t>
      </w:r>
      <w:r w:rsidR="00520A0D">
        <w:rPr>
          <w:rFonts w:ascii="Arial" w:hAnsi="Arial" w:cs="Arial"/>
        </w:rPr>
        <w:t xml:space="preserve"> HP</w:t>
      </w:r>
    </w:p>
    <w:p w:rsidR="00A266DB" w:rsidRPr="007F4D55" w:rsidRDefault="00A266DB" w:rsidP="00A266DB">
      <w:pPr>
        <w:jc w:val="both"/>
        <w:rPr>
          <w:rFonts w:ascii="Arial" w:hAnsi="Arial" w:cs="Arial"/>
        </w:rPr>
      </w:pPr>
      <w:r w:rsidRPr="007F4D55">
        <w:rPr>
          <w:rFonts w:ascii="Arial" w:hAnsi="Arial" w:cs="Arial"/>
        </w:rPr>
        <w:t>Marca</w:t>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r>
      <w:proofErr w:type="spellStart"/>
      <w:r w:rsidR="00520A0D">
        <w:rPr>
          <w:rFonts w:ascii="Arial" w:hAnsi="Arial" w:cs="Arial"/>
        </w:rPr>
        <w:t>Grundfos</w:t>
      </w:r>
      <w:proofErr w:type="spellEnd"/>
    </w:p>
    <w:p w:rsidR="00A266DB" w:rsidRPr="007F4D55" w:rsidRDefault="00542AEF" w:rsidP="00A266DB">
      <w:pPr>
        <w:ind w:left="3540" w:hanging="3540"/>
        <w:jc w:val="both"/>
        <w:rPr>
          <w:rFonts w:ascii="Arial" w:hAnsi="Arial" w:cs="Arial"/>
        </w:rPr>
      </w:pPr>
      <w:r>
        <w:rPr>
          <w:rFonts w:ascii="Arial" w:hAnsi="Arial" w:cs="Arial"/>
        </w:rPr>
        <w:t>Modelo</w:t>
      </w:r>
      <w:r>
        <w:rPr>
          <w:rFonts w:ascii="Arial" w:hAnsi="Arial" w:cs="Arial"/>
        </w:rPr>
        <w:tab/>
      </w:r>
      <w:r w:rsidR="00F97BB9">
        <w:rPr>
          <w:rFonts w:ascii="Arial" w:hAnsi="Arial" w:cs="Arial"/>
        </w:rPr>
        <w:t>SA.30.A40.230.2.52</w:t>
      </w:r>
      <w:r w:rsidR="00520A0D">
        <w:rPr>
          <w:rFonts w:ascii="Arial" w:hAnsi="Arial" w:cs="Arial"/>
        </w:rPr>
        <w:t>.S.</w:t>
      </w:r>
      <w:r w:rsidR="00F97BB9">
        <w:rPr>
          <w:rFonts w:ascii="Arial" w:hAnsi="Arial" w:cs="Arial"/>
        </w:rPr>
        <w:t>C.EX.61R</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CARACTERÍSTICAS GENERALES</w:t>
      </w:r>
    </w:p>
    <w:p w:rsidR="00A266DB" w:rsidRPr="007F4D55" w:rsidRDefault="00A266DB" w:rsidP="00A266DB">
      <w:pPr>
        <w:jc w:val="both"/>
        <w:rPr>
          <w:rFonts w:ascii="Arial" w:hAnsi="Arial" w:cs="Arial"/>
        </w:rPr>
      </w:pPr>
      <w:r w:rsidRPr="007F4D55">
        <w:rPr>
          <w:rFonts w:ascii="Arial" w:hAnsi="Arial" w:cs="Arial"/>
        </w:rPr>
        <w:t>Tipo</w:t>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r>
      <w:r w:rsidR="00520A0D">
        <w:rPr>
          <w:rFonts w:ascii="Arial" w:hAnsi="Arial" w:cs="Arial"/>
        </w:rPr>
        <w:t>Sumergible para agua residual</w:t>
      </w:r>
      <w:r w:rsidRPr="007F4D55">
        <w:rPr>
          <w:rFonts w:ascii="Arial" w:hAnsi="Arial" w:cs="Arial"/>
        </w:rPr>
        <w:t>.</w:t>
      </w:r>
    </w:p>
    <w:p w:rsidR="00A266DB" w:rsidRPr="007F4D55" w:rsidRDefault="00A266DB" w:rsidP="00A266DB">
      <w:pPr>
        <w:jc w:val="both"/>
        <w:rPr>
          <w:rFonts w:ascii="Arial" w:hAnsi="Arial" w:cs="Arial"/>
        </w:rPr>
      </w:pPr>
      <w:r w:rsidRPr="007F4D55">
        <w:rPr>
          <w:rFonts w:ascii="Arial" w:hAnsi="Arial" w:cs="Arial"/>
        </w:rPr>
        <w:t>Instalación</w:t>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r>
      <w:r w:rsidR="00520A0D">
        <w:rPr>
          <w:rFonts w:ascii="Arial" w:hAnsi="Arial" w:cs="Arial"/>
        </w:rPr>
        <w:t>D</w:t>
      </w:r>
      <w:r w:rsidRPr="007F4D55">
        <w:rPr>
          <w:rFonts w:ascii="Arial" w:hAnsi="Arial" w:cs="Arial"/>
        </w:rPr>
        <w:t>entro del cárcamo de bombeo</w:t>
      </w:r>
    </w:p>
    <w:p w:rsidR="00A266DB" w:rsidRPr="007F4D55" w:rsidRDefault="00A266DB" w:rsidP="00A266DB">
      <w:pPr>
        <w:jc w:val="both"/>
        <w:rPr>
          <w:rFonts w:ascii="Arial" w:hAnsi="Arial" w:cs="Arial"/>
        </w:rPr>
      </w:pPr>
      <w:r w:rsidRPr="007F4D55">
        <w:rPr>
          <w:rFonts w:ascii="Arial" w:hAnsi="Arial" w:cs="Arial"/>
        </w:rPr>
        <w:t>Descarga</w:t>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r>
      <w:r w:rsidR="00520A0D">
        <w:rPr>
          <w:rFonts w:ascii="Arial" w:hAnsi="Arial" w:cs="Arial"/>
        </w:rPr>
        <w:t>H</w:t>
      </w:r>
      <w:r w:rsidRPr="007F4D55">
        <w:rPr>
          <w:rFonts w:ascii="Arial" w:hAnsi="Arial" w:cs="Arial"/>
        </w:rPr>
        <w:t>orizontal.</w:t>
      </w:r>
    </w:p>
    <w:p w:rsidR="00A266DB" w:rsidRPr="007F4D55" w:rsidRDefault="00A266DB" w:rsidP="00A266DB">
      <w:pPr>
        <w:jc w:val="both"/>
        <w:rPr>
          <w:rFonts w:ascii="Arial" w:hAnsi="Arial" w:cs="Arial"/>
        </w:rPr>
      </w:pPr>
      <w:r w:rsidRPr="007F4D55">
        <w:rPr>
          <w:rFonts w:ascii="Arial" w:hAnsi="Arial" w:cs="Arial"/>
        </w:rPr>
        <w:t>Rotación</w:t>
      </w:r>
      <w:r w:rsidRPr="007F4D55">
        <w:rPr>
          <w:rFonts w:ascii="Arial" w:hAnsi="Arial" w:cs="Arial"/>
        </w:rPr>
        <w:tab/>
      </w:r>
      <w:r w:rsidRPr="007F4D55">
        <w:rPr>
          <w:rFonts w:ascii="Arial" w:hAnsi="Arial" w:cs="Arial"/>
        </w:rPr>
        <w:tab/>
      </w:r>
      <w:r w:rsidRPr="007F4D55">
        <w:rPr>
          <w:rFonts w:ascii="Arial" w:hAnsi="Arial" w:cs="Arial"/>
        </w:rPr>
        <w:tab/>
      </w:r>
      <w:r w:rsidRPr="007F4D55">
        <w:rPr>
          <w:rFonts w:ascii="Arial" w:hAnsi="Arial" w:cs="Arial"/>
        </w:rPr>
        <w:tab/>
        <w:t>sentido a las manecillas del reloj</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APROBACIONES</w:t>
      </w:r>
    </w:p>
    <w:p w:rsidR="00A266DB" w:rsidRPr="007F4D55" w:rsidRDefault="00A266DB" w:rsidP="00A266DB">
      <w:pPr>
        <w:jc w:val="both"/>
        <w:rPr>
          <w:rFonts w:ascii="Arial" w:hAnsi="Arial" w:cs="Arial"/>
        </w:rPr>
      </w:pPr>
      <w:r w:rsidRPr="007F4D55">
        <w:rPr>
          <w:rFonts w:ascii="Arial" w:hAnsi="Arial" w:cs="Arial"/>
        </w:rPr>
        <w:t>El Contratista deberá presentar información previa a la adquisición de la bomba para demostrar que cumpla con estas especificaciones.</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Se someterán a aprobación los siguientes documentos:</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1.- La curva de  característica de la bomba donde aparezcan: Gasto-Carga, potencia requerida, eficiencia, NPSH requerido.</w:t>
      </w:r>
    </w:p>
    <w:p w:rsidR="004D5F16" w:rsidRDefault="004D5F16"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2.- Planos generales de la bomba indicando materiales.</w:t>
      </w:r>
    </w:p>
    <w:p w:rsidR="00A266DB" w:rsidRPr="007F4D55" w:rsidRDefault="00A266DB" w:rsidP="00A266DB">
      <w:pPr>
        <w:jc w:val="both"/>
        <w:rPr>
          <w:rFonts w:ascii="Arial" w:hAnsi="Arial" w:cs="Arial"/>
        </w:rPr>
      </w:pPr>
    </w:p>
    <w:p w:rsidR="00A266DB" w:rsidRPr="007F4D55" w:rsidRDefault="004D5F16" w:rsidP="00A266DB">
      <w:pPr>
        <w:jc w:val="both"/>
        <w:rPr>
          <w:rFonts w:ascii="Arial" w:hAnsi="Arial" w:cs="Arial"/>
        </w:rPr>
      </w:pPr>
      <w:r w:rsidRPr="007F4D55">
        <w:rPr>
          <w:rFonts w:ascii="Arial" w:hAnsi="Arial" w:cs="Arial"/>
        </w:rPr>
        <w:t>Además,</w:t>
      </w:r>
      <w:r w:rsidR="00A266DB" w:rsidRPr="007F4D55">
        <w:rPr>
          <w:rFonts w:ascii="Arial" w:hAnsi="Arial" w:cs="Arial"/>
        </w:rPr>
        <w:t xml:space="preserve"> deberá presentar</w:t>
      </w:r>
    </w:p>
    <w:p w:rsidR="00A266DB" w:rsidRPr="007F4D55" w:rsidRDefault="00A266DB" w:rsidP="00A266DB">
      <w:pPr>
        <w:numPr>
          <w:ilvl w:val="0"/>
          <w:numId w:val="1"/>
        </w:numPr>
        <w:jc w:val="both"/>
        <w:rPr>
          <w:rFonts w:ascii="Arial" w:hAnsi="Arial" w:cs="Arial"/>
        </w:rPr>
      </w:pPr>
      <w:r w:rsidRPr="007F4D55">
        <w:rPr>
          <w:rFonts w:ascii="Arial" w:hAnsi="Arial" w:cs="Arial"/>
        </w:rPr>
        <w:t>Planos del interior de la carcaza</w:t>
      </w:r>
    </w:p>
    <w:p w:rsidR="00A266DB" w:rsidRPr="007F4D55" w:rsidRDefault="00A266DB" w:rsidP="00A266DB">
      <w:pPr>
        <w:numPr>
          <w:ilvl w:val="0"/>
          <w:numId w:val="1"/>
        </w:numPr>
        <w:jc w:val="both"/>
        <w:rPr>
          <w:rFonts w:ascii="Arial" w:hAnsi="Arial" w:cs="Arial"/>
        </w:rPr>
      </w:pPr>
      <w:r w:rsidRPr="007F4D55">
        <w:rPr>
          <w:rFonts w:ascii="Arial" w:hAnsi="Arial" w:cs="Arial"/>
        </w:rPr>
        <w:t>Guías típicas de instalación</w:t>
      </w:r>
    </w:p>
    <w:p w:rsidR="00A266DB" w:rsidRPr="007F4D55" w:rsidRDefault="00A266DB" w:rsidP="00A266DB">
      <w:pPr>
        <w:numPr>
          <w:ilvl w:val="0"/>
          <w:numId w:val="1"/>
        </w:numPr>
        <w:jc w:val="both"/>
        <w:rPr>
          <w:rFonts w:ascii="Arial" w:hAnsi="Arial" w:cs="Arial"/>
        </w:rPr>
      </w:pPr>
      <w:r w:rsidRPr="007F4D55">
        <w:rPr>
          <w:rFonts w:ascii="Arial" w:hAnsi="Arial" w:cs="Arial"/>
        </w:rPr>
        <w:t>Manuales técnicos</w:t>
      </w:r>
    </w:p>
    <w:p w:rsidR="00A266DB" w:rsidRPr="007F4D55" w:rsidRDefault="00A266DB" w:rsidP="00A266DB">
      <w:pPr>
        <w:numPr>
          <w:ilvl w:val="0"/>
          <w:numId w:val="1"/>
        </w:numPr>
        <w:jc w:val="both"/>
        <w:rPr>
          <w:rFonts w:ascii="Arial" w:hAnsi="Arial" w:cs="Arial"/>
        </w:rPr>
      </w:pPr>
      <w:r w:rsidRPr="007F4D55">
        <w:rPr>
          <w:rFonts w:ascii="Arial" w:hAnsi="Arial" w:cs="Arial"/>
        </w:rPr>
        <w:t>Lista de partes</w:t>
      </w:r>
    </w:p>
    <w:p w:rsidR="00A266DB" w:rsidRPr="007F4D55" w:rsidRDefault="00A266DB" w:rsidP="00A266DB">
      <w:pPr>
        <w:numPr>
          <w:ilvl w:val="0"/>
          <w:numId w:val="1"/>
        </w:numPr>
        <w:jc w:val="both"/>
        <w:rPr>
          <w:rFonts w:ascii="Arial" w:hAnsi="Arial" w:cs="Arial"/>
        </w:rPr>
      </w:pPr>
      <w:r w:rsidRPr="007F4D55">
        <w:rPr>
          <w:rFonts w:ascii="Arial" w:hAnsi="Arial" w:cs="Arial"/>
        </w:rPr>
        <w:t>Garantía escrita</w:t>
      </w:r>
    </w:p>
    <w:p w:rsidR="00A266DB" w:rsidRPr="007F4D55" w:rsidRDefault="00A266DB" w:rsidP="00A266DB">
      <w:pPr>
        <w:numPr>
          <w:ilvl w:val="0"/>
          <w:numId w:val="1"/>
        </w:numPr>
        <w:jc w:val="both"/>
        <w:rPr>
          <w:rFonts w:ascii="Arial" w:hAnsi="Arial" w:cs="Arial"/>
        </w:rPr>
      </w:pPr>
      <w:r w:rsidRPr="007F4D55">
        <w:rPr>
          <w:rFonts w:ascii="Arial" w:hAnsi="Arial" w:cs="Arial"/>
        </w:rPr>
        <w:t>Recomendaciones de almacenamiento</w:t>
      </w:r>
    </w:p>
    <w:p w:rsidR="00A266DB" w:rsidRPr="007F4D55" w:rsidRDefault="00A266DB" w:rsidP="00A266DB">
      <w:pPr>
        <w:numPr>
          <w:ilvl w:val="0"/>
          <w:numId w:val="1"/>
        </w:numPr>
        <w:jc w:val="both"/>
        <w:rPr>
          <w:rFonts w:ascii="Arial" w:hAnsi="Arial" w:cs="Arial"/>
        </w:rPr>
      </w:pPr>
      <w:r w:rsidRPr="007F4D55">
        <w:rPr>
          <w:rFonts w:ascii="Arial" w:hAnsi="Arial" w:cs="Arial"/>
        </w:rPr>
        <w:t xml:space="preserve">Reporte normativo de </w:t>
      </w:r>
      <w:r w:rsidR="004D5F16" w:rsidRPr="007F4D55">
        <w:rPr>
          <w:rFonts w:ascii="Arial" w:hAnsi="Arial" w:cs="Arial"/>
        </w:rPr>
        <w:t>recomendaciones del</w:t>
      </w:r>
      <w:r w:rsidRPr="007F4D55">
        <w:rPr>
          <w:rFonts w:ascii="Arial" w:hAnsi="Arial" w:cs="Arial"/>
        </w:rPr>
        <w:t xml:space="preserve"> fabricante para la puesta en marcha</w:t>
      </w:r>
    </w:p>
    <w:p w:rsidR="00A266DB" w:rsidRPr="007F4D55" w:rsidRDefault="00A266DB" w:rsidP="00A266DB">
      <w:pPr>
        <w:jc w:val="both"/>
        <w:rPr>
          <w:rFonts w:ascii="Arial" w:hAnsi="Arial" w:cs="Arial"/>
        </w:rPr>
      </w:pPr>
    </w:p>
    <w:p w:rsidR="00BE3804" w:rsidRDefault="00BE3804"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REVISIÓN: Se deberá hacer revisión cuidadosa antes, durante y de</w:t>
      </w:r>
      <w:r w:rsidR="004D5F16">
        <w:rPr>
          <w:rFonts w:ascii="Arial" w:hAnsi="Arial" w:cs="Arial"/>
        </w:rPr>
        <w:t>spués de la prueba</w:t>
      </w:r>
      <w:r w:rsidRPr="007F4D55">
        <w:rPr>
          <w:rFonts w:ascii="Arial" w:hAnsi="Arial" w:cs="Arial"/>
        </w:rPr>
        <w:t xml:space="preserve"> para asegurar la operación apropiada de la bomba.</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Por lo menos serán inspeccionados los siguientes puntos durante la prueba:</w:t>
      </w:r>
    </w:p>
    <w:p w:rsidR="00A266DB" w:rsidRPr="007F4D55" w:rsidRDefault="00A266DB" w:rsidP="00A266DB">
      <w:pPr>
        <w:numPr>
          <w:ilvl w:val="0"/>
          <w:numId w:val="3"/>
        </w:numPr>
        <w:jc w:val="both"/>
        <w:rPr>
          <w:rFonts w:ascii="Arial" w:hAnsi="Arial" w:cs="Arial"/>
        </w:rPr>
      </w:pPr>
      <w:r w:rsidRPr="007F4D55">
        <w:rPr>
          <w:rFonts w:ascii="Arial" w:hAnsi="Arial" w:cs="Arial"/>
        </w:rPr>
        <w:t>Alineación y acoplamiento de la bomba y motor</w:t>
      </w:r>
    </w:p>
    <w:p w:rsidR="00A266DB" w:rsidRPr="007F4D55" w:rsidRDefault="00A266DB" w:rsidP="00A266DB">
      <w:pPr>
        <w:numPr>
          <w:ilvl w:val="0"/>
          <w:numId w:val="3"/>
        </w:numPr>
        <w:jc w:val="both"/>
        <w:rPr>
          <w:rFonts w:ascii="Arial" w:hAnsi="Arial" w:cs="Arial"/>
        </w:rPr>
      </w:pPr>
      <w:r w:rsidRPr="007F4D55">
        <w:rPr>
          <w:rFonts w:ascii="Arial" w:hAnsi="Arial" w:cs="Arial"/>
        </w:rPr>
        <w:t>Dirección de rotación</w:t>
      </w:r>
    </w:p>
    <w:p w:rsidR="00A266DB" w:rsidRPr="007F4D55" w:rsidRDefault="00A266DB" w:rsidP="00A266DB">
      <w:pPr>
        <w:numPr>
          <w:ilvl w:val="0"/>
          <w:numId w:val="3"/>
        </w:numPr>
        <w:jc w:val="both"/>
        <w:rPr>
          <w:rFonts w:ascii="Arial" w:hAnsi="Arial" w:cs="Arial"/>
        </w:rPr>
      </w:pPr>
      <w:r w:rsidRPr="007F4D55">
        <w:rPr>
          <w:rFonts w:ascii="Arial" w:hAnsi="Arial" w:cs="Arial"/>
        </w:rPr>
        <w:t>Sistema de lubricación</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INSPECCIÓN: Las pruebas anteriores y cualquier actividad relacionada con estas Especificaciones, se ejecutarán en presencia de un representante de la Dependencia sin disminuir en absoluto la responsabilidad del proveedor.</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PROGRAMAS DE EMBARQUE: De acuerdo a las recomendaciones del proveedor, apegadas a la mejor practica comercial.</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PLACA DE DATOS: Deberá montarse en lugar visible, una placa metálica de acero inoxidable que contenga los siguientes datos:</w:t>
      </w:r>
    </w:p>
    <w:p w:rsidR="00A266DB" w:rsidRPr="007F4D55" w:rsidRDefault="00A266DB" w:rsidP="00A266DB">
      <w:pPr>
        <w:numPr>
          <w:ilvl w:val="0"/>
          <w:numId w:val="2"/>
        </w:numPr>
        <w:jc w:val="both"/>
        <w:rPr>
          <w:rFonts w:ascii="Arial" w:hAnsi="Arial" w:cs="Arial"/>
        </w:rPr>
      </w:pPr>
      <w:r w:rsidRPr="007F4D55">
        <w:rPr>
          <w:rFonts w:ascii="Arial" w:hAnsi="Arial" w:cs="Arial"/>
        </w:rPr>
        <w:t>Fabricante</w:t>
      </w:r>
    </w:p>
    <w:p w:rsidR="00A266DB" w:rsidRPr="007F4D55" w:rsidRDefault="00A266DB" w:rsidP="00A266DB">
      <w:pPr>
        <w:numPr>
          <w:ilvl w:val="0"/>
          <w:numId w:val="2"/>
        </w:numPr>
        <w:jc w:val="both"/>
        <w:rPr>
          <w:rFonts w:ascii="Arial" w:hAnsi="Arial" w:cs="Arial"/>
        </w:rPr>
      </w:pPr>
      <w:r w:rsidRPr="007F4D55">
        <w:rPr>
          <w:rFonts w:ascii="Arial" w:hAnsi="Arial" w:cs="Arial"/>
        </w:rPr>
        <w:t>Modelo</w:t>
      </w:r>
    </w:p>
    <w:p w:rsidR="00A266DB" w:rsidRPr="007F4D55" w:rsidRDefault="00A266DB" w:rsidP="00A266DB">
      <w:pPr>
        <w:numPr>
          <w:ilvl w:val="0"/>
          <w:numId w:val="2"/>
        </w:numPr>
        <w:jc w:val="both"/>
        <w:rPr>
          <w:rFonts w:ascii="Arial" w:hAnsi="Arial" w:cs="Arial"/>
        </w:rPr>
      </w:pPr>
      <w:r w:rsidRPr="007F4D55">
        <w:rPr>
          <w:rFonts w:ascii="Arial" w:hAnsi="Arial" w:cs="Arial"/>
        </w:rPr>
        <w:t>No. de serie</w:t>
      </w:r>
    </w:p>
    <w:p w:rsidR="00A266DB" w:rsidRPr="007F4D55" w:rsidRDefault="00A266DB" w:rsidP="00A266DB">
      <w:pPr>
        <w:numPr>
          <w:ilvl w:val="0"/>
          <w:numId w:val="2"/>
        </w:numPr>
        <w:jc w:val="both"/>
        <w:rPr>
          <w:rFonts w:ascii="Arial" w:hAnsi="Arial" w:cs="Arial"/>
        </w:rPr>
      </w:pPr>
      <w:r w:rsidRPr="007F4D55">
        <w:rPr>
          <w:rFonts w:ascii="Arial" w:hAnsi="Arial" w:cs="Arial"/>
        </w:rPr>
        <w:t>Tamaño y tipo de bomba</w:t>
      </w:r>
    </w:p>
    <w:p w:rsidR="00A266DB" w:rsidRPr="007F4D55" w:rsidRDefault="00A266DB" w:rsidP="00A266DB">
      <w:pPr>
        <w:numPr>
          <w:ilvl w:val="0"/>
          <w:numId w:val="2"/>
        </w:numPr>
        <w:jc w:val="both"/>
        <w:rPr>
          <w:rFonts w:ascii="Arial" w:hAnsi="Arial" w:cs="Arial"/>
        </w:rPr>
      </w:pPr>
      <w:r w:rsidRPr="007F4D55">
        <w:rPr>
          <w:rFonts w:ascii="Arial" w:hAnsi="Arial" w:cs="Arial"/>
        </w:rPr>
        <w:t>Carga de diseño</w:t>
      </w:r>
    </w:p>
    <w:p w:rsidR="00A266DB" w:rsidRPr="007F4D55" w:rsidRDefault="00A266DB" w:rsidP="00A266DB">
      <w:pPr>
        <w:numPr>
          <w:ilvl w:val="0"/>
          <w:numId w:val="2"/>
        </w:numPr>
        <w:jc w:val="both"/>
        <w:rPr>
          <w:rFonts w:ascii="Arial" w:hAnsi="Arial" w:cs="Arial"/>
        </w:rPr>
      </w:pPr>
      <w:r w:rsidRPr="007F4D55">
        <w:rPr>
          <w:rFonts w:ascii="Arial" w:hAnsi="Arial" w:cs="Arial"/>
        </w:rPr>
        <w:t>Capacidad (gasto)</w:t>
      </w:r>
    </w:p>
    <w:p w:rsidR="00A266DB" w:rsidRPr="007F4D55" w:rsidRDefault="00A266DB" w:rsidP="00A266DB">
      <w:pPr>
        <w:numPr>
          <w:ilvl w:val="0"/>
          <w:numId w:val="2"/>
        </w:numPr>
        <w:jc w:val="both"/>
        <w:rPr>
          <w:rFonts w:ascii="Arial" w:hAnsi="Arial" w:cs="Arial"/>
        </w:rPr>
      </w:pPr>
      <w:r w:rsidRPr="007F4D55">
        <w:rPr>
          <w:rFonts w:ascii="Arial" w:hAnsi="Arial" w:cs="Arial"/>
        </w:rPr>
        <w:t>Velocidad de operación</w:t>
      </w:r>
    </w:p>
    <w:p w:rsidR="00A266DB" w:rsidRPr="007F4D55" w:rsidRDefault="00A266DB" w:rsidP="00A266DB">
      <w:pPr>
        <w:numPr>
          <w:ilvl w:val="0"/>
          <w:numId w:val="2"/>
        </w:numPr>
        <w:jc w:val="both"/>
        <w:rPr>
          <w:rFonts w:ascii="Arial" w:hAnsi="Arial" w:cs="Arial"/>
        </w:rPr>
      </w:pPr>
      <w:r w:rsidRPr="007F4D55">
        <w:rPr>
          <w:rFonts w:ascii="Arial" w:hAnsi="Arial" w:cs="Arial"/>
        </w:rPr>
        <w:t>Rotación</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 xml:space="preserve">GARANTÍA: Las bombas y accesorios quedarán garantizados por una operación regular de 12 (doce) meses a partir de la operación en el sitio de su </w:t>
      </w:r>
      <w:r w:rsidR="004D5F16" w:rsidRPr="007F4D55">
        <w:rPr>
          <w:rFonts w:ascii="Arial" w:hAnsi="Arial" w:cs="Arial"/>
        </w:rPr>
        <w:t>instalación de</w:t>
      </w:r>
      <w:r w:rsidRPr="007F4D55">
        <w:rPr>
          <w:rFonts w:ascii="Arial" w:hAnsi="Arial" w:cs="Arial"/>
        </w:rPr>
        <w:t xml:space="preserve"> acuerdo a sus parámetros de diseño y de calidad de los materiales y mano de obra.</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El Contratista entregara los equipos de bombeo en el sitio de sus instalación, comprometiéndose a vigilar que esta entrega se haga correctamente, así como  responsabilizarse de los daños  y reposición de partes que hayan sufrido daños en las maniobras de carga, acarreo desde el almacén hasta el sitio de colocación  definitiva: equipo, herramienta y mano de obra que se requieran para la instalación de los equipos, pruebas y  trabajos que se requieran para dejar los equipos en condiciones  de funcionamiento a satisfacción de la Dependencia, así como la entrega de instructivos y dibujos para la instalación, operación y mantenimiento.</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rPr>
        <w:t>El equipo propuesto deberá de cumplir con la norma ISO-9001, así mismo se deberá de entregar catálogo del fabricante y manual de operación.</w:t>
      </w:r>
    </w:p>
    <w:p w:rsidR="00A266DB" w:rsidRPr="007F4D55" w:rsidRDefault="00A266DB" w:rsidP="00A266DB">
      <w:pPr>
        <w:jc w:val="both"/>
        <w:rPr>
          <w:rFonts w:ascii="Arial" w:hAnsi="Arial" w:cs="Arial"/>
        </w:rPr>
      </w:pPr>
    </w:p>
    <w:p w:rsidR="00A266DB" w:rsidRPr="007F4D55" w:rsidRDefault="00A266DB" w:rsidP="00A266DB">
      <w:pPr>
        <w:jc w:val="both"/>
        <w:rPr>
          <w:rFonts w:ascii="Arial" w:hAnsi="Arial" w:cs="Arial"/>
        </w:rPr>
      </w:pPr>
      <w:r w:rsidRPr="007F4D55">
        <w:rPr>
          <w:rFonts w:ascii="Arial" w:hAnsi="Arial" w:cs="Arial"/>
          <w:b/>
        </w:rPr>
        <w:t xml:space="preserve">MEDICION Y </w:t>
      </w:r>
      <w:r w:rsidR="004D5F16" w:rsidRPr="007F4D55">
        <w:rPr>
          <w:rFonts w:ascii="Arial" w:hAnsi="Arial" w:cs="Arial"/>
          <w:b/>
        </w:rPr>
        <w:t>PAGO. -</w:t>
      </w:r>
      <w:r w:rsidRPr="007F4D55">
        <w:rPr>
          <w:rFonts w:ascii="Arial" w:hAnsi="Arial" w:cs="Arial"/>
        </w:rPr>
        <w:t xml:space="preserve"> El suministro e ins</w:t>
      </w:r>
      <w:r w:rsidR="004D5F16">
        <w:rPr>
          <w:rFonts w:ascii="Arial" w:hAnsi="Arial" w:cs="Arial"/>
        </w:rPr>
        <w:t xml:space="preserve">talación de la bomba vertical </w:t>
      </w:r>
      <w:r w:rsidRPr="007F4D55">
        <w:rPr>
          <w:rFonts w:ascii="Arial" w:hAnsi="Arial" w:cs="Arial"/>
        </w:rPr>
        <w:t xml:space="preserve">para </w:t>
      </w:r>
      <w:r w:rsidR="004D5F16">
        <w:rPr>
          <w:rFonts w:ascii="Arial" w:hAnsi="Arial" w:cs="Arial"/>
        </w:rPr>
        <w:t>aguas limpias</w:t>
      </w:r>
      <w:r w:rsidRPr="007F4D55">
        <w:rPr>
          <w:rFonts w:ascii="Arial" w:hAnsi="Arial" w:cs="Arial"/>
        </w:rPr>
        <w:t xml:space="preserve">, será medida por piezas (pza). Como base deberán considerarse las cantidades fijadas en el </w:t>
      </w:r>
      <w:r w:rsidR="004D5F16" w:rsidRPr="007F4D55">
        <w:rPr>
          <w:rFonts w:ascii="Arial" w:hAnsi="Arial" w:cs="Arial"/>
        </w:rPr>
        <w:t>proyecto o</w:t>
      </w:r>
      <w:r w:rsidRPr="007F4D55">
        <w:rPr>
          <w:rFonts w:ascii="Arial" w:hAnsi="Arial" w:cs="Arial"/>
        </w:rPr>
        <w:t xml:space="preserve"> por la Dependencia, y se pagará al precio unitario establecido en el contrato en el cual se incluyen los costos directos, indirectos, financieros, la utilidad del Contratista, así como los cargos adicionales.</w:t>
      </w:r>
    </w:p>
    <w:p w:rsidR="00A266DB" w:rsidRPr="007F4D55" w:rsidRDefault="00A266DB" w:rsidP="00A266DB"/>
    <w:p w:rsidR="00A266DB" w:rsidRPr="007F4D55" w:rsidRDefault="00A266DB" w:rsidP="00A266DB"/>
    <w:p w:rsidR="00A266DB" w:rsidRPr="007F4D55" w:rsidRDefault="00A266DB" w:rsidP="00A266DB"/>
    <w:sectPr w:rsidR="00A266DB" w:rsidRPr="007F4D5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33F" w:rsidRDefault="0098233F" w:rsidP="00A266DB">
      <w:r>
        <w:separator/>
      </w:r>
    </w:p>
  </w:endnote>
  <w:endnote w:type="continuationSeparator" w:id="0">
    <w:p w:rsidR="0098233F" w:rsidRDefault="0098233F" w:rsidP="00A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DB" w:rsidRPr="000052C1" w:rsidRDefault="000052C1" w:rsidP="00A266DB">
    <w:pPr>
      <w:pStyle w:val="Piedepgina"/>
      <w:tabs>
        <w:tab w:val="clear" w:pos="8838"/>
        <w:tab w:val="right" w:pos="9781"/>
      </w:tabs>
      <w:rPr>
        <w:rFonts w:ascii="Arial" w:hAnsi="Arial" w:cs="Arial"/>
        <w:sz w:val="16"/>
      </w:rPr>
    </w:pPr>
    <w:r>
      <w:rPr>
        <w:rFonts w:ascii="Arial" w:hAnsi="Arial" w:cs="Arial"/>
        <w:sz w:val="16"/>
      </w:rPr>
      <w:t>UNIDAD DE PLANEACIÓN Y PROYECTOS</w:t>
    </w:r>
    <w:r w:rsidR="00A266DB">
      <w:rPr>
        <w:sz w:val="16"/>
      </w:rPr>
      <w:tab/>
    </w:r>
    <w:r w:rsidR="00A266DB">
      <w:rPr>
        <w:sz w:val="16"/>
      </w:rPr>
      <w:tab/>
      <w:t xml:space="preserve">                                                    </w:t>
    </w:r>
    <w:r w:rsidR="00A266DB">
      <w:rPr>
        <w:rFonts w:ascii="Arial" w:hAnsi="Arial" w:cs="Arial"/>
        <w:sz w:val="16"/>
        <w:szCs w:val="16"/>
      </w:rPr>
      <w:t xml:space="preserve">PAGINA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PAGE </w:instrText>
    </w:r>
    <w:r w:rsidR="00A266DB">
      <w:rPr>
        <w:rStyle w:val="Nmerodepgina"/>
        <w:rFonts w:ascii="Arial" w:hAnsi="Arial" w:cs="Arial"/>
        <w:sz w:val="16"/>
        <w:szCs w:val="16"/>
      </w:rPr>
      <w:fldChar w:fldCharType="separate"/>
    </w:r>
    <w:r w:rsidR="005C4ABB">
      <w:rPr>
        <w:rStyle w:val="Nmerodepgina"/>
        <w:rFonts w:ascii="Arial" w:hAnsi="Arial" w:cs="Arial"/>
        <w:noProof/>
        <w:sz w:val="16"/>
        <w:szCs w:val="16"/>
      </w:rPr>
      <w:t>4</w:t>
    </w:r>
    <w:r w:rsidR="00A266DB">
      <w:rPr>
        <w:rStyle w:val="Nmerodepgina"/>
        <w:rFonts w:ascii="Arial" w:hAnsi="Arial" w:cs="Arial"/>
        <w:sz w:val="16"/>
        <w:szCs w:val="16"/>
      </w:rPr>
      <w:fldChar w:fldCharType="end"/>
    </w:r>
    <w:r w:rsidR="00A266DB">
      <w:rPr>
        <w:rStyle w:val="Nmerodepgina"/>
        <w:rFonts w:ascii="Arial" w:hAnsi="Arial" w:cs="Arial"/>
        <w:sz w:val="16"/>
        <w:szCs w:val="16"/>
      </w:rPr>
      <w:t xml:space="preserve"> DE </w:t>
    </w:r>
    <w:r w:rsidR="00A266DB">
      <w:rPr>
        <w:rStyle w:val="Nmerodepgina"/>
        <w:rFonts w:ascii="Arial" w:hAnsi="Arial" w:cs="Arial"/>
        <w:sz w:val="16"/>
        <w:szCs w:val="16"/>
      </w:rPr>
      <w:fldChar w:fldCharType="begin"/>
    </w:r>
    <w:r w:rsidR="00A266DB">
      <w:rPr>
        <w:rStyle w:val="Nmerodepgina"/>
        <w:rFonts w:ascii="Arial" w:hAnsi="Arial" w:cs="Arial"/>
        <w:sz w:val="16"/>
        <w:szCs w:val="16"/>
      </w:rPr>
      <w:instrText xml:space="preserve"> SECTIONPAGES  \* MERGEFORMAT </w:instrText>
    </w:r>
    <w:r w:rsidR="00A266DB">
      <w:rPr>
        <w:rStyle w:val="Nmerodepgina"/>
        <w:rFonts w:ascii="Arial" w:hAnsi="Arial" w:cs="Arial"/>
        <w:sz w:val="16"/>
        <w:szCs w:val="16"/>
      </w:rPr>
      <w:fldChar w:fldCharType="separate"/>
    </w:r>
    <w:r w:rsidR="005C4ABB" w:rsidRPr="005C4ABB">
      <w:rPr>
        <w:rStyle w:val="Nmerodepgina"/>
        <w:noProof/>
      </w:rPr>
      <w:t>5</w:t>
    </w:r>
    <w:r w:rsidR="00A266DB">
      <w:rPr>
        <w:rStyle w:val="Nmerodepgina"/>
        <w:rFonts w:ascii="Arial" w:hAnsi="Arial" w:cs="Arial"/>
        <w:sz w:val="16"/>
        <w:szCs w:val="16"/>
      </w:rPr>
      <w:fldChar w:fldCharType="end"/>
    </w:r>
  </w:p>
  <w:p w:rsidR="00A266DB" w:rsidRDefault="00A266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33F" w:rsidRDefault="0098233F" w:rsidP="00A266DB">
      <w:r>
        <w:separator/>
      </w:r>
    </w:p>
  </w:footnote>
  <w:footnote w:type="continuationSeparator" w:id="0">
    <w:p w:rsidR="0098233F" w:rsidRDefault="0098233F" w:rsidP="00A2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DB" w:rsidRPr="00A266DB" w:rsidRDefault="009301A9" w:rsidP="009301A9">
    <w:pPr>
      <w:pStyle w:val="Encabezado"/>
      <w:pBdr>
        <w:bottom w:val="single" w:sz="6" w:space="1" w:color="auto"/>
      </w:pBdr>
      <w:jc w:val="right"/>
      <w:rPr>
        <w:rFonts w:ascii="Arial" w:hAnsi="Arial" w:cs="Arial"/>
        <w:sz w:val="18"/>
        <w:szCs w:val="18"/>
      </w:rPr>
    </w:pPr>
    <w:r>
      <w:rPr>
        <w:rFonts w:ascii="Arial" w:hAnsi="Arial" w:cs="Arial"/>
        <w:sz w:val="18"/>
        <w:szCs w:val="18"/>
      </w:rPr>
      <w:t>JUNTA MUNICIPAL DE AGUA POTABLE Y ALCANTARILLADO DE CULIACÁN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B7AE4"/>
    <w:multiLevelType w:val="hybridMultilevel"/>
    <w:tmpl w:val="B240E8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0CC674B"/>
    <w:multiLevelType w:val="hybridMultilevel"/>
    <w:tmpl w:val="F2CAC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C460580"/>
    <w:multiLevelType w:val="hybridMultilevel"/>
    <w:tmpl w:val="C1D0CF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9B78F95A">
      <w:start w:val="1"/>
      <w:numFmt w:val="lowerLetter"/>
      <w:lvlText w:val="%3)"/>
      <w:lvlJc w:val="left"/>
      <w:pPr>
        <w:tabs>
          <w:tab w:val="num" w:pos="2160"/>
        </w:tabs>
        <w:ind w:left="2160" w:hanging="360"/>
      </w:pPr>
      <w:rPr>
        <w:rFonts w:ascii="Times New Roman" w:eastAsia="Times New Roman" w:hAnsi="Times New Roman" w:cs="Times New Roman"/>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DB"/>
    <w:rsid w:val="000052C1"/>
    <w:rsid w:val="00233697"/>
    <w:rsid w:val="002A2AC7"/>
    <w:rsid w:val="00341A26"/>
    <w:rsid w:val="00343BA7"/>
    <w:rsid w:val="003F0E80"/>
    <w:rsid w:val="004D5F16"/>
    <w:rsid w:val="004E6471"/>
    <w:rsid w:val="00520A0D"/>
    <w:rsid w:val="00542AEF"/>
    <w:rsid w:val="005C4ABB"/>
    <w:rsid w:val="006D0C49"/>
    <w:rsid w:val="007A3BDF"/>
    <w:rsid w:val="009301A9"/>
    <w:rsid w:val="0098233F"/>
    <w:rsid w:val="009E329D"/>
    <w:rsid w:val="00A266DB"/>
    <w:rsid w:val="00A746EA"/>
    <w:rsid w:val="00AB1008"/>
    <w:rsid w:val="00AE64B4"/>
    <w:rsid w:val="00B4402E"/>
    <w:rsid w:val="00BE3804"/>
    <w:rsid w:val="00D45E99"/>
    <w:rsid w:val="00DB4715"/>
    <w:rsid w:val="00E41B35"/>
    <w:rsid w:val="00F6698E"/>
    <w:rsid w:val="00F97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DB"/>
    <w:pPr>
      <w:widowControl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266DB"/>
    <w:pPr>
      <w:keepNext/>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6DB"/>
    <w:rPr>
      <w:rFonts w:ascii="Arial" w:eastAsia="Times New Roman" w:hAnsi="Arial" w:cs="Arial"/>
      <w:b/>
      <w:bCs/>
      <w:sz w:val="20"/>
      <w:szCs w:val="20"/>
      <w:lang w:eastAsia="es-ES"/>
    </w:rPr>
  </w:style>
  <w:style w:type="paragraph" w:styleId="Textoindependiente2">
    <w:name w:val="Body Text 2"/>
    <w:basedOn w:val="Normal"/>
    <w:link w:val="Textoindependiente2Car"/>
    <w:semiHidden/>
    <w:rsid w:val="00A266DB"/>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A266DB"/>
    <w:rPr>
      <w:rFonts w:ascii="Arial" w:eastAsia="Times New Roman" w:hAnsi="Arial" w:cs="Arial"/>
      <w:b/>
      <w:bCs/>
      <w:sz w:val="20"/>
      <w:szCs w:val="20"/>
      <w:lang w:eastAsia="es-ES"/>
    </w:rPr>
  </w:style>
  <w:style w:type="paragraph" w:styleId="Encabezado">
    <w:name w:val="header"/>
    <w:basedOn w:val="Normal"/>
    <w:link w:val="EncabezadoCar"/>
    <w:unhideWhenUsed/>
    <w:rsid w:val="00A266DB"/>
    <w:pPr>
      <w:tabs>
        <w:tab w:val="center" w:pos="4419"/>
        <w:tab w:val="right" w:pos="8838"/>
      </w:tabs>
    </w:pPr>
  </w:style>
  <w:style w:type="character" w:customStyle="1" w:styleId="EncabezadoCar">
    <w:name w:val="Encabezado Car"/>
    <w:basedOn w:val="Fuentedeprrafopredeter"/>
    <w:link w:val="Encabezado"/>
    <w:uiPriority w:val="99"/>
    <w:rsid w:val="00A266DB"/>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266DB"/>
    <w:pPr>
      <w:tabs>
        <w:tab w:val="center" w:pos="4419"/>
        <w:tab w:val="right" w:pos="8838"/>
      </w:tabs>
    </w:pPr>
  </w:style>
  <w:style w:type="character" w:customStyle="1" w:styleId="PiedepginaCar">
    <w:name w:val="Pie de página Car"/>
    <w:basedOn w:val="Fuentedeprrafopredeter"/>
    <w:link w:val="Piedepgina"/>
    <w:uiPriority w:val="99"/>
    <w:rsid w:val="00A266DB"/>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A266DB"/>
  </w:style>
  <w:style w:type="character" w:styleId="nfasis">
    <w:name w:val="Emphasis"/>
    <w:basedOn w:val="Fuentedeprrafopredeter"/>
    <w:qFormat/>
    <w:rsid w:val="00A266DB"/>
    <w:rPr>
      <w:i/>
      <w:iCs/>
    </w:rPr>
  </w:style>
  <w:style w:type="paragraph" w:styleId="Textoindependiente">
    <w:name w:val="Body Text"/>
    <w:basedOn w:val="Normal"/>
    <w:link w:val="TextoindependienteCar"/>
    <w:uiPriority w:val="99"/>
    <w:semiHidden/>
    <w:unhideWhenUsed/>
    <w:rsid w:val="004E6471"/>
    <w:pPr>
      <w:spacing w:after="120"/>
    </w:pPr>
  </w:style>
  <w:style w:type="character" w:customStyle="1" w:styleId="TextoindependienteCar">
    <w:name w:val="Texto independiente Car"/>
    <w:basedOn w:val="Fuentedeprrafopredeter"/>
    <w:link w:val="Textoindependiente"/>
    <w:uiPriority w:val="99"/>
    <w:semiHidden/>
    <w:rsid w:val="004E6471"/>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DB"/>
    <w:pPr>
      <w:widowControl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266DB"/>
    <w:pPr>
      <w:keepNext/>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266DB"/>
    <w:rPr>
      <w:rFonts w:ascii="Arial" w:eastAsia="Times New Roman" w:hAnsi="Arial" w:cs="Arial"/>
      <w:b/>
      <w:bCs/>
      <w:sz w:val="20"/>
      <w:szCs w:val="20"/>
      <w:lang w:eastAsia="es-ES"/>
    </w:rPr>
  </w:style>
  <w:style w:type="paragraph" w:styleId="Textoindependiente2">
    <w:name w:val="Body Text 2"/>
    <w:basedOn w:val="Normal"/>
    <w:link w:val="Textoindependiente2Car"/>
    <w:semiHidden/>
    <w:rsid w:val="00A266DB"/>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A266DB"/>
    <w:rPr>
      <w:rFonts w:ascii="Arial" w:eastAsia="Times New Roman" w:hAnsi="Arial" w:cs="Arial"/>
      <w:b/>
      <w:bCs/>
      <w:sz w:val="20"/>
      <w:szCs w:val="20"/>
      <w:lang w:eastAsia="es-ES"/>
    </w:rPr>
  </w:style>
  <w:style w:type="paragraph" w:styleId="Encabezado">
    <w:name w:val="header"/>
    <w:basedOn w:val="Normal"/>
    <w:link w:val="EncabezadoCar"/>
    <w:unhideWhenUsed/>
    <w:rsid w:val="00A266DB"/>
    <w:pPr>
      <w:tabs>
        <w:tab w:val="center" w:pos="4419"/>
        <w:tab w:val="right" w:pos="8838"/>
      </w:tabs>
    </w:pPr>
  </w:style>
  <w:style w:type="character" w:customStyle="1" w:styleId="EncabezadoCar">
    <w:name w:val="Encabezado Car"/>
    <w:basedOn w:val="Fuentedeprrafopredeter"/>
    <w:link w:val="Encabezado"/>
    <w:uiPriority w:val="99"/>
    <w:rsid w:val="00A266DB"/>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A266DB"/>
    <w:pPr>
      <w:tabs>
        <w:tab w:val="center" w:pos="4419"/>
        <w:tab w:val="right" w:pos="8838"/>
      </w:tabs>
    </w:pPr>
  </w:style>
  <w:style w:type="character" w:customStyle="1" w:styleId="PiedepginaCar">
    <w:name w:val="Pie de página Car"/>
    <w:basedOn w:val="Fuentedeprrafopredeter"/>
    <w:link w:val="Piedepgina"/>
    <w:uiPriority w:val="99"/>
    <w:rsid w:val="00A266DB"/>
    <w:rPr>
      <w:rFonts w:ascii="Times New Roman" w:eastAsia="Times New Roman" w:hAnsi="Times New Roman" w:cs="Times New Roman"/>
      <w:sz w:val="20"/>
      <w:szCs w:val="20"/>
      <w:lang w:eastAsia="es-ES"/>
    </w:rPr>
  </w:style>
  <w:style w:type="character" w:styleId="Nmerodepgina">
    <w:name w:val="page number"/>
    <w:basedOn w:val="Fuentedeprrafopredeter"/>
    <w:semiHidden/>
    <w:rsid w:val="00A266DB"/>
  </w:style>
  <w:style w:type="character" w:styleId="nfasis">
    <w:name w:val="Emphasis"/>
    <w:basedOn w:val="Fuentedeprrafopredeter"/>
    <w:qFormat/>
    <w:rsid w:val="00A266DB"/>
    <w:rPr>
      <w:i/>
      <w:iCs/>
    </w:rPr>
  </w:style>
  <w:style w:type="paragraph" w:styleId="Textoindependiente">
    <w:name w:val="Body Text"/>
    <w:basedOn w:val="Normal"/>
    <w:link w:val="TextoindependienteCar"/>
    <w:uiPriority w:val="99"/>
    <w:semiHidden/>
    <w:unhideWhenUsed/>
    <w:rsid w:val="004E6471"/>
    <w:pPr>
      <w:spacing w:after="120"/>
    </w:pPr>
  </w:style>
  <w:style w:type="character" w:customStyle="1" w:styleId="TextoindependienteCar">
    <w:name w:val="Texto independiente Car"/>
    <w:basedOn w:val="Fuentedeprrafopredeter"/>
    <w:link w:val="Textoindependiente"/>
    <w:uiPriority w:val="99"/>
    <w:semiHidden/>
    <w:rsid w:val="004E647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Especificaciones Equipos san Lorenzo 550lps 700hp</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Equipos san Lorenzo 550lps 700hp</dc:title>
  <dc:creator>Gustavo</dc:creator>
  <cp:keywords>ING: y LAE</cp:keywords>
  <cp:lastModifiedBy>Florentino</cp:lastModifiedBy>
  <cp:revision>10</cp:revision>
  <cp:lastPrinted>2019-11-25T17:13:00Z</cp:lastPrinted>
  <dcterms:created xsi:type="dcterms:W3CDTF">2019-11-21T18:00:00Z</dcterms:created>
  <dcterms:modified xsi:type="dcterms:W3CDTF">2020-05-27T15:56:00Z</dcterms:modified>
</cp:coreProperties>
</file>